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9" w:rsidRPr="008E5E8D" w:rsidRDefault="00AB28A7" w:rsidP="00D97916">
      <w:pPr>
        <w:spacing w:after="0" w:line="360" w:lineRule="auto"/>
        <w:rPr>
          <w:sz w:val="24"/>
          <w:szCs w:val="24"/>
        </w:rPr>
      </w:pPr>
      <w:r w:rsidRPr="008E5E8D">
        <w:rPr>
          <w:sz w:val="24"/>
          <w:szCs w:val="24"/>
        </w:rPr>
        <w:t>In November 2009, l</w:t>
      </w:r>
      <w:r w:rsidR="00280AC9" w:rsidRPr="008E5E8D">
        <w:rPr>
          <w:sz w:val="24"/>
          <w:szCs w:val="24"/>
        </w:rPr>
        <w:t xml:space="preserve">aw </w:t>
      </w:r>
      <w:r w:rsidRPr="008E5E8D">
        <w:rPr>
          <w:sz w:val="24"/>
          <w:szCs w:val="24"/>
        </w:rPr>
        <w:t>e</w:t>
      </w:r>
      <w:r w:rsidR="00280AC9" w:rsidRPr="008E5E8D">
        <w:rPr>
          <w:sz w:val="24"/>
          <w:szCs w:val="24"/>
        </w:rPr>
        <w:t xml:space="preserve">nforcement </w:t>
      </w:r>
      <w:r w:rsidRPr="008E5E8D">
        <w:rPr>
          <w:sz w:val="24"/>
          <w:szCs w:val="24"/>
        </w:rPr>
        <w:t>a</w:t>
      </w:r>
      <w:r w:rsidR="00280AC9" w:rsidRPr="008E5E8D">
        <w:rPr>
          <w:sz w:val="24"/>
          <w:szCs w:val="24"/>
        </w:rPr>
        <w:t>gencies were info</w:t>
      </w:r>
      <w:r w:rsidR="00A016C7">
        <w:rPr>
          <w:sz w:val="24"/>
          <w:szCs w:val="24"/>
        </w:rPr>
        <w:t>rmed that the Minnesota Courts we</w:t>
      </w:r>
      <w:r w:rsidR="00280AC9" w:rsidRPr="008E5E8D">
        <w:rPr>
          <w:sz w:val="24"/>
          <w:szCs w:val="24"/>
        </w:rPr>
        <w:t>re centraliz</w:t>
      </w:r>
      <w:r w:rsidR="00554134" w:rsidRPr="008E5E8D">
        <w:rPr>
          <w:sz w:val="24"/>
          <w:szCs w:val="24"/>
        </w:rPr>
        <w:t>ing</w:t>
      </w:r>
      <w:r w:rsidR="00280AC9" w:rsidRPr="008E5E8D">
        <w:rPr>
          <w:sz w:val="24"/>
          <w:szCs w:val="24"/>
        </w:rPr>
        <w:t xml:space="preserve"> </w:t>
      </w:r>
      <w:r w:rsidR="007033EA" w:rsidRPr="008E5E8D">
        <w:rPr>
          <w:sz w:val="24"/>
          <w:szCs w:val="24"/>
        </w:rPr>
        <w:t xml:space="preserve">the </w:t>
      </w:r>
      <w:r w:rsidR="00280AC9" w:rsidRPr="008E5E8D">
        <w:rPr>
          <w:sz w:val="24"/>
          <w:szCs w:val="24"/>
        </w:rPr>
        <w:t xml:space="preserve">processing of payable citations. </w:t>
      </w:r>
      <w:r w:rsidR="00554134" w:rsidRPr="008E5E8D">
        <w:rPr>
          <w:sz w:val="24"/>
          <w:szCs w:val="24"/>
        </w:rPr>
        <w:t xml:space="preserve">The Minnesota Court Payment Center (CPC) began operations </w:t>
      </w:r>
      <w:r w:rsidR="00EB5140" w:rsidRPr="008E5E8D">
        <w:rPr>
          <w:sz w:val="24"/>
          <w:szCs w:val="24"/>
        </w:rPr>
        <w:t>that fall, starting with a small number of counties</w:t>
      </w:r>
      <w:r w:rsidR="00554134" w:rsidRPr="008E5E8D">
        <w:rPr>
          <w:sz w:val="24"/>
          <w:szCs w:val="24"/>
        </w:rPr>
        <w:t xml:space="preserve">. </w:t>
      </w:r>
      <w:r w:rsidR="00EB5140" w:rsidRPr="008E5E8D">
        <w:rPr>
          <w:sz w:val="24"/>
          <w:szCs w:val="24"/>
        </w:rPr>
        <w:t>Additional counties are being phased in, and b</w:t>
      </w:r>
      <w:r w:rsidR="007033EA" w:rsidRPr="008E5E8D">
        <w:rPr>
          <w:sz w:val="24"/>
          <w:szCs w:val="24"/>
        </w:rPr>
        <w:t>ased on ex</w:t>
      </w:r>
      <w:r w:rsidR="00C67C0A" w:rsidRPr="008E5E8D">
        <w:rPr>
          <w:sz w:val="24"/>
          <w:szCs w:val="24"/>
        </w:rPr>
        <w:t xml:space="preserve">periences to </w:t>
      </w:r>
      <w:r w:rsidR="007932D2" w:rsidRPr="008E5E8D">
        <w:rPr>
          <w:sz w:val="24"/>
          <w:szCs w:val="24"/>
        </w:rPr>
        <w:t>date;</w:t>
      </w:r>
      <w:r w:rsidR="00C67C0A" w:rsidRPr="008E5E8D">
        <w:rPr>
          <w:sz w:val="24"/>
          <w:szCs w:val="24"/>
        </w:rPr>
        <w:t xml:space="preserve"> CPC </w:t>
      </w:r>
      <w:r w:rsidRPr="008E5E8D">
        <w:rPr>
          <w:sz w:val="24"/>
          <w:szCs w:val="24"/>
        </w:rPr>
        <w:t xml:space="preserve">staff </w:t>
      </w:r>
      <w:r w:rsidR="00C67C0A" w:rsidRPr="008E5E8D">
        <w:rPr>
          <w:sz w:val="24"/>
          <w:szCs w:val="24"/>
        </w:rPr>
        <w:t>ha</w:t>
      </w:r>
      <w:r w:rsidR="001A009A">
        <w:rPr>
          <w:sz w:val="24"/>
          <w:szCs w:val="24"/>
        </w:rPr>
        <w:t>ve</w:t>
      </w:r>
      <w:r w:rsidR="00C67C0A" w:rsidRPr="008E5E8D">
        <w:rPr>
          <w:sz w:val="24"/>
          <w:szCs w:val="24"/>
        </w:rPr>
        <w:t xml:space="preserve"> identified and implemented process improvements </w:t>
      </w:r>
      <w:r w:rsidR="00417C49" w:rsidRPr="008E5E8D">
        <w:rPr>
          <w:sz w:val="24"/>
          <w:szCs w:val="24"/>
        </w:rPr>
        <w:t>which</w:t>
      </w:r>
      <w:r w:rsidR="007033EA" w:rsidRPr="008E5E8D">
        <w:rPr>
          <w:sz w:val="24"/>
          <w:szCs w:val="24"/>
        </w:rPr>
        <w:t xml:space="preserve"> </w:t>
      </w:r>
      <w:r w:rsidR="00554134" w:rsidRPr="008E5E8D">
        <w:rPr>
          <w:sz w:val="24"/>
          <w:szCs w:val="24"/>
        </w:rPr>
        <w:t xml:space="preserve">will </w:t>
      </w:r>
      <w:r w:rsidR="00EB5140" w:rsidRPr="008E5E8D">
        <w:rPr>
          <w:sz w:val="24"/>
          <w:szCs w:val="24"/>
        </w:rPr>
        <w:t xml:space="preserve">benefit </w:t>
      </w:r>
      <w:r w:rsidRPr="008E5E8D">
        <w:rPr>
          <w:sz w:val="24"/>
          <w:szCs w:val="24"/>
        </w:rPr>
        <w:t>l</w:t>
      </w:r>
      <w:r w:rsidR="00C67C0A" w:rsidRPr="008E5E8D">
        <w:rPr>
          <w:sz w:val="24"/>
          <w:szCs w:val="24"/>
        </w:rPr>
        <w:t xml:space="preserve">aw </w:t>
      </w:r>
      <w:r w:rsidRPr="008E5E8D">
        <w:rPr>
          <w:sz w:val="24"/>
          <w:szCs w:val="24"/>
        </w:rPr>
        <w:t>e</w:t>
      </w:r>
      <w:r w:rsidR="00C67C0A" w:rsidRPr="008E5E8D">
        <w:rPr>
          <w:sz w:val="24"/>
          <w:szCs w:val="24"/>
        </w:rPr>
        <w:t xml:space="preserve">nforcement, </w:t>
      </w:r>
      <w:r w:rsidR="00EB5140" w:rsidRPr="008E5E8D">
        <w:rPr>
          <w:sz w:val="24"/>
          <w:szCs w:val="24"/>
        </w:rPr>
        <w:t xml:space="preserve">the </w:t>
      </w:r>
      <w:r w:rsidRPr="008E5E8D">
        <w:rPr>
          <w:sz w:val="24"/>
          <w:szCs w:val="24"/>
        </w:rPr>
        <w:t>c</w:t>
      </w:r>
      <w:r w:rsidR="00EB5140" w:rsidRPr="008E5E8D">
        <w:rPr>
          <w:sz w:val="24"/>
          <w:szCs w:val="24"/>
        </w:rPr>
        <w:t xml:space="preserve">ourts </w:t>
      </w:r>
      <w:r w:rsidR="007033EA" w:rsidRPr="008E5E8D">
        <w:rPr>
          <w:sz w:val="24"/>
          <w:szCs w:val="24"/>
        </w:rPr>
        <w:t xml:space="preserve">and the public.  </w:t>
      </w:r>
      <w:r w:rsidR="00EB5140" w:rsidRPr="008E5E8D">
        <w:rPr>
          <w:sz w:val="24"/>
          <w:szCs w:val="24"/>
        </w:rPr>
        <w:t xml:space="preserve">The following </w:t>
      </w:r>
      <w:r w:rsidR="001A009A">
        <w:rPr>
          <w:sz w:val="24"/>
          <w:szCs w:val="24"/>
        </w:rPr>
        <w:t xml:space="preserve">information </w:t>
      </w:r>
      <w:r w:rsidR="00EB5140" w:rsidRPr="008E5E8D">
        <w:rPr>
          <w:sz w:val="24"/>
          <w:szCs w:val="24"/>
        </w:rPr>
        <w:t xml:space="preserve">provides </w:t>
      </w:r>
      <w:r w:rsidR="001A009A">
        <w:rPr>
          <w:sz w:val="24"/>
          <w:szCs w:val="24"/>
        </w:rPr>
        <w:t>an overview</w:t>
      </w:r>
      <w:r w:rsidR="00C67C0A" w:rsidRPr="008E5E8D">
        <w:rPr>
          <w:sz w:val="24"/>
          <w:szCs w:val="24"/>
        </w:rPr>
        <w:t xml:space="preserve"> of </w:t>
      </w:r>
      <w:r w:rsidR="00EB5140" w:rsidRPr="008E5E8D">
        <w:rPr>
          <w:sz w:val="24"/>
          <w:szCs w:val="24"/>
        </w:rPr>
        <w:t xml:space="preserve">some of these </w:t>
      </w:r>
      <w:r w:rsidR="001A009A">
        <w:rPr>
          <w:sz w:val="24"/>
          <w:szCs w:val="24"/>
        </w:rPr>
        <w:t>newly centralized processes; your assistance is also requested</w:t>
      </w:r>
      <w:r w:rsidR="00EB5140" w:rsidRPr="008E5E8D">
        <w:rPr>
          <w:sz w:val="24"/>
          <w:szCs w:val="24"/>
        </w:rPr>
        <w:t xml:space="preserve">.  </w:t>
      </w:r>
    </w:p>
    <w:p w:rsidR="00554134" w:rsidRPr="008E5E8D" w:rsidRDefault="00F205B4" w:rsidP="00D97916">
      <w:pPr>
        <w:spacing w:after="0" w:line="360" w:lineRule="auto"/>
        <w:rPr>
          <w:sz w:val="24"/>
          <w:szCs w:val="24"/>
        </w:rPr>
      </w:pPr>
      <w:r w:rsidRPr="008E5E8D">
        <w:rPr>
          <w:sz w:val="24"/>
          <w:szCs w:val="24"/>
        </w:rPr>
        <w:t xml:space="preserve">The graphic below reflects citation processing when a county has implemented </w:t>
      </w:r>
      <w:r w:rsidR="00554134" w:rsidRPr="008E5E8D">
        <w:rPr>
          <w:sz w:val="24"/>
          <w:szCs w:val="24"/>
        </w:rPr>
        <w:t xml:space="preserve">CPC </w:t>
      </w:r>
      <w:r w:rsidRPr="008E5E8D">
        <w:rPr>
          <w:sz w:val="24"/>
          <w:szCs w:val="24"/>
        </w:rPr>
        <w:t xml:space="preserve">citation entry and payment processing. </w:t>
      </w:r>
      <w:r w:rsidR="00554134" w:rsidRPr="008E5E8D">
        <w:rPr>
          <w:sz w:val="24"/>
          <w:szCs w:val="24"/>
        </w:rPr>
        <w:t>All district courts will be transitioning this work to the CPC:</w:t>
      </w:r>
    </w:p>
    <w:p w:rsidR="00EB5140" w:rsidRDefault="00EB5140" w:rsidP="00EB5140">
      <w:pPr>
        <w:spacing w:after="0" w:line="240" w:lineRule="auto"/>
      </w:pPr>
    </w:p>
    <w:p w:rsidR="00AB28A7" w:rsidRPr="008E5E8D" w:rsidRDefault="00AB28A7" w:rsidP="00AB28A7">
      <w:pPr>
        <w:pStyle w:val="ListParagraph"/>
        <w:numPr>
          <w:ilvl w:val="0"/>
          <w:numId w:val="20"/>
        </w:numPr>
        <w:spacing w:after="0" w:line="240" w:lineRule="auto"/>
      </w:pPr>
      <w:r w:rsidRPr="008E5E8D">
        <w:t xml:space="preserve">85 courts will have implemented payment processing by October, 2010. </w:t>
      </w:r>
    </w:p>
    <w:p w:rsidR="00554134" w:rsidRPr="008E5E8D" w:rsidRDefault="000C1011" w:rsidP="00EB5140">
      <w:pPr>
        <w:pStyle w:val="ListParagraph"/>
        <w:numPr>
          <w:ilvl w:val="0"/>
          <w:numId w:val="20"/>
        </w:numPr>
        <w:spacing w:after="0" w:line="240" w:lineRule="auto"/>
      </w:pPr>
      <w:r w:rsidRPr="008E5E8D">
        <w:t xml:space="preserve">85 </w:t>
      </w:r>
      <w:r w:rsidR="00554134" w:rsidRPr="008E5E8D">
        <w:t>courts will have transferred citatio</w:t>
      </w:r>
      <w:r w:rsidR="00126625">
        <w:t>n entry responsibilities by July</w:t>
      </w:r>
      <w:r w:rsidR="00554134" w:rsidRPr="008E5E8D">
        <w:t xml:space="preserve">, 2011. </w:t>
      </w:r>
    </w:p>
    <w:p w:rsidR="00F205B4" w:rsidRPr="008E5E8D" w:rsidRDefault="00554134" w:rsidP="00EB5140">
      <w:pPr>
        <w:pStyle w:val="ListParagraph"/>
        <w:numPr>
          <w:ilvl w:val="0"/>
          <w:numId w:val="20"/>
        </w:numPr>
        <w:spacing w:after="0" w:line="240" w:lineRule="auto"/>
      </w:pPr>
      <w:r w:rsidRPr="008E5E8D">
        <w:t xml:space="preserve">Hennepin and Ramsey Counties will </w:t>
      </w:r>
      <w:r w:rsidR="00CD0893">
        <w:t>begin t</w:t>
      </w:r>
      <w:r w:rsidR="001A009A">
        <w:t>he</w:t>
      </w:r>
      <w:r w:rsidR="00CD0893">
        <w:t xml:space="preserve"> </w:t>
      </w:r>
      <w:r w:rsidRPr="008E5E8D">
        <w:t>transition</w:t>
      </w:r>
      <w:r w:rsidR="00A04F1D" w:rsidRPr="008E5E8D">
        <w:t xml:space="preserve"> to CPC processing </w:t>
      </w:r>
      <w:r w:rsidR="001A009A">
        <w:t>during</w:t>
      </w:r>
      <w:r w:rsidR="00AB28A7" w:rsidRPr="008E5E8D">
        <w:t xml:space="preserve"> </w:t>
      </w:r>
      <w:r w:rsidR="001A009A">
        <w:t xml:space="preserve">the </w:t>
      </w:r>
      <w:r w:rsidR="00AB28A7" w:rsidRPr="008E5E8D">
        <w:t>FY 12/13</w:t>
      </w:r>
      <w:r w:rsidR="001A009A">
        <w:t xml:space="preserve"> biennium</w:t>
      </w:r>
      <w:r w:rsidR="00A04F1D" w:rsidRPr="008E5E8D">
        <w:t>.</w:t>
      </w:r>
    </w:p>
    <w:p w:rsidR="000C1011" w:rsidRPr="000C1011" w:rsidRDefault="000C1011" w:rsidP="000C1011">
      <w:pPr>
        <w:pStyle w:val="ListParagraph"/>
        <w:spacing w:after="0" w:line="360" w:lineRule="auto"/>
        <w:ind w:left="759"/>
        <w:rPr>
          <w:sz w:val="20"/>
          <w:szCs w:val="20"/>
        </w:rPr>
      </w:pPr>
    </w:p>
    <w:p w:rsidR="005C17AE" w:rsidRDefault="00126625">
      <w:pPr>
        <w:spacing w:after="0" w:line="240" w:lineRule="auto"/>
        <w:rPr>
          <w:b/>
          <w:u w:val="single"/>
        </w:rPr>
      </w:pPr>
      <w:r w:rsidRPr="00126625">
        <w:rPr>
          <w:b/>
          <w:u w:val="single"/>
        </w:rPr>
        <w:drawing>
          <wp:inline distT="0" distB="0" distL="0" distR="0">
            <wp:extent cx="6753138" cy="4597167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6248400"/>
                      <a:chOff x="152400" y="381000"/>
                      <a:chExt cx="8839200" cy="6248400"/>
                    </a:xfrm>
                  </a:grpSpPr>
                  <a:pic>
                    <a:nvPicPr>
                      <a:cNvPr id="68" name="Picture 67" descr="\\J00000SCOURT1V\USERS\HupferA\My Pictures\Microsoft Clip Organizer\00185970.wmf"/>
                      <a:cNvPicPr/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029200" y="3886200"/>
                        <a:ext cx="800100" cy="8214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1" name="Picture 60" descr="\\J00000SCOURT1V\USERS\HupferA\My Pictures\Microsoft Clip Organizer\00185968.wmf"/>
                      <a:cNvPicPr/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53000" y="1371600"/>
                        <a:ext cx="914400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53" name="Straight Connector 52"/>
                      <a:cNvCxnSpPr/>
                    </a:nvCxnSpPr>
                    <a:spPr>
                      <a:xfrm flipV="1">
                        <a:off x="228600" y="2819400"/>
                        <a:ext cx="8763000" cy="1219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5" name="TextBox 54"/>
                      <a:cNvSpPr txBox="1"/>
                    </a:nvSpPr>
                    <a:spPr>
                      <a:xfrm>
                        <a:off x="1828800" y="3505200"/>
                        <a:ext cx="121920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Automated Phone payment system</a:t>
                          </a:r>
                        </a:p>
                        <a:p>
                          <a:r>
                            <a:rPr lang="en-US" sz="1000" dirty="0" smtClean="0"/>
                            <a:t>651.281.3219 </a:t>
                          </a:r>
                        </a:p>
                        <a:p>
                          <a:r>
                            <a:rPr lang="en-US" sz="1000" dirty="0" smtClean="0"/>
                            <a:t>1.800.657.3611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pic>
                    <a:nvPicPr>
                      <a:cNvPr id="45" name="Picture 44"/>
                      <a:cNvPicPr/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924800" y="4114801"/>
                        <a:ext cx="865909" cy="8347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5" name="Picture 4"/>
                      <a:cNvPicPr/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09800" y="990600"/>
                        <a:ext cx="914400" cy="8381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6" name="Picture 5" descr="C:\Documents and Settings\SturgeonB\Local Settings\Temporary Internet Files\Content.IE5\X1VBPIVF\MC900349617[1].wmf"/>
                      <a:cNvPicPr/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95600" y="1447800"/>
                        <a:ext cx="4572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6" name="phone3"/>
                      <a:cNvSpPr>
                        <a:spLocks noEditPoints="1" noChangeArrowheads="1"/>
                      </a:cNvSpPr>
                    </a:nvSpPr>
                    <a:spPr bwMode="auto">
                      <a:xfrm>
                        <a:off x="2286000" y="4191000"/>
                        <a:ext cx="457200" cy="4572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10800 w 21600"/>
                          <a:gd name="T3" fmla="*/ 0 h 21600"/>
                          <a:gd name="T4" fmla="*/ 21600 w 21600"/>
                          <a:gd name="T5" fmla="*/ 0 h 21600"/>
                          <a:gd name="T6" fmla="*/ 21600 w 21600"/>
                          <a:gd name="T7" fmla="*/ 10800 h 21600"/>
                          <a:gd name="T8" fmla="*/ 21600 w 21600"/>
                          <a:gd name="T9" fmla="*/ 21600 h 21600"/>
                          <a:gd name="T10" fmla="*/ 10800 w 21600"/>
                          <a:gd name="T11" fmla="*/ 21600 h 21600"/>
                          <a:gd name="T12" fmla="*/ 0 w 21600"/>
                          <a:gd name="T13" fmla="*/ 21600 h 21600"/>
                          <a:gd name="T14" fmla="*/ 0 w 21600"/>
                          <a:gd name="T15" fmla="*/ 10800 h 21600"/>
                          <a:gd name="T16" fmla="*/ 200 w 21600"/>
                          <a:gd name="T17" fmla="*/ 23516 h 21600"/>
                          <a:gd name="T18" fmla="*/ 21400 w 21600"/>
                          <a:gd name="T19" fmla="*/ 40485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T16" t="T17" r="T18" b="T19"/>
                        <a:pathLst>
                          <a:path w="21600" h="21600" extrusionOk="0">
                            <a:moveTo>
                              <a:pt x="10692" y="21600"/>
                            </a:moveTo>
                            <a:lnTo>
                              <a:pt x="21600" y="21600"/>
                            </a:lnTo>
                            <a:lnTo>
                              <a:pt x="21600" y="10684"/>
                            </a:lnTo>
                            <a:lnTo>
                              <a:pt x="21600" y="0"/>
                            </a:lnTo>
                            <a:lnTo>
                              <a:pt x="10190" y="0"/>
                            </a:lnTo>
                            <a:lnTo>
                              <a:pt x="0" y="0"/>
                            </a:lnTo>
                            <a:lnTo>
                              <a:pt x="0" y="10916"/>
                            </a:lnTo>
                            <a:lnTo>
                              <a:pt x="0" y="21600"/>
                            </a:lnTo>
                            <a:lnTo>
                              <a:pt x="10692" y="21600"/>
                            </a:lnTo>
                            <a:close/>
                          </a:path>
                          <a:path w="21600" h="21600" extrusionOk="0">
                            <a:moveTo>
                              <a:pt x="3552" y="13565"/>
                            </a:moveTo>
                            <a:lnTo>
                              <a:pt x="3552" y="14206"/>
                            </a:lnTo>
                            <a:lnTo>
                              <a:pt x="3409" y="14584"/>
                            </a:lnTo>
                            <a:lnTo>
                              <a:pt x="3050" y="15021"/>
                            </a:lnTo>
                            <a:lnTo>
                              <a:pt x="2619" y="15429"/>
                            </a:lnTo>
                            <a:lnTo>
                              <a:pt x="2296" y="15836"/>
                            </a:lnTo>
                            <a:lnTo>
                              <a:pt x="2045" y="16244"/>
                            </a:lnTo>
                            <a:lnTo>
                              <a:pt x="1902" y="16564"/>
                            </a:lnTo>
                            <a:lnTo>
                              <a:pt x="1794" y="17001"/>
                            </a:lnTo>
                            <a:lnTo>
                              <a:pt x="1830" y="17466"/>
                            </a:lnTo>
                            <a:lnTo>
                              <a:pt x="2009" y="17932"/>
                            </a:lnTo>
                            <a:lnTo>
                              <a:pt x="2260" y="18311"/>
                            </a:lnTo>
                            <a:lnTo>
                              <a:pt x="2548" y="18718"/>
                            </a:lnTo>
                            <a:lnTo>
                              <a:pt x="3050" y="19126"/>
                            </a:lnTo>
                            <a:lnTo>
                              <a:pt x="3552" y="19533"/>
                            </a:lnTo>
                            <a:lnTo>
                              <a:pt x="4342" y="19737"/>
                            </a:lnTo>
                            <a:lnTo>
                              <a:pt x="5095" y="19737"/>
                            </a:lnTo>
                            <a:lnTo>
                              <a:pt x="5849" y="19737"/>
                            </a:lnTo>
                            <a:lnTo>
                              <a:pt x="6351" y="19533"/>
                            </a:lnTo>
                            <a:lnTo>
                              <a:pt x="7140" y="19126"/>
                            </a:lnTo>
                            <a:lnTo>
                              <a:pt x="7535" y="18747"/>
                            </a:lnTo>
                            <a:lnTo>
                              <a:pt x="7894" y="18311"/>
                            </a:lnTo>
                            <a:lnTo>
                              <a:pt x="8145" y="17903"/>
                            </a:lnTo>
                            <a:lnTo>
                              <a:pt x="8324" y="17408"/>
                            </a:lnTo>
                            <a:lnTo>
                              <a:pt x="8324" y="16942"/>
                            </a:lnTo>
                            <a:lnTo>
                              <a:pt x="8252" y="16593"/>
                            </a:lnTo>
                            <a:lnTo>
                              <a:pt x="8145" y="16244"/>
                            </a:lnTo>
                            <a:lnTo>
                              <a:pt x="7894" y="15836"/>
                            </a:lnTo>
                            <a:lnTo>
                              <a:pt x="7571" y="15429"/>
                            </a:lnTo>
                            <a:lnTo>
                              <a:pt x="7140" y="15021"/>
                            </a:lnTo>
                            <a:lnTo>
                              <a:pt x="6853" y="14613"/>
                            </a:lnTo>
                            <a:lnTo>
                              <a:pt x="6602" y="14206"/>
                            </a:lnTo>
                            <a:lnTo>
                              <a:pt x="6602" y="13565"/>
                            </a:lnTo>
                            <a:lnTo>
                              <a:pt x="6602" y="8035"/>
                            </a:lnTo>
                            <a:lnTo>
                              <a:pt x="6602" y="7598"/>
                            </a:lnTo>
                            <a:lnTo>
                              <a:pt x="6853" y="6987"/>
                            </a:lnTo>
                            <a:lnTo>
                              <a:pt x="7212" y="6579"/>
                            </a:lnTo>
                            <a:lnTo>
                              <a:pt x="7643" y="6171"/>
                            </a:lnTo>
                            <a:lnTo>
                              <a:pt x="7894" y="5764"/>
                            </a:lnTo>
                            <a:lnTo>
                              <a:pt x="8037" y="5531"/>
                            </a:lnTo>
                            <a:lnTo>
                              <a:pt x="8252" y="5153"/>
                            </a:lnTo>
                            <a:lnTo>
                              <a:pt x="8360" y="4599"/>
                            </a:lnTo>
                            <a:lnTo>
                              <a:pt x="8288" y="4134"/>
                            </a:lnTo>
                            <a:lnTo>
                              <a:pt x="8145" y="3697"/>
                            </a:lnTo>
                            <a:lnTo>
                              <a:pt x="7894" y="3289"/>
                            </a:lnTo>
                            <a:lnTo>
                              <a:pt x="7499" y="2853"/>
                            </a:lnTo>
                            <a:lnTo>
                              <a:pt x="7033" y="2533"/>
                            </a:lnTo>
                            <a:lnTo>
                              <a:pt x="6387" y="2242"/>
                            </a:lnTo>
                            <a:lnTo>
                              <a:pt x="5849" y="2067"/>
                            </a:lnTo>
                            <a:lnTo>
                              <a:pt x="5095" y="1950"/>
                            </a:lnTo>
                            <a:lnTo>
                              <a:pt x="4234" y="2038"/>
                            </a:lnTo>
                            <a:lnTo>
                              <a:pt x="3552" y="2271"/>
                            </a:lnTo>
                            <a:lnTo>
                              <a:pt x="3050" y="2504"/>
                            </a:lnTo>
                            <a:lnTo>
                              <a:pt x="2548" y="2882"/>
                            </a:lnTo>
                            <a:lnTo>
                              <a:pt x="2225" y="3231"/>
                            </a:lnTo>
                            <a:lnTo>
                              <a:pt x="1973" y="3697"/>
                            </a:lnTo>
                            <a:lnTo>
                              <a:pt x="1794" y="4308"/>
                            </a:lnTo>
                            <a:lnTo>
                              <a:pt x="1794" y="4745"/>
                            </a:lnTo>
                            <a:lnTo>
                              <a:pt x="1866" y="5123"/>
                            </a:lnTo>
                            <a:lnTo>
                              <a:pt x="2045" y="5560"/>
                            </a:lnTo>
                            <a:lnTo>
                              <a:pt x="2296" y="5851"/>
                            </a:lnTo>
                            <a:lnTo>
                              <a:pt x="2548" y="6171"/>
                            </a:lnTo>
                            <a:lnTo>
                              <a:pt x="3014" y="6608"/>
                            </a:lnTo>
                            <a:lnTo>
                              <a:pt x="3301" y="6987"/>
                            </a:lnTo>
                            <a:lnTo>
                              <a:pt x="3552" y="7598"/>
                            </a:lnTo>
                            <a:lnTo>
                              <a:pt x="3552" y="8035"/>
                            </a:lnTo>
                            <a:lnTo>
                              <a:pt x="3552" y="13565"/>
                            </a:lnTo>
                            <a:close/>
                          </a:path>
                          <a:path w="21600" h="21600" extrusionOk="0">
                            <a:moveTo>
                              <a:pt x="10154" y="1863"/>
                            </a:moveTo>
                            <a:lnTo>
                              <a:pt x="19088" y="1863"/>
                            </a:lnTo>
                            <a:lnTo>
                              <a:pt x="19088" y="8238"/>
                            </a:lnTo>
                            <a:lnTo>
                              <a:pt x="10154" y="8238"/>
                            </a:lnTo>
                            <a:lnTo>
                              <a:pt x="10154" y="1863"/>
                            </a:lnTo>
                            <a:moveTo>
                              <a:pt x="10441" y="10101"/>
                            </a:moveTo>
                            <a:lnTo>
                              <a:pt x="10441" y="9461"/>
                            </a:lnTo>
                            <a:lnTo>
                              <a:pt x="18837" y="9461"/>
                            </a:lnTo>
                            <a:lnTo>
                              <a:pt x="18837" y="10101"/>
                            </a:lnTo>
                            <a:lnTo>
                              <a:pt x="10441" y="10101"/>
                            </a:lnTo>
                            <a:moveTo>
                              <a:pt x="11374" y="11004"/>
                            </a:moveTo>
                            <a:lnTo>
                              <a:pt x="12630" y="11004"/>
                            </a:lnTo>
                            <a:lnTo>
                              <a:pt x="12630" y="12226"/>
                            </a:lnTo>
                            <a:lnTo>
                              <a:pt x="11374" y="12226"/>
                            </a:lnTo>
                            <a:lnTo>
                              <a:pt x="11374" y="11004"/>
                            </a:lnTo>
                            <a:moveTo>
                              <a:pt x="13993" y="11004"/>
                            </a:moveTo>
                            <a:lnTo>
                              <a:pt x="15249" y="11004"/>
                            </a:lnTo>
                            <a:lnTo>
                              <a:pt x="15249" y="12226"/>
                            </a:lnTo>
                            <a:lnTo>
                              <a:pt x="13993" y="12226"/>
                            </a:lnTo>
                            <a:lnTo>
                              <a:pt x="13993" y="11004"/>
                            </a:lnTo>
                            <a:moveTo>
                              <a:pt x="16649" y="11004"/>
                            </a:moveTo>
                            <a:lnTo>
                              <a:pt x="17904" y="11004"/>
                            </a:lnTo>
                            <a:lnTo>
                              <a:pt x="17904" y="12226"/>
                            </a:lnTo>
                            <a:lnTo>
                              <a:pt x="16649" y="12226"/>
                            </a:lnTo>
                            <a:lnTo>
                              <a:pt x="16649" y="11004"/>
                            </a:lnTo>
                            <a:moveTo>
                              <a:pt x="11374" y="12954"/>
                            </a:moveTo>
                            <a:lnTo>
                              <a:pt x="12630" y="12954"/>
                            </a:lnTo>
                            <a:lnTo>
                              <a:pt x="12630" y="14177"/>
                            </a:lnTo>
                            <a:lnTo>
                              <a:pt x="11374" y="14177"/>
                            </a:lnTo>
                            <a:lnTo>
                              <a:pt x="11374" y="12954"/>
                            </a:lnTo>
                            <a:moveTo>
                              <a:pt x="13993" y="12954"/>
                            </a:moveTo>
                            <a:lnTo>
                              <a:pt x="15249" y="12954"/>
                            </a:lnTo>
                            <a:lnTo>
                              <a:pt x="15249" y="14177"/>
                            </a:lnTo>
                            <a:lnTo>
                              <a:pt x="13993" y="14177"/>
                            </a:lnTo>
                            <a:lnTo>
                              <a:pt x="13993" y="12954"/>
                            </a:lnTo>
                            <a:moveTo>
                              <a:pt x="16649" y="12954"/>
                            </a:moveTo>
                            <a:lnTo>
                              <a:pt x="17904" y="12954"/>
                            </a:lnTo>
                            <a:lnTo>
                              <a:pt x="17904" y="14177"/>
                            </a:lnTo>
                            <a:lnTo>
                              <a:pt x="16649" y="14177"/>
                            </a:lnTo>
                            <a:lnTo>
                              <a:pt x="16649" y="12954"/>
                            </a:lnTo>
                            <a:moveTo>
                              <a:pt x="11374" y="14905"/>
                            </a:moveTo>
                            <a:lnTo>
                              <a:pt x="12630" y="14905"/>
                            </a:lnTo>
                            <a:lnTo>
                              <a:pt x="12630" y="16127"/>
                            </a:lnTo>
                            <a:lnTo>
                              <a:pt x="11374" y="16127"/>
                            </a:lnTo>
                            <a:lnTo>
                              <a:pt x="11374" y="14905"/>
                            </a:lnTo>
                            <a:moveTo>
                              <a:pt x="13993" y="14905"/>
                            </a:moveTo>
                            <a:lnTo>
                              <a:pt x="15249" y="14905"/>
                            </a:lnTo>
                            <a:lnTo>
                              <a:pt x="15249" y="16127"/>
                            </a:lnTo>
                            <a:lnTo>
                              <a:pt x="13993" y="16127"/>
                            </a:lnTo>
                            <a:lnTo>
                              <a:pt x="13993" y="14905"/>
                            </a:lnTo>
                            <a:moveTo>
                              <a:pt x="16649" y="14905"/>
                            </a:moveTo>
                            <a:lnTo>
                              <a:pt x="17904" y="14905"/>
                            </a:lnTo>
                            <a:lnTo>
                              <a:pt x="17904" y="16127"/>
                            </a:lnTo>
                            <a:lnTo>
                              <a:pt x="16649" y="16127"/>
                            </a:lnTo>
                            <a:lnTo>
                              <a:pt x="16649" y="14905"/>
                            </a:lnTo>
                            <a:moveTo>
                              <a:pt x="11374" y="16855"/>
                            </a:moveTo>
                            <a:lnTo>
                              <a:pt x="12630" y="16855"/>
                            </a:lnTo>
                            <a:lnTo>
                              <a:pt x="12630" y="18078"/>
                            </a:lnTo>
                            <a:lnTo>
                              <a:pt x="11374" y="18078"/>
                            </a:lnTo>
                            <a:lnTo>
                              <a:pt x="11374" y="16855"/>
                            </a:lnTo>
                            <a:moveTo>
                              <a:pt x="13993" y="16855"/>
                            </a:moveTo>
                            <a:lnTo>
                              <a:pt x="15249" y="16855"/>
                            </a:lnTo>
                            <a:lnTo>
                              <a:pt x="15249" y="18078"/>
                            </a:lnTo>
                            <a:lnTo>
                              <a:pt x="13993" y="18078"/>
                            </a:lnTo>
                            <a:lnTo>
                              <a:pt x="13993" y="16855"/>
                            </a:lnTo>
                            <a:moveTo>
                              <a:pt x="16649" y="16855"/>
                            </a:moveTo>
                            <a:lnTo>
                              <a:pt x="17904" y="16855"/>
                            </a:lnTo>
                            <a:lnTo>
                              <a:pt x="17904" y="18078"/>
                            </a:lnTo>
                            <a:lnTo>
                              <a:pt x="16649" y="18078"/>
                            </a:lnTo>
                            <a:lnTo>
                              <a:pt x="16649" y="16855"/>
                            </a:lnTo>
                          </a:path>
                        </a:pathLst>
                      </a:custGeom>
                      <a:solidFill>
                        <a:srgbClr val="FFFFCC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pic>
                    <a:nvPicPr>
                      <a:cNvPr id="20" name="Picture 19" descr="C:\Documents and Settings\SturgeonB\Local Settings\Temporary Internet Files\Content.IE5\JCQE8FBP\MM900300523[1].gif"/>
                      <a:cNvPicPr/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209800" y="4876800"/>
                        <a:ext cx="76200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3" name="Picture 22" descr="C:\Documents and Settings\SturgeonB\Local Settings\Temporary Internet Files\Content.IE5\6JGBOMZ1\MC900056214[1].wmf"/>
                      <a:cNvPicPr/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71510" y="4495800"/>
                        <a:ext cx="4762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29" name="Picture 28" descr="C:\Documents and Settings\SturgeonB\Local Settings\Temporary Internet Files\Content.IE5\MBLBIZCN\MC900434814[1].png"/>
                      <a:cNvPicPr/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33600" y="5791200"/>
                        <a:ext cx="83820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0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33600" y="6019800"/>
                        <a:ext cx="457200" cy="2452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32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2400" y="3581401"/>
                        <a:ext cx="728046" cy="7370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1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2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48200" y="3962400"/>
                        <a:ext cx="76200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3" name="Picture 42" descr="C:\Documents and Settings\SturgeonB\Local Settings\Temporary Internet Files\Content.IE5\C7JVAROQ\MC900186150[1].wmf"/>
                      <a:cNvPicPr/>
                    </a:nvPicPr>
                    <a:blipFill>
                      <a:blip r:embed="rId2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7200" y="1295400"/>
                        <a:ext cx="533400" cy="8381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44" name="Picture 43" descr="C:\Documents and Settings\SturgeonB\Local Settings\Temporary Internet Files\Content.IE5\M7TACP2N\MC900056847[1].wmf"/>
                      <a:cNvPicPr/>
                    </a:nvPicPr>
                    <a:blipFill>
                      <a:blip r:embed="rId2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53000" y="1676400"/>
                        <a:ext cx="993648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48" name="TextBox 47"/>
                      <a:cNvSpPr txBox="1"/>
                    </a:nvSpPr>
                    <a:spPr>
                      <a:xfrm>
                        <a:off x="990600" y="990600"/>
                        <a:ext cx="1066800" cy="55399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Officer submits citation to local court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3276600" y="914400"/>
                        <a:ext cx="11430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Local court staff scans citation 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51" name="TextBox 50"/>
                      <a:cNvSpPr txBox="1"/>
                    </a:nvSpPr>
                    <a:spPr>
                      <a:xfrm>
                        <a:off x="5867400" y="1459992"/>
                        <a:ext cx="2209800" cy="55399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CPC </a:t>
                          </a:r>
                          <a:r>
                            <a:rPr lang="en-US" sz="1000" smtClean="0"/>
                            <a:t>staff  either enters </a:t>
                          </a:r>
                          <a:r>
                            <a:rPr lang="en-US" sz="1000" dirty="0" smtClean="0"/>
                            <a:t>citation into MNCIS from scanned image or processes the electronic citation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54" name="TextBox 53"/>
                      <a:cNvSpPr txBox="1"/>
                    </a:nvSpPr>
                    <a:spPr>
                      <a:xfrm>
                        <a:off x="762000" y="3505200"/>
                        <a:ext cx="1066800" cy="55399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Defendant wants to pay citation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57" name="TextBox 56"/>
                      <a:cNvSpPr txBox="1"/>
                    </a:nvSpPr>
                    <a:spPr>
                      <a:xfrm>
                        <a:off x="762000" y="4876800"/>
                        <a:ext cx="16002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Internet payment</a:t>
                          </a:r>
                          <a:endParaRPr lang="en-US" sz="1000" dirty="0"/>
                        </a:p>
                        <a:p>
                          <a:r>
                            <a:rPr lang="en-US" sz="1000" dirty="0" smtClean="0"/>
                            <a:t>www.mncourts.gov/fines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59" name="TextBox 58"/>
                      <a:cNvSpPr txBox="1"/>
                    </a:nvSpPr>
                    <a:spPr>
                      <a:xfrm>
                        <a:off x="838200" y="5562600"/>
                        <a:ext cx="160020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Mail Payment:</a:t>
                          </a:r>
                        </a:p>
                        <a:p>
                          <a:r>
                            <a:rPr lang="en-US" sz="1000" dirty="0" smtClean="0"/>
                            <a:t>Court Payment Center</a:t>
                          </a:r>
                        </a:p>
                        <a:p>
                          <a:r>
                            <a:rPr lang="en-US" sz="1000" dirty="0" smtClean="0"/>
                            <a:t>P.O. Box 898 Willmar, MN</a:t>
                          </a:r>
                        </a:p>
                        <a:p>
                          <a:r>
                            <a:rPr lang="en-US" sz="1000" dirty="0" smtClean="0"/>
                            <a:t>56201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pic>
                    <a:nvPicPr>
                      <a:cNvPr id="62" name="Picture 61" descr="C:\Documents and Settings\SturgeonB\Local Settings\Temporary Internet Files\Content.IE5\X1VBPIVF\MC900441523[1].wmf"/>
                      <a:cNvPicPr/>
                    </a:nvPicPr>
                    <a:blipFill>
                      <a:blip r:embed="rId2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52800" y="4038600"/>
                        <a:ext cx="709613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5" name="TextBox 64"/>
                      <a:cNvSpPr txBox="1"/>
                    </a:nvSpPr>
                    <a:spPr>
                      <a:xfrm>
                        <a:off x="3429000" y="3048000"/>
                        <a:ext cx="1828800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100" b="1" dirty="0" smtClean="0"/>
                            <a:t>Payment Process</a:t>
                          </a:r>
                          <a:endParaRPr lang="en-US" sz="1100" b="1" dirty="0"/>
                        </a:p>
                      </a:txBody>
                      <a:useSpRect/>
                    </a:txSp>
                  </a:sp>
                  <a:sp>
                    <a:nvSpPr>
                      <a:cNvPr id="69" name="TextBox 68"/>
                      <a:cNvSpPr txBox="1"/>
                    </a:nvSpPr>
                    <a:spPr>
                      <a:xfrm>
                        <a:off x="3429000" y="3657600"/>
                        <a:ext cx="9144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Defendant has question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70" name="TextBox 69"/>
                      <a:cNvSpPr txBox="1"/>
                    </a:nvSpPr>
                    <a:spPr>
                      <a:xfrm>
                        <a:off x="4572000" y="3505200"/>
                        <a:ext cx="12954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Call Center staff assists defendant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71" name="TextBox 70"/>
                      <a:cNvSpPr txBox="1"/>
                    </a:nvSpPr>
                    <a:spPr>
                      <a:xfrm>
                        <a:off x="4419600" y="4953000"/>
                        <a:ext cx="12192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Directs caller to payment options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72" name="TextBox 71"/>
                      <a:cNvSpPr txBox="1"/>
                    </a:nvSpPr>
                    <a:spPr>
                      <a:xfrm>
                        <a:off x="7162800" y="3886200"/>
                        <a:ext cx="9906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Caller directed to local court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6096000" y="4114800"/>
                        <a:ext cx="990600" cy="707886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Caller wants to contest, has local specific questions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cxnSp>
                    <a:nvCxnSpPr>
                      <a:cNvPr id="78" name="Straight Arrow Connector 77"/>
                      <a:cNvCxnSpPr/>
                    </a:nvCxnSpPr>
                    <a:spPr>
                      <a:xfrm>
                        <a:off x="838200" y="4267200"/>
                        <a:ext cx="1219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0" name="Straight Arrow Connector 79"/>
                      <a:cNvCxnSpPr/>
                    </a:nvCxnSpPr>
                    <a:spPr>
                      <a:xfrm>
                        <a:off x="838200" y="4267200"/>
                        <a:ext cx="1066800" cy="6096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2" name="Straight Arrow Connector 81"/>
                      <a:cNvCxnSpPr/>
                    </a:nvCxnSpPr>
                    <a:spPr>
                      <a:xfrm rot="16200000" flipH="1">
                        <a:off x="342900" y="4762500"/>
                        <a:ext cx="1447800" cy="4572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7" name="Straight Arrow Connector 86"/>
                      <a:cNvCxnSpPr>
                        <a:endCxn id="62" idx="1"/>
                      </a:cNvCxnSpPr>
                    </a:nvCxnSpPr>
                    <a:spPr>
                      <a:xfrm>
                        <a:off x="2895600" y="4343400"/>
                        <a:ext cx="457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0" name="Straight Arrow Connector 89"/>
                      <a:cNvCxnSpPr/>
                    </a:nvCxnSpPr>
                    <a:spPr>
                      <a:xfrm>
                        <a:off x="4114800" y="4343400"/>
                        <a:ext cx="457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Straight Arrow Connector 90"/>
                      <a:cNvCxnSpPr>
                        <a:stCxn id="41" idx="2"/>
                        <a:endCxn id="71" idx="0"/>
                      </a:cNvCxnSpPr>
                    </a:nvCxnSpPr>
                    <a:spPr>
                      <a:xfrm rot="5400000">
                        <a:off x="4914900" y="4838700"/>
                        <a:ext cx="2286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5" name="Straight Arrow Connector 94"/>
                      <a:cNvCxnSpPr>
                        <a:stCxn id="71" idx="1"/>
                      </a:cNvCxnSpPr>
                    </a:nvCxnSpPr>
                    <a:spPr>
                      <a:xfrm rot="10800000">
                        <a:off x="2895600" y="4495809"/>
                        <a:ext cx="1524000" cy="657247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6" name="Straight Arrow Connector 95"/>
                      <a:cNvCxnSpPr>
                        <a:stCxn id="71" idx="1"/>
                      </a:cNvCxnSpPr>
                    </a:nvCxnSpPr>
                    <a:spPr>
                      <a:xfrm rot="10800000" flipV="1">
                        <a:off x="3200400" y="5153055"/>
                        <a:ext cx="1219200" cy="2854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7" name="Straight Arrow Connector 96"/>
                      <a:cNvCxnSpPr>
                        <a:stCxn id="71" idx="1"/>
                      </a:cNvCxnSpPr>
                    </a:nvCxnSpPr>
                    <a:spPr>
                      <a:xfrm rot="10800000" flipV="1">
                        <a:off x="3048000" y="5153055"/>
                        <a:ext cx="1371600" cy="790544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9" name="Straight Arrow Connector 118"/>
                      <a:cNvCxnSpPr/>
                    </a:nvCxnSpPr>
                    <a:spPr>
                      <a:xfrm>
                        <a:off x="5562600" y="4343400"/>
                        <a:ext cx="3048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1" name="Straight Arrow Connector 120"/>
                      <a:cNvCxnSpPr/>
                    </a:nvCxnSpPr>
                    <a:spPr>
                      <a:xfrm>
                        <a:off x="6934200" y="4419600"/>
                        <a:ext cx="6096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3" name="Straight Arrow Connector 122"/>
                      <a:cNvCxnSpPr/>
                    </a:nvCxnSpPr>
                    <a:spPr>
                      <a:xfrm>
                        <a:off x="1066800" y="1522412"/>
                        <a:ext cx="9144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5" name="Straight Arrow Connector 124"/>
                      <a:cNvCxnSpPr/>
                    </a:nvCxnSpPr>
                    <a:spPr>
                      <a:xfrm>
                        <a:off x="3657600" y="1600200"/>
                        <a:ext cx="1143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990600" y="1960602"/>
                        <a:ext cx="10668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000" dirty="0" smtClean="0"/>
                            <a:t>Officer submits e- citation</a:t>
                          </a:r>
                          <a:endParaRPr lang="en-US" sz="1000" dirty="0"/>
                        </a:p>
                      </a:txBody>
                      <a:useSpRect/>
                    </a:txSp>
                  </a:sp>
                  <a:cxnSp>
                    <a:nvCxnSpPr>
                      <a:cNvPr id="52" name="Straight Arrow Connector 51"/>
                      <a:cNvCxnSpPr/>
                    </a:nvCxnSpPr>
                    <a:spPr>
                      <a:xfrm>
                        <a:off x="1981200" y="2209800"/>
                        <a:ext cx="23622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0" name="TextBox 59"/>
                      <a:cNvSpPr txBox="1"/>
                    </a:nvSpPr>
                    <a:spPr>
                      <a:xfrm>
                        <a:off x="3048000" y="609600"/>
                        <a:ext cx="2514600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100" b="1" dirty="0" smtClean="0"/>
                            <a:t>Citation Entry Process</a:t>
                          </a:r>
                          <a:endParaRPr lang="en-US" sz="1100" b="1" dirty="0"/>
                        </a:p>
                      </a:txBody>
                      <a:useSpRect/>
                    </a:txSp>
                  </a:sp>
                  <a:cxnSp>
                    <a:nvCxnSpPr>
                      <a:cNvPr id="66" name="Straight Connector 65"/>
                      <a:cNvCxnSpPr/>
                    </a:nvCxnSpPr>
                    <a:spPr>
                      <a:xfrm flipV="1">
                        <a:off x="228600" y="609600"/>
                        <a:ext cx="8686800" cy="1219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3" name="Straight Connector 72"/>
                      <a:cNvCxnSpPr/>
                    </a:nvCxnSpPr>
                    <a:spPr>
                      <a:xfrm flipV="1">
                        <a:off x="228600" y="6617208"/>
                        <a:ext cx="8686800" cy="1219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304800" y="381000"/>
                        <a:ext cx="2895600" cy="2616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100" b="1" dirty="0" smtClean="0"/>
                            <a:t>DEPICTION OF CPC CITATION PROCESS</a:t>
                          </a:r>
                          <a:endParaRPr lang="en-US" sz="11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016C7" w:rsidRDefault="00A016C7" w:rsidP="00A04F1D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:rsidR="009136AD" w:rsidRPr="008E5E8D" w:rsidRDefault="009136AD" w:rsidP="00A04F1D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E5E8D">
        <w:rPr>
          <w:b/>
          <w:sz w:val="24"/>
          <w:szCs w:val="24"/>
          <w:u w:val="single"/>
        </w:rPr>
        <w:t xml:space="preserve">What </w:t>
      </w:r>
      <w:r w:rsidR="00DF68A5" w:rsidRPr="008E5E8D">
        <w:rPr>
          <w:b/>
          <w:sz w:val="24"/>
          <w:szCs w:val="24"/>
          <w:u w:val="single"/>
        </w:rPr>
        <w:t>changes</w:t>
      </w:r>
      <w:r w:rsidR="00376E5C" w:rsidRPr="008E5E8D">
        <w:rPr>
          <w:b/>
          <w:sz w:val="24"/>
          <w:szCs w:val="24"/>
          <w:u w:val="single"/>
        </w:rPr>
        <w:t xml:space="preserve"> and what remains the same</w:t>
      </w:r>
      <w:r w:rsidR="00A04F1D" w:rsidRPr="008E5E8D">
        <w:rPr>
          <w:b/>
          <w:sz w:val="24"/>
          <w:szCs w:val="24"/>
          <w:u w:val="single"/>
        </w:rPr>
        <w:t xml:space="preserve"> </w:t>
      </w:r>
      <w:r w:rsidR="00DF68A5" w:rsidRPr="008E5E8D">
        <w:rPr>
          <w:b/>
          <w:sz w:val="24"/>
          <w:szCs w:val="24"/>
          <w:u w:val="single"/>
        </w:rPr>
        <w:t>when</w:t>
      </w:r>
      <w:r w:rsidR="00A04F1D" w:rsidRPr="008E5E8D">
        <w:rPr>
          <w:b/>
          <w:sz w:val="24"/>
          <w:szCs w:val="24"/>
          <w:u w:val="single"/>
        </w:rPr>
        <w:t xml:space="preserve"> a county transitions work to CPC</w:t>
      </w:r>
      <w:r w:rsidRPr="008E5E8D">
        <w:rPr>
          <w:b/>
          <w:sz w:val="24"/>
          <w:szCs w:val="24"/>
          <w:u w:val="single"/>
        </w:rPr>
        <w:t>?</w:t>
      </w:r>
    </w:p>
    <w:p w:rsidR="00F524D4" w:rsidRPr="008E5E8D" w:rsidRDefault="00F524D4" w:rsidP="00D97916">
      <w:pPr>
        <w:spacing w:after="0" w:line="360" w:lineRule="atLeast"/>
        <w:rPr>
          <w:b/>
          <w:sz w:val="24"/>
          <w:szCs w:val="24"/>
        </w:rPr>
      </w:pPr>
      <w:r w:rsidRPr="008E5E8D">
        <w:rPr>
          <w:b/>
          <w:sz w:val="24"/>
          <w:szCs w:val="24"/>
        </w:rPr>
        <w:t xml:space="preserve">How, When, and Where to Make Payment: </w:t>
      </w:r>
    </w:p>
    <w:p w:rsidR="00A56C55" w:rsidRPr="008E5E8D" w:rsidRDefault="00376E5C" w:rsidP="00D97916">
      <w:p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 xml:space="preserve">Payment </w:t>
      </w:r>
      <w:r w:rsidR="001A009A">
        <w:rPr>
          <w:sz w:val="24"/>
          <w:szCs w:val="24"/>
        </w:rPr>
        <w:t>options</w:t>
      </w:r>
      <w:r w:rsidR="00AB28A7" w:rsidRPr="008E5E8D">
        <w:rPr>
          <w:sz w:val="24"/>
          <w:szCs w:val="24"/>
        </w:rPr>
        <w:t xml:space="preserve"> have</w:t>
      </w:r>
      <w:r w:rsidRPr="008E5E8D">
        <w:rPr>
          <w:sz w:val="24"/>
          <w:szCs w:val="24"/>
        </w:rPr>
        <w:t xml:space="preserve"> changed, but </w:t>
      </w:r>
      <w:r w:rsidR="007932D2">
        <w:rPr>
          <w:sz w:val="24"/>
          <w:szCs w:val="24"/>
        </w:rPr>
        <w:t>the same</w:t>
      </w:r>
      <w:r w:rsidR="009136AD" w:rsidRPr="008E5E8D">
        <w:rPr>
          <w:sz w:val="24"/>
          <w:szCs w:val="24"/>
        </w:rPr>
        <w:t xml:space="preserve"> practices are still followed as to when a </w:t>
      </w:r>
      <w:r w:rsidR="00F524D4" w:rsidRPr="008E5E8D">
        <w:rPr>
          <w:sz w:val="24"/>
          <w:szCs w:val="24"/>
        </w:rPr>
        <w:t>citizen</w:t>
      </w:r>
      <w:r w:rsidR="009136AD" w:rsidRPr="008E5E8D">
        <w:rPr>
          <w:sz w:val="24"/>
          <w:szCs w:val="24"/>
        </w:rPr>
        <w:t xml:space="preserve"> </w:t>
      </w:r>
      <w:r w:rsidRPr="008E5E8D">
        <w:rPr>
          <w:sz w:val="24"/>
          <w:szCs w:val="24"/>
        </w:rPr>
        <w:t>must pay or appear in court. A</w:t>
      </w:r>
      <w:r w:rsidR="009136AD" w:rsidRPr="008E5E8D">
        <w:rPr>
          <w:sz w:val="24"/>
          <w:szCs w:val="24"/>
        </w:rPr>
        <w:t xml:space="preserve">ll </w:t>
      </w:r>
      <w:r w:rsidR="00AB28A7" w:rsidRPr="008E5E8D">
        <w:rPr>
          <w:sz w:val="24"/>
          <w:szCs w:val="24"/>
        </w:rPr>
        <w:t xml:space="preserve">payable </w:t>
      </w:r>
      <w:r w:rsidR="009136AD" w:rsidRPr="008E5E8D">
        <w:rPr>
          <w:sz w:val="24"/>
          <w:szCs w:val="24"/>
        </w:rPr>
        <w:t xml:space="preserve">citations may be paid via the telephone, website, or </w:t>
      </w:r>
      <w:r w:rsidRPr="008E5E8D">
        <w:rPr>
          <w:sz w:val="24"/>
          <w:szCs w:val="24"/>
        </w:rPr>
        <w:t xml:space="preserve">through the </w:t>
      </w:r>
      <w:r w:rsidR="001A009A">
        <w:rPr>
          <w:sz w:val="24"/>
          <w:szCs w:val="24"/>
        </w:rPr>
        <w:t xml:space="preserve">mail to the CPC </w:t>
      </w:r>
      <w:r w:rsidRPr="008E5E8D">
        <w:rPr>
          <w:sz w:val="24"/>
          <w:szCs w:val="24"/>
        </w:rPr>
        <w:t>PO Box</w:t>
      </w:r>
      <w:r w:rsidR="009A6014" w:rsidRPr="008E5E8D">
        <w:rPr>
          <w:sz w:val="24"/>
          <w:szCs w:val="24"/>
        </w:rPr>
        <w:t>*</w:t>
      </w:r>
      <w:r w:rsidR="00F524D4" w:rsidRPr="008E5E8D">
        <w:rPr>
          <w:sz w:val="24"/>
          <w:szCs w:val="24"/>
        </w:rPr>
        <w:t>.</w:t>
      </w:r>
      <w:r w:rsidR="009A6014" w:rsidRPr="008E5E8D">
        <w:rPr>
          <w:sz w:val="24"/>
          <w:szCs w:val="24"/>
        </w:rPr>
        <w:t xml:space="preserve"> </w:t>
      </w:r>
      <w:r w:rsidR="001A009A">
        <w:rPr>
          <w:sz w:val="24"/>
          <w:szCs w:val="24"/>
        </w:rPr>
        <w:t>Centralized payment e</w:t>
      </w:r>
      <w:r w:rsidR="005C17AE" w:rsidRPr="008E5E8D">
        <w:rPr>
          <w:sz w:val="24"/>
          <w:szCs w:val="24"/>
        </w:rPr>
        <w:t>xperience indicate</w:t>
      </w:r>
      <w:r w:rsidR="00F524D4" w:rsidRPr="008E5E8D">
        <w:rPr>
          <w:sz w:val="24"/>
          <w:szCs w:val="24"/>
        </w:rPr>
        <w:t>s</w:t>
      </w:r>
      <w:r w:rsidR="001A009A">
        <w:rPr>
          <w:sz w:val="24"/>
          <w:szCs w:val="24"/>
        </w:rPr>
        <w:t xml:space="preserve"> that citizens</w:t>
      </w:r>
      <w:r w:rsidR="005C17AE" w:rsidRPr="008E5E8D">
        <w:rPr>
          <w:sz w:val="24"/>
          <w:szCs w:val="24"/>
        </w:rPr>
        <w:t xml:space="preserve"> are very willing to pay using the new convenient </w:t>
      </w:r>
      <w:r w:rsidR="001A009A">
        <w:rPr>
          <w:sz w:val="24"/>
          <w:szCs w:val="24"/>
        </w:rPr>
        <w:t xml:space="preserve">telephone and web </w:t>
      </w:r>
      <w:r w:rsidR="005C17AE" w:rsidRPr="008E5E8D">
        <w:rPr>
          <w:sz w:val="24"/>
          <w:szCs w:val="24"/>
        </w:rPr>
        <w:t>met</w:t>
      </w:r>
      <w:r w:rsidR="001A009A">
        <w:rPr>
          <w:sz w:val="24"/>
          <w:szCs w:val="24"/>
        </w:rPr>
        <w:t>hods, but they are frustrated if</w:t>
      </w:r>
      <w:r w:rsidR="005C17AE" w:rsidRPr="008E5E8D">
        <w:rPr>
          <w:sz w:val="24"/>
          <w:szCs w:val="24"/>
        </w:rPr>
        <w:t xml:space="preserve"> the citation is</w:t>
      </w:r>
      <w:r w:rsidR="001A009A">
        <w:rPr>
          <w:sz w:val="24"/>
          <w:szCs w:val="24"/>
        </w:rPr>
        <w:t xml:space="preserve"> not yet</w:t>
      </w:r>
      <w:r w:rsidR="005C17AE" w:rsidRPr="008E5E8D">
        <w:rPr>
          <w:sz w:val="24"/>
          <w:szCs w:val="24"/>
        </w:rPr>
        <w:t xml:space="preserve"> available </w:t>
      </w:r>
      <w:r w:rsidR="00AB28A7" w:rsidRPr="008E5E8D">
        <w:rPr>
          <w:sz w:val="24"/>
          <w:szCs w:val="24"/>
        </w:rPr>
        <w:t xml:space="preserve">to CPC staff </w:t>
      </w:r>
      <w:r w:rsidR="005C17AE" w:rsidRPr="008E5E8D">
        <w:rPr>
          <w:sz w:val="24"/>
          <w:szCs w:val="24"/>
        </w:rPr>
        <w:t xml:space="preserve">or </w:t>
      </w:r>
      <w:r w:rsidR="001A009A">
        <w:rPr>
          <w:sz w:val="24"/>
          <w:szCs w:val="24"/>
        </w:rPr>
        <w:t>they have been provided with</w:t>
      </w:r>
      <w:r w:rsidR="005C17AE" w:rsidRPr="008E5E8D">
        <w:rPr>
          <w:sz w:val="24"/>
          <w:szCs w:val="24"/>
        </w:rPr>
        <w:t xml:space="preserve"> incorrect </w:t>
      </w:r>
      <w:r w:rsidR="001A009A">
        <w:rPr>
          <w:sz w:val="24"/>
          <w:szCs w:val="24"/>
        </w:rPr>
        <w:t xml:space="preserve">information regarding the </w:t>
      </w:r>
      <w:r w:rsidR="005C17AE" w:rsidRPr="008E5E8D">
        <w:rPr>
          <w:sz w:val="24"/>
          <w:szCs w:val="24"/>
        </w:rPr>
        <w:t xml:space="preserve">total </w:t>
      </w:r>
      <w:r w:rsidR="001A009A">
        <w:rPr>
          <w:sz w:val="24"/>
          <w:szCs w:val="24"/>
        </w:rPr>
        <w:t xml:space="preserve">amount of the </w:t>
      </w:r>
      <w:r w:rsidR="007932D2">
        <w:rPr>
          <w:sz w:val="24"/>
          <w:szCs w:val="24"/>
        </w:rPr>
        <w:t>fine</w:t>
      </w:r>
      <w:r w:rsidR="001A009A">
        <w:rPr>
          <w:sz w:val="24"/>
          <w:szCs w:val="24"/>
        </w:rPr>
        <w:t xml:space="preserve"> that is </w:t>
      </w:r>
      <w:r w:rsidR="005C17AE" w:rsidRPr="008E5E8D">
        <w:rPr>
          <w:sz w:val="24"/>
          <w:szCs w:val="24"/>
        </w:rPr>
        <w:t>due.</w:t>
      </w:r>
      <w:r w:rsidR="000D0115" w:rsidRPr="008E5E8D">
        <w:rPr>
          <w:sz w:val="24"/>
          <w:szCs w:val="24"/>
        </w:rPr>
        <w:t xml:space="preserve"> </w:t>
      </w:r>
    </w:p>
    <w:p w:rsidR="00AB28A7" w:rsidRPr="00D97916" w:rsidRDefault="001A009A" w:rsidP="00D97916">
      <w:pPr>
        <w:spacing w:after="0" w:line="360" w:lineRule="atLeast"/>
        <w:rPr>
          <w:i/>
        </w:rPr>
      </w:pPr>
      <w:r>
        <w:rPr>
          <w:i/>
        </w:rPr>
        <w:t>(*Note: The Court Payment Center post office box located in Willmar, MN</w:t>
      </w:r>
      <w:r w:rsidR="00AB28A7" w:rsidRPr="00D97916">
        <w:rPr>
          <w:i/>
        </w:rPr>
        <w:t xml:space="preserve"> is only that; it is not connected to a</w:t>
      </w:r>
      <w:r>
        <w:rPr>
          <w:i/>
        </w:rPr>
        <w:t xml:space="preserve"> court</w:t>
      </w:r>
      <w:r w:rsidR="00AB28A7" w:rsidRPr="00D97916">
        <w:rPr>
          <w:i/>
        </w:rPr>
        <w:t xml:space="preserve"> office that offers face-to-face service. Face-to-face ser</w:t>
      </w:r>
      <w:r>
        <w:rPr>
          <w:i/>
        </w:rPr>
        <w:t>vice, when desired by the defendant, is only offered</w:t>
      </w:r>
      <w:r w:rsidR="00AB28A7" w:rsidRPr="00D97916">
        <w:rPr>
          <w:i/>
        </w:rPr>
        <w:t xml:space="preserve"> at the county courthouse in the county where the citation was issued.)</w:t>
      </w:r>
    </w:p>
    <w:p w:rsidR="009136AD" w:rsidRPr="008E5E8D" w:rsidRDefault="00A56C55" w:rsidP="00D97916">
      <w:pPr>
        <w:spacing w:after="0" w:line="360" w:lineRule="atLeast"/>
        <w:rPr>
          <w:b/>
          <w:sz w:val="24"/>
          <w:szCs w:val="24"/>
        </w:rPr>
      </w:pPr>
      <w:r w:rsidRPr="008E5E8D">
        <w:rPr>
          <w:b/>
          <w:sz w:val="24"/>
          <w:szCs w:val="24"/>
        </w:rPr>
        <w:t>Recommendations:</w:t>
      </w:r>
    </w:p>
    <w:p w:rsidR="002D3CE9" w:rsidRPr="008E5E8D" w:rsidRDefault="00A56C55" w:rsidP="00D97916">
      <w:pPr>
        <w:pStyle w:val="ListParagraph"/>
        <w:numPr>
          <w:ilvl w:val="0"/>
          <w:numId w:val="14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>Allow</w:t>
      </w:r>
      <w:r w:rsidR="00372FC2">
        <w:rPr>
          <w:sz w:val="24"/>
          <w:szCs w:val="24"/>
        </w:rPr>
        <w:t xml:space="preserve"> citizens</w:t>
      </w:r>
      <w:r w:rsidRPr="008E5E8D">
        <w:rPr>
          <w:sz w:val="24"/>
          <w:szCs w:val="24"/>
        </w:rPr>
        <w:t xml:space="preserve"> at least 30 days to pay fines</w:t>
      </w:r>
      <w:r w:rsidR="002D3CE9" w:rsidRPr="008E5E8D">
        <w:rPr>
          <w:sz w:val="24"/>
          <w:szCs w:val="24"/>
        </w:rPr>
        <w:t xml:space="preserve"> (or appear in court).</w:t>
      </w:r>
    </w:p>
    <w:p w:rsidR="00A56C55" w:rsidRPr="00D97916" w:rsidRDefault="002D3CE9" w:rsidP="00D97916">
      <w:pPr>
        <w:pStyle w:val="ListParagraph"/>
        <w:spacing w:after="0" w:line="360" w:lineRule="atLeast"/>
        <w:rPr>
          <w:i/>
        </w:rPr>
      </w:pPr>
      <w:r w:rsidRPr="00D97916">
        <w:rPr>
          <w:i/>
        </w:rPr>
        <w:t>Note: Counties that have adopted a “respond within 30 days” practice are already following this recommendation.</w:t>
      </w:r>
    </w:p>
    <w:p w:rsidR="00A56C55" w:rsidRPr="008E5E8D" w:rsidRDefault="00372FC2" w:rsidP="00D97916">
      <w:pPr>
        <w:pStyle w:val="ListParagraph"/>
        <w:numPr>
          <w:ilvl w:val="0"/>
          <w:numId w:val="14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Instruct the citizen</w:t>
      </w:r>
      <w:r w:rsidR="00A56C55" w:rsidRPr="008E5E8D">
        <w:rPr>
          <w:sz w:val="24"/>
          <w:szCs w:val="24"/>
        </w:rPr>
        <w:t xml:space="preserve"> to allow </w:t>
      </w:r>
      <w:r>
        <w:rPr>
          <w:sz w:val="24"/>
          <w:szCs w:val="24"/>
        </w:rPr>
        <w:t xml:space="preserve">at least </w:t>
      </w:r>
      <w:r w:rsidR="00A56C55" w:rsidRPr="008E5E8D">
        <w:rPr>
          <w:sz w:val="24"/>
          <w:szCs w:val="24"/>
        </w:rPr>
        <w:t>10 days</w:t>
      </w:r>
      <w:r>
        <w:rPr>
          <w:sz w:val="24"/>
          <w:szCs w:val="24"/>
        </w:rPr>
        <w:t xml:space="preserve"> from the citation issue date</w:t>
      </w:r>
      <w:r w:rsidR="00A56C55" w:rsidRPr="008E5E8D">
        <w:rPr>
          <w:sz w:val="24"/>
          <w:szCs w:val="24"/>
        </w:rPr>
        <w:t xml:space="preserve"> for the citation </w:t>
      </w:r>
      <w:r w:rsidR="00F45A20" w:rsidRPr="008E5E8D">
        <w:rPr>
          <w:sz w:val="24"/>
          <w:szCs w:val="24"/>
        </w:rPr>
        <w:t xml:space="preserve">to be </w:t>
      </w:r>
      <w:r w:rsidR="00AB28A7" w:rsidRPr="008E5E8D">
        <w:rPr>
          <w:sz w:val="24"/>
          <w:szCs w:val="24"/>
        </w:rPr>
        <w:t xml:space="preserve">processed and </w:t>
      </w:r>
      <w:r w:rsidR="00F45A20" w:rsidRPr="008E5E8D">
        <w:rPr>
          <w:sz w:val="24"/>
          <w:szCs w:val="24"/>
        </w:rPr>
        <w:t xml:space="preserve">available for payment (applies to paper </w:t>
      </w:r>
      <w:r w:rsidR="00F45A20" w:rsidRPr="008E5E8D">
        <w:rPr>
          <w:i/>
          <w:sz w:val="24"/>
          <w:szCs w:val="24"/>
        </w:rPr>
        <w:t>and</w:t>
      </w:r>
      <w:r w:rsidR="00F45A20" w:rsidRPr="008E5E8D">
        <w:rPr>
          <w:sz w:val="24"/>
          <w:szCs w:val="24"/>
        </w:rPr>
        <w:t xml:space="preserve"> e-citations).</w:t>
      </w:r>
    </w:p>
    <w:p w:rsidR="00C15A5A" w:rsidRPr="008E5E8D" w:rsidRDefault="00372FC2" w:rsidP="00D97916">
      <w:pPr>
        <w:pStyle w:val="ListParagraph"/>
        <w:numPr>
          <w:ilvl w:val="0"/>
          <w:numId w:val="14"/>
        </w:num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Do not provide</w:t>
      </w:r>
      <w:r w:rsidR="0085693A" w:rsidRPr="008E5E8D">
        <w:rPr>
          <w:sz w:val="24"/>
          <w:szCs w:val="24"/>
        </w:rPr>
        <w:t xml:space="preserve"> an amount due on a citation or a charge.</w:t>
      </w:r>
      <w:r>
        <w:rPr>
          <w:sz w:val="24"/>
          <w:szCs w:val="24"/>
        </w:rPr>
        <w:t xml:space="preserve"> Rather, allow the court’s automated systems (i.e. telephone and web) </w:t>
      </w:r>
      <w:r w:rsidR="007932D2">
        <w:rPr>
          <w:sz w:val="24"/>
          <w:szCs w:val="24"/>
        </w:rPr>
        <w:t>to inform</w:t>
      </w:r>
      <w:r>
        <w:rPr>
          <w:sz w:val="24"/>
          <w:szCs w:val="24"/>
        </w:rPr>
        <w:t xml:space="preserve"> the citizen of the total amount due.</w:t>
      </w:r>
    </w:p>
    <w:p w:rsidR="00DB6AF2" w:rsidRPr="008E5E8D" w:rsidRDefault="00DB6AF2" w:rsidP="00D97916">
      <w:pPr>
        <w:spacing w:after="0" w:line="360" w:lineRule="atLeast"/>
        <w:rPr>
          <w:sz w:val="24"/>
          <w:szCs w:val="24"/>
        </w:rPr>
      </w:pPr>
    </w:p>
    <w:p w:rsidR="009A6014" w:rsidRPr="008E5E8D" w:rsidRDefault="009A6014" w:rsidP="00D97916">
      <w:pPr>
        <w:spacing w:after="0" w:line="360" w:lineRule="atLeast"/>
        <w:rPr>
          <w:b/>
          <w:sz w:val="24"/>
          <w:szCs w:val="24"/>
        </w:rPr>
      </w:pPr>
      <w:r w:rsidRPr="008E5E8D">
        <w:rPr>
          <w:b/>
          <w:sz w:val="24"/>
          <w:szCs w:val="24"/>
        </w:rPr>
        <w:t>The Importance of Prompt Submission of Citations:</w:t>
      </w:r>
    </w:p>
    <w:p w:rsidR="00B3412D" w:rsidRPr="008E5E8D" w:rsidRDefault="00B3412D" w:rsidP="00D97916">
      <w:p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>A</w:t>
      </w:r>
      <w:r w:rsidR="00F524D4" w:rsidRPr="008E5E8D">
        <w:rPr>
          <w:sz w:val="24"/>
          <w:szCs w:val="24"/>
        </w:rPr>
        <w:t xml:space="preserve">ll citations (electronic and paper) </w:t>
      </w:r>
      <w:r w:rsidR="009A6014" w:rsidRPr="008E5E8D">
        <w:rPr>
          <w:sz w:val="24"/>
          <w:szCs w:val="24"/>
        </w:rPr>
        <w:t>must be entered</w:t>
      </w:r>
      <w:r w:rsidR="00F524D4" w:rsidRPr="008E5E8D">
        <w:rPr>
          <w:sz w:val="24"/>
          <w:szCs w:val="24"/>
        </w:rPr>
        <w:t xml:space="preserve"> into the </w:t>
      </w:r>
      <w:r w:rsidR="00AB28A7" w:rsidRPr="008E5E8D">
        <w:rPr>
          <w:sz w:val="24"/>
          <w:szCs w:val="24"/>
        </w:rPr>
        <w:t>c</w:t>
      </w:r>
      <w:r w:rsidR="00F524D4" w:rsidRPr="008E5E8D">
        <w:rPr>
          <w:sz w:val="24"/>
          <w:szCs w:val="24"/>
        </w:rPr>
        <w:t>ourts’ case management system, MNCIS</w:t>
      </w:r>
      <w:r w:rsidRPr="008E5E8D">
        <w:rPr>
          <w:sz w:val="24"/>
          <w:szCs w:val="24"/>
        </w:rPr>
        <w:t>, after they are submitted by law enforcement</w:t>
      </w:r>
      <w:r w:rsidR="00F524D4" w:rsidRPr="008E5E8D">
        <w:rPr>
          <w:sz w:val="24"/>
          <w:szCs w:val="24"/>
        </w:rPr>
        <w:t xml:space="preserve">. This means that citations are </w:t>
      </w:r>
      <w:r w:rsidR="009A6014" w:rsidRPr="00D32784">
        <w:rPr>
          <w:sz w:val="24"/>
          <w:szCs w:val="24"/>
        </w:rPr>
        <w:t xml:space="preserve">never </w:t>
      </w:r>
      <w:r w:rsidR="009A6014" w:rsidRPr="008E5E8D">
        <w:rPr>
          <w:sz w:val="24"/>
          <w:szCs w:val="24"/>
        </w:rPr>
        <w:t xml:space="preserve">payable immediately </w:t>
      </w:r>
      <w:r w:rsidR="00B97B0F" w:rsidRPr="008E5E8D">
        <w:rPr>
          <w:sz w:val="24"/>
          <w:szCs w:val="24"/>
        </w:rPr>
        <w:t xml:space="preserve">after the ‘stop’ </w:t>
      </w:r>
      <w:r w:rsidR="009A6014" w:rsidRPr="008E5E8D">
        <w:rPr>
          <w:sz w:val="24"/>
          <w:szCs w:val="24"/>
        </w:rPr>
        <w:t xml:space="preserve">and they are </w:t>
      </w:r>
      <w:r w:rsidR="00F524D4" w:rsidRPr="008E5E8D">
        <w:rPr>
          <w:sz w:val="24"/>
          <w:szCs w:val="24"/>
        </w:rPr>
        <w:t xml:space="preserve">generally not </w:t>
      </w:r>
      <w:r w:rsidR="009A6014" w:rsidRPr="008E5E8D">
        <w:rPr>
          <w:sz w:val="24"/>
          <w:szCs w:val="24"/>
        </w:rPr>
        <w:t>payable</w:t>
      </w:r>
      <w:r w:rsidR="00F524D4" w:rsidRPr="008E5E8D">
        <w:rPr>
          <w:sz w:val="24"/>
          <w:szCs w:val="24"/>
        </w:rPr>
        <w:t xml:space="preserve"> immediately after they are ‘turned in’ by the officer. </w:t>
      </w:r>
      <w:r w:rsidRPr="008E5E8D">
        <w:rPr>
          <w:sz w:val="24"/>
          <w:szCs w:val="24"/>
        </w:rPr>
        <w:t xml:space="preserve">Experience indicates that the public prefers to use the automated methods </w:t>
      </w:r>
      <w:r w:rsidR="00D32784">
        <w:rPr>
          <w:sz w:val="24"/>
          <w:szCs w:val="24"/>
        </w:rPr>
        <w:t>described above</w:t>
      </w:r>
      <w:r w:rsidRPr="008E5E8D">
        <w:rPr>
          <w:sz w:val="24"/>
          <w:szCs w:val="24"/>
        </w:rPr>
        <w:t>, but these methods are not available when</w:t>
      </w:r>
      <w:r w:rsidR="00D32784">
        <w:rPr>
          <w:sz w:val="24"/>
          <w:szCs w:val="24"/>
        </w:rPr>
        <w:t xml:space="preserve"> </w:t>
      </w:r>
      <w:r w:rsidRPr="008E5E8D">
        <w:rPr>
          <w:sz w:val="24"/>
          <w:szCs w:val="24"/>
        </w:rPr>
        <w:t xml:space="preserve">there are delays in </w:t>
      </w:r>
      <w:r w:rsidR="0085693A" w:rsidRPr="008E5E8D">
        <w:rPr>
          <w:sz w:val="24"/>
          <w:szCs w:val="24"/>
        </w:rPr>
        <w:t xml:space="preserve">either </w:t>
      </w:r>
      <w:r w:rsidR="00D32784">
        <w:rPr>
          <w:sz w:val="24"/>
          <w:szCs w:val="24"/>
        </w:rPr>
        <w:t xml:space="preserve">submission of citations by law enforcement </w:t>
      </w:r>
      <w:r w:rsidRPr="008E5E8D">
        <w:rPr>
          <w:sz w:val="24"/>
          <w:szCs w:val="24"/>
        </w:rPr>
        <w:t xml:space="preserve">or entry </w:t>
      </w:r>
      <w:r w:rsidR="00D32784">
        <w:rPr>
          <w:sz w:val="24"/>
          <w:szCs w:val="24"/>
        </w:rPr>
        <w:t xml:space="preserve">of citations </w:t>
      </w:r>
      <w:r w:rsidRPr="008E5E8D">
        <w:rPr>
          <w:sz w:val="24"/>
          <w:szCs w:val="24"/>
        </w:rPr>
        <w:t xml:space="preserve">into MNCIS. </w:t>
      </w:r>
    </w:p>
    <w:p w:rsidR="00F524D4" w:rsidRPr="008E5E8D" w:rsidRDefault="00F524D4" w:rsidP="00D97916">
      <w:pPr>
        <w:spacing w:after="0" w:line="360" w:lineRule="atLeast"/>
        <w:rPr>
          <w:b/>
          <w:sz w:val="24"/>
          <w:szCs w:val="24"/>
        </w:rPr>
      </w:pPr>
      <w:r w:rsidRPr="008E5E8D">
        <w:rPr>
          <w:b/>
          <w:sz w:val="24"/>
          <w:szCs w:val="24"/>
        </w:rPr>
        <w:t>Recommendations:</w:t>
      </w:r>
    </w:p>
    <w:p w:rsidR="00F524D4" w:rsidRPr="008E5E8D" w:rsidRDefault="00F524D4" w:rsidP="00D97916">
      <w:pPr>
        <w:pStyle w:val="ListParagraph"/>
        <w:numPr>
          <w:ilvl w:val="0"/>
          <w:numId w:val="17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 xml:space="preserve">Find efficient methods of delivering paper citations to the local court </w:t>
      </w:r>
      <w:r w:rsidR="00785E28" w:rsidRPr="008E5E8D">
        <w:rPr>
          <w:sz w:val="24"/>
          <w:szCs w:val="24"/>
        </w:rPr>
        <w:t xml:space="preserve">ASAP </w:t>
      </w:r>
      <w:r w:rsidRPr="008E5E8D">
        <w:rPr>
          <w:sz w:val="24"/>
          <w:szCs w:val="24"/>
        </w:rPr>
        <w:t>(individually or as an agency).</w:t>
      </w:r>
    </w:p>
    <w:p w:rsidR="00F524D4" w:rsidRPr="008E5E8D" w:rsidRDefault="00AB28A7" w:rsidP="00D97916">
      <w:pPr>
        <w:pStyle w:val="ListParagraph"/>
        <w:numPr>
          <w:ilvl w:val="0"/>
          <w:numId w:val="17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 xml:space="preserve">Submit the original citation to the court and retain a copy if the agency currently </w:t>
      </w:r>
      <w:r w:rsidR="00F524D4" w:rsidRPr="008E5E8D">
        <w:rPr>
          <w:sz w:val="24"/>
          <w:szCs w:val="24"/>
        </w:rPr>
        <w:t xml:space="preserve">holds the </w:t>
      </w:r>
      <w:r w:rsidRPr="008E5E8D">
        <w:rPr>
          <w:sz w:val="24"/>
          <w:szCs w:val="24"/>
        </w:rPr>
        <w:t xml:space="preserve">original </w:t>
      </w:r>
      <w:r w:rsidR="00F524D4" w:rsidRPr="008E5E8D">
        <w:rPr>
          <w:sz w:val="24"/>
          <w:szCs w:val="24"/>
        </w:rPr>
        <w:t xml:space="preserve">citations for </w:t>
      </w:r>
      <w:r w:rsidR="00CD0893">
        <w:rPr>
          <w:sz w:val="24"/>
          <w:szCs w:val="24"/>
        </w:rPr>
        <w:t xml:space="preserve">purposes of </w:t>
      </w:r>
      <w:r w:rsidRPr="008E5E8D">
        <w:rPr>
          <w:sz w:val="24"/>
          <w:szCs w:val="24"/>
        </w:rPr>
        <w:t>entering</w:t>
      </w:r>
      <w:r w:rsidR="00F524D4" w:rsidRPr="008E5E8D">
        <w:rPr>
          <w:sz w:val="24"/>
          <w:szCs w:val="24"/>
        </w:rPr>
        <w:t xml:space="preserve"> in</w:t>
      </w:r>
      <w:r w:rsidR="008E5E8D" w:rsidRPr="008E5E8D">
        <w:rPr>
          <w:sz w:val="24"/>
          <w:szCs w:val="24"/>
        </w:rPr>
        <w:t>to</w:t>
      </w:r>
      <w:r w:rsidR="002D3CE9" w:rsidRPr="008E5E8D">
        <w:rPr>
          <w:sz w:val="24"/>
          <w:szCs w:val="24"/>
        </w:rPr>
        <w:t xml:space="preserve"> law enforcement’s records management system</w:t>
      </w:r>
      <w:r w:rsidR="00F524D4" w:rsidRPr="008E5E8D">
        <w:rPr>
          <w:sz w:val="24"/>
          <w:szCs w:val="24"/>
        </w:rPr>
        <w:t>.</w:t>
      </w:r>
    </w:p>
    <w:p w:rsidR="00F524D4" w:rsidRPr="008E5E8D" w:rsidRDefault="00F524D4" w:rsidP="00D97916">
      <w:pPr>
        <w:pStyle w:val="ListParagraph"/>
        <w:numPr>
          <w:ilvl w:val="0"/>
          <w:numId w:val="17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>Assure that all e-citations are downloaded before taking a vehicle or hardware out of service.</w:t>
      </w:r>
    </w:p>
    <w:p w:rsidR="00F524D4" w:rsidRPr="008E5E8D" w:rsidRDefault="00F524D4" w:rsidP="00D97916">
      <w:pPr>
        <w:spacing w:after="0" w:line="360" w:lineRule="atLeast"/>
        <w:rPr>
          <w:b/>
          <w:color w:val="FF0000"/>
          <w:sz w:val="24"/>
          <w:szCs w:val="24"/>
        </w:rPr>
      </w:pPr>
    </w:p>
    <w:p w:rsidR="00D97916" w:rsidRDefault="00D979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F260D" w:rsidRPr="008E5E8D" w:rsidRDefault="005F260D" w:rsidP="00D97916">
      <w:pPr>
        <w:spacing w:after="0" w:line="360" w:lineRule="atLeast"/>
        <w:rPr>
          <w:b/>
          <w:sz w:val="24"/>
          <w:szCs w:val="24"/>
        </w:rPr>
      </w:pPr>
      <w:r w:rsidRPr="008E5E8D">
        <w:rPr>
          <w:b/>
          <w:sz w:val="24"/>
          <w:szCs w:val="24"/>
        </w:rPr>
        <w:t>Paper C</w:t>
      </w:r>
      <w:r w:rsidR="00376E5C" w:rsidRPr="008E5E8D">
        <w:rPr>
          <w:b/>
          <w:sz w:val="24"/>
          <w:szCs w:val="24"/>
        </w:rPr>
        <w:t>itation</w:t>
      </w:r>
      <w:r w:rsidRPr="008E5E8D">
        <w:rPr>
          <w:b/>
          <w:sz w:val="24"/>
          <w:szCs w:val="24"/>
        </w:rPr>
        <w:t xml:space="preserve"> Processing:</w:t>
      </w:r>
    </w:p>
    <w:p w:rsidR="00B16BD8" w:rsidRPr="008E5E8D" w:rsidRDefault="005F260D" w:rsidP="00D97916">
      <w:p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 xml:space="preserve">After citations </w:t>
      </w:r>
      <w:r w:rsidR="00376E5C" w:rsidRPr="008E5E8D">
        <w:rPr>
          <w:sz w:val="24"/>
          <w:szCs w:val="24"/>
        </w:rPr>
        <w:t xml:space="preserve">are </w:t>
      </w:r>
      <w:r w:rsidR="00A04F1D" w:rsidRPr="008E5E8D">
        <w:rPr>
          <w:sz w:val="24"/>
          <w:szCs w:val="24"/>
        </w:rPr>
        <w:t xml:space="preserve">submitted to the local court by law enforcement, </w:t>
      </w:r>
      <w:r w:rsidRPr="008E5E8D">
        <w:rPr>
          <w:sz w:val="24"/>
          <w:szCs w:val="24"/>
        </w:rPr>
        <w:t xml:space="preserve">they are </w:t>
      </w:r>
      <w:r w:rsidR="00376E5C" w:rsidRPr="008E5E8D">
        <w:rPr>
          <w:sz w:val="24"/>
          <w:szCs w:val="24"/>
        </w:rPr>
        <w:t xml:space="preserve">scanned by local court staff and </w:t>
      </w:r>
      <w:r w:rsidRPr="008E5E8D">
        <w:rPr>
          <w:sz w:val="24"/>
          <w:szCs w:val="24"/>
        </w:rPr>
        <w:t xml:space="preserve">then </w:t>
      </w:r>
      <w:r w:rsidR="00B16BD8" w:rsidRPr="008E5E8D">
        <w:rPr>
          <w:sz w:val="24"/>
          <w:szCs w:val="24"/>
        </w:rPr>
        <w:t xml:space="preserve">entered into MNCIS </w:t>
      </w:r>
      <w:r w:rsidR="00376E5C" w:rsidRPr="008E5E8D">
        <w:rPr>
          <w:sz w:val="24"/>
          <w:szCs w:val="24"/>
        </w:rPr>
        <w:t xml:space="preserve">by </w:t>
      </w:r>
      <w:r w:rsidRPr="008E5E8D">
        <w:rPr>
          <w:sz w:val="24"/>
          <w:szCs w:val="24"/>
        </w:rPr>
        <w:t>CPC court clerk</w:t>
      </w:r>
      <w:r w:rsidR="00B16BD8" w:rsidRPr="008E5E8D">
        <w:rPr>
          <w:sz w:val="24"/>
          <w:szCs w:val="24"/>
        </w:rPr>
        <w:t>s</w:t>
      </w:r>
      <w:r w:rsidR="00376E5C" w:rsidRPr="008E5E8D">
        <w:rPr>
          <w:sz w:val="24"/>
          <w:szCs w:val="24"/>
        </w:rPr>
        <w:t xml:space="preserve">. The CPC court clerks handle citations from multiple counties and all agencies </w:t>
      </w:r>
      <w:r w:rsidR="00A04F1D" w:rsidRPr="008E5E8D">
        <w:rPr>
          <w:sz w:val="24"/>
          <w:szCs w:val="24"/>
        </w:rPr>
        <w:t xml:space="preserve">throughout the state. </w:t>
      </w:r>
      <w:r w:rsidR="007E161E" w:rsidRPr="008E5E8D">
        <w:rPr>
          <w:sz w:val="24"/>
          <w:szCs w:val="24"/>
        </w:rPr>
        <w:t xml:space="preserve">Experience indicates that </w:t>
      </w:r>
      <w:r w:rsidR="00CD0893">
        <w:rPr>
          <w:sz w:val="24"/>
          <w:szCs w:val="24"/>
        </w:rPr>
        <w:t>it is</w:t>
      </w:r>
      <w:r w:rsidR="007E161E" w:rsidRPr="008E5E8D">
        <w:rPr>
          <w:sz w:val="24"/>
          <w:szCs w:val="24"/>
        </w:rPr>
        <w:t xml:space="preserve"> very </w:t>
      </w:r>
      <w:r w:rsidRPr="008E5E8D">
        <w:rPr>
          <w:sz w:val="24"/>
          <w:szCs w:val="24"/>
        </w:rPr>
        <w:t>challeng</w:t>
      </w:r>
      <w:r w:rsidR="007E161E" w:rsidRPr="008E5E8D">
        <w:rPr>
          <w:sz w:val="24"/>
          <w:szCs w:val="24"/>
        </w:rPr>
        <w:t>ing</w:t>
      </w:r>
      <w:r w:rsidRPr="008E5E8D">
        <w:rPr>
          <w:sz w:val="24"/>
          <w:szCs w:val="24"/>
        </w:rPr>
        <w:t xml:space="preserve"> to work</w:t>
      </w:r>
      <w:r w:rsidR="00A04F1D" w:rsidRPr="008E5E8D">
        <w:rPr>
          <w:sz w:val="24"/>
          <w:szCs w:val="24"/>
        </w:rPr>
        <w:t xml:space="preserve"> with </w:t>
      </w:r>
      <w:r w:rsidRPr="008E5E8D">
        <w:rPr>
          <w:sz w:val="24"/>
          <w:szCs w:val="24"/>
        </w:rPr>
        <w:t>varying</w:t>
      </w:r>
      <w:r w:rsidR="00A04F1D" w:rsidRPr="008E5E8D">
        <w:rPr>
          <w:sz w:val="24"/>
          <w:szCs w:val="24"/>
        </w:rPr>
        <w:t xml:space="preserve"> citation formats</w:t>
      </w:r>
      <w:r w:rsidR="007E161E" w:rsidRPr="008E5E8D">
        <w:rPr>
          <w:sz w:val="24"/>
          <w:szCs w:val="24"/>
        </w:rPr>
        <w:t>, local</w:t>
      </w:r>
      <w:r w:rsidRPr="008E5E8D">
        <w:rPr>
          <w:sz w:val="24"/>
          <w:szCs w:val="24"/>
        </w:rPr>
        <w:t xml:space="preserve"> practices, and</w:t>
      </w:r>
      <w:r w:rsidR="007E161E" w:rsidRPr="008E5E8D">
        <w:rPr>
          <w:sz w:val="24"/>
          <w:szCs w:val="24"/>
        </w:rPr>
        <w:t xml:space="preserve"> officer</w:t>
      </w:r>
      <w:r w:rsidRPr="008E5E8D">
        <w:rPr>
          <w:sz w:val="24"/>
          <w:szCs w:val="24"/>
        </w:rPr>
        <w:t xml:space="preserve"> </w:t>
      </w:r>
      <w:r w:rsidR="007E161E" w:rsidRPr="008E5E8D">
        <w:rPr>
          <w:sz w:val="24"/>
          <w:szCs w:val="24"/>
        </w:rPr>
        <w:t>handwriting while applying</w:t>
      </w:r>
      <w:r w:rsidR="00376E5C" w:rsidRPr="008E5E8D">
        <w:rPr>
          <w:sz w:val="24"/>
          <w:szCs w:val="24"/>
        </w:rPr>
        <w:t xml:space="preserve"> co</w:t>
      </w:r>
      <w:r w:rsidR="00A04F1D" w:rsidRPr="008E5E8D">
        <w:rPr>
          <w:sz w:val="24"/>
          <w:szCs w:val="24"/>
        </w:rPr>
        <w:t xml:space="preserve">nsistent processing </w:t>
      </w:r>
      <w:r w:rsidR="00376E5C" w:rsidRPr="008E5E8D">
        <w:rPr>
          <w:sz w:val="24"/>
          <w:szCs w:val="24"/>
        </w:rPr>
        <w:t xml:space="preserve">rules </w:t>
      </w:r>
      <w:r w:rsidR="007E161E" w:rsidRPr="008E5E8D">
        <w:rPr>
          <w:sz w:val="24"/>
          <w:szCs w:val="24"/>
        </w:rPr>
        <w:t>to</w:t>
      </w:r>
      <w:r w:rsidR="00376E5C" w:rsidRPr="008E5E8D">
        <w:rPr>
          <w:sz w:val="24"/>
          <w:szCs w:val="24"/>
        </w:rPr>
        <w:t xml:space="preserve"> all citations.</w:t>
      </w:r>
      <w:r w:rsidR="00DF68A5" w:rsidRPr="008E5E8D">
        <w:rPr>
          <w:sz w:val="24"/>
          <w:szCs w:val="24"/>
        </w:rPr>
        <w:t xml:space="preserve"> </w:t>
      </w:r>
    </w:p>
    <w:p w:rsidR="007E161E" w:rsidRPr="008E5E8D" w:rsidRDefault="00DF68A5" w:rsidP="00D97916">
      <w:p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 xml:space="preserve">Listed below are recommendations and reminders which </w:t>
      </w:r>
      <w:r w:rsidR="00B16BD8" w:rsidRPr="008E5E8D">
        <w:rPr>
          <w:sz w:val="24"/>
          <w:szCs w:val="24"/>
        </w:rPr>
        <w:t xml:space="preserve">will help prevent </w:t>
      </w:r>
      <w:r w:rsidRPr="008E5E8D">
        <w:rPr>
          <w:sz w:val="24"/>
          <w:szCs w:val="24"/>
        </w:rPr>
        <w:t xml:space="preserve">follow-up </w:t>
      </w:r>
      <w:r w:rsidR="00B16BD8" w:rsidRPr="008E5E8D">
        <w:rPr>
          <w:sz w:val="24"/>
          <w:szCs w:val="24"/>
        </w:rPr>
        <w:t>action by you or your agency</w:t>
      </w:r>
      <w:r w:rsidR="007932D2">
        <w:rPr>
          <w:sz w:val="24"/>
          <w:szCs w:val="24"/>
        </w:rPr>
        <w:t xml:space="preserve"> before a citation is processed</w:t>
      </w:r>
      <w:r w:rsidR="00B16BD8" w:rsidRPr="008E5E8D">
        <w:rPr>
          <w:sz w:val="24"/>
          <w:szCs w:val="24"/>
        </w:rPr>
        <w:t>. T</w:t>
      </w:r>
      <w:r w:rsidRPr="008E5E8D">
        <w:rPr>
          <w:sz w:val="24"/>
          <w:szCs w:val="24"/>
        </w:rPr>
        <w:t xml:space="preserve">hese </w:t>
      </w:r>
      <w:r w:rsidR="00B16BD8" w:rsidRPr="008E5E8D">
        <w:rPr>
          <w:sz w:val="24"/>
          <w:szCs w:val="24"/>
        </w:rPr>
        <w:t xml:space="preserve">items </w:t>
      </w:r>
      <w:r w:rsidRPr="008E5E8D">
        <w:rPr>
          <w:sz w:val="24"/>
          <w:szCs w:val="24"/>
        </w:rPr>
        <w:t xml:space="preserve">represent the most common reasons citations are returned for clarification </w:t>
      </w:r>
      <w:r w:rsidR="00B16BD8" w:rsidRPr="008E5E8D">
        <w:rPr>
          <w:sz w:val="24"/>
          <w:szCs w:val="24"/>
        </w:rPr>
        <w:t>and/</w:t>
      </w:r>
      <w:r w:rsidRPr="008E5E8D">
        <w:rPr>
          <w:sz w:val="24"/>
          <w:szCs w:val="24"/>
        </w:rPr>
        <w:t xml:space="preserve">or result in invalid/incomplete information passed to BCA and DVS. </w:t>
      </w:r>
      <w:r w:rsidR="007E161E" w:rsidRPr="008E5E8D">
        <w:rPr>
          <w:sz w:val="24"/>
          <w:szCs w:val="24"/>
        </w:rPr>
        <w:t xml:space="preserve"> </w:t>
      </w:r>
    </w:p>
    <w:p w:rsidR="00376E5C" w:rsidRPr="008E5E8D" w:rsidRDefault="00376E5C" w:rsidP="00D97916">
      <w:pPr>
        <w:spacing w:after="0" w:line="360" w:lineRule="atLeast"/>
        <w:rPr>
          <w:b/>
          <w:sz w:val="24"/>
          <w:szCs w:val="24"/>
        </w:rPr>
      </w:pPr>
      <w:r w:rsidRPr="008E5E8D">
        <w:rPr>
          <w:b/>
          <w:sz w:val="24"/>
          <w:szCs w:val="24"/>
        </w:rPr>
        <w:t>Recommendations</w:t>
      </w:r>
      <w:r w:rsidR="00DF68A5" w:rsidRPr="008E5E8D">
        <w:rPr>
          <w:b/>
          <w:sz w:val="24"/>
          <w:szCs w:val="24"/>
        </w:rPr>
        <w:t>/Reminders</w:t>
      </w:r>
      <w:r w:rsidRPr="008E5E8D">
        <w:rPr>
          <w:b/>
          <w:sz w:val="24"/>
          <w:szCs w:val="24"/>
        </w:rPr>
        <w:t>:</w:t>
      </w:r>
    </w:p>
    <w:p w:rsidR="00376E5C" w:rsidRPr="008E5E8D" w:rsidRDefault="001A6966" w:rsidP="00D97916">
      <w:pPr>
        <w:pStyle w:val="ListParagraph"/>
        <w:numPr>
          <w:ilvl w:val="0"/>
          <w:numId w:val="15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 xml:space="preserve">Use black ink to </w:t>
      </w:r>
      <w:r w:rsidR="007E161E" w:rsidRPr="008E5E8D">
        <w:rPr>
          <w:sz w:val="24"/>
          <w:szCs w:val="24"/>
        </w:rPr>
        <w:t>ensure</w:t>
      </w:r>
      <w:r w:rsidRPr="008E5E8D">
        <w:rPr>
          <w:sz w:val="24"/>
          <w:szCs w:val="24"/>
        </w:rPr>
        <w:t xml:space="preserve"> readability of the citation information.</w:t>
      </w:r>
    </w:p>
    <w:p w:rsidR="001A6966" w:rsidRPr="008E5E8D" w:rsidRDefault="001A6966" w:rsidP="00D97916">
      <w:pPr>
        <w:pStyle w:val="ListParagraph"/>
        <w:numPr>
          <w:ilvl w:val="0"/>
          <w:numId w:val="15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 xml:space="preserve">Clearly indicate location (e.g. Hwy 23 &amp; Main) </w:t>
      </w:r>
      <w:r w:rsidRPr="008E5E8D">
        <w:rPr>
          <w:sz w:val="24"/>
          <w:szCs w:val="24"/>
          <w:u w:val="single"/>
        </w:rPr>
        <w:t>and</w:t>
      </w:r>
      <w:r w:rsidRPr="008E5E8D">
        <w:rPr>
          <w:sz w:val="24"/>
          <w:szCs w:val="24"/>
        </w:rPr>
        <w:t xml:space="preserve"> “Subdivision of Government (city, county, township, etc.)”.</w:t>
      </w:r>
    </w:p>
    <w:p w:rsidR="00411091" w:rsidRPr="008E5E8D" w:rsidRDefault="00B16BD8" w:rsidP="00D97916">
      <w:pPr>
        <w:pStyle w:val="ListParagraph"/>
        <w:numPr>
          <w:ilvl w:val="0"/>
          <w:numId w:val="18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>Indicate</w:t>
      </w:r>
      <w:r w:rsidR="00411091" w:rsidRPr="008E5E8D">
        <w:rPr>
          <w:sz w:val="24"/>
          <w:szCs w:val="24"/>
        </w:rPr>
        <w:t xml:space="preserve"> CDL (checkbox or handwritten) if the driver has a Commercial Driver’s License.</w:t>
      </w:r>
    </w:p>
    <w:p w:rsidR="00126625" w:rsidRDefault="00B16BD8" w:rsidP="00126625">
      <w:pPr>
        <w:pStyle w:val="ListParagraph"/>
        <w:numPr>
          <w:ilvl w:val="0"/>
          <w:numId w:val="18"/>
        </w:numPr>
      </w:pPr>
      <w:r w:rsidRPr="00126625">
        <w:rPr>
          <w:sz w:val="24"/>
          <w:szCs w:val="24"/>
        </w:rPr>
        <w:t>Assure that s</w:t>
      </w:r>
      <w:r w:rsidR="00411091" w:rsidRPr="00126625">
        <w:rPr>
          <w:sz w:val="24"/>
          <w:szCs w:val="24"/>
        </w:rPr>
        <w:t xml:space="preserve">tatute numbers </w:t>
      </w:r>
      <w:r w:rsidRPr="00126625">
        <w:rPr>
          <w:sz w:val="24"/>
          <w:szCs w:val="24"/>
        </w:rPr>
        <w:t xml:space="preserve">are </w:t>
      </w:r>
      <w:r w:rsidR="00126625" w:rsidRPr="00126625">
        <w:rPr>
          <w:sz w:val="24"/>
          <w:szCs w:val="24"/>
        </w:rPr>
        <w:t>complete and valid and</w:t>
      </w:r>
      <w:r w:rsidR="00126625">
        <w:t xml:space="preserve"> that offense descriptions, if provided, match the statute number indicated.</w:t>
      </w:r>
    </w:p>
    <w:p w:rsidR="00132E16" w:rsidRPr="008E5E8D" w:rsidRDefault="00B16BD8" w:rsidP="00D97916">
      <w:pPr>
        <w:pStyle w:val="ListParagraph"/>
        <w:numPr>
          <w:ilvl w:val="0"/>
          <w:numId w:val="18"/>
        </w:numPr>
        <w:spacing w:after="0" w:line="360" w:lineRule="atLeast"/>
        <w:rPr>
          <w:sz w:val="24"/>
          <w:szCs w:val="24"/>
        </w:rPr>
      </w:pPr>
      <w:r w:rsidRPr="008E5E8D">
        <w:rPr>
          <w:sz w:val="24"/>
          <w:szCs w:val="24"/>
        </w:rPr>
        <w:t>Indicate BAC level, refusal to test, or test results pending for c</w:t>
      </w:r>
      <w:r w:rsidR="00411091" w:rsidRPr="008E5E8D">
        <w:rPr>
          <w:sz w:val="24"/>
          <w:szCs w:val="24"/>
        </w:rPr>
        <w:t xml:space="preserve">itations </w:t>
      </w:r>
      <w:r w:rsidRPr="008E5E8D">
        <w:rPr>
          <w:sz w:val="24"/>
          <w:szCs w:val="24"/>
        </w:rPr>
        <w:t>that include DUI charges.</w:t>
      </w:r>
    </w:p>
    <w:p w:rsidR="00132E16" w:rsidRPr="008E5E8D" w:rsidRDefault="00132E16" w:rsidP="00D97916">
      <w:pPr>
        <w:pStyle w:val="ListParagraph"/>
        <w:numPr>
          <w:ilvl w:val="0"/>
          <w:numId w:val="18"/>
        </w:numPr>
        <w:spacing w:after="0" w:line="360" w:lineRule="atLeast"/>
        <w:rPr>
          <w:color w:val="000000" w:themeColor="text1"/>
          <w:sz w:val="24"/>
          <w:szCs w:val="24"/>
        </w:rPr>
      </w:pPr>
      <w:r w:rsidRPr="008E5E8D">
        <w:rPr>
          <w:color w:val="000000" w:themeColor="text1"/>
          <w:sz w:val="24"/>
          <w:szCs w:val="24"/>
        </w:rPr>
        <w:t xml:space="preserve">MS </w:t>
      </w:r>
      <w:r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§169.89</w:t>
      </w:r>
      <w:r w:rsidRPr="008E5E8D">
        <w:rPr>
          <w:rFonts w:asciiTheme="minorHAnsi" w:hAnsiTheme="minorHAnsi"/>
          <w:color w:val="000000" w:themeColor="text1"/>
          <w:sz w:val="24"/>
          <w:szCs w:val="24"/>
        </w:rPr>
        <w:t xml:space="preserve"> sub</w:t>
      </w:r>
      <w:r w:rsidR="00CD0893">
        <w:rPr>
          <w:rFonts w:asciiTheme="minorHAnsi" w:hAnsiTheme="minorHAnsi"/>
          <w:color w:val="000000" w:themeColor="text1"/>
          <w:sz w:val="24"/>
          <w:szCs w:val="24"/>
        </w:rPr>
        <w:t>d.</w:t>
      </w:r>
      <w:r w:rsidRPr="008E5E8D">
        <w:rPr>
          <w:rFonts w:asciiTheme="minorHAnsi" w:hAnsiTheme="minorHAnsi"/>
          <w:color w:val="000000" w:themeColor="text1"/>
          <w:sz w:val="24"/>
          <w:szCs w:val="24"/>
        </w:rPr>
        <w:t xml:space="preserve"> 1 provides authority for a petty misdemeanor to be enhanced to a misdemeanor, but the officer’s intent is not always clear. Clearly identify which subparagraph applies:</w:t>
      </w:r>
    </w:p>
    <w:p w:rsidR="00132E16" w:rsidRPr="008E5E8D" w:rsidRDefault="00132E16" w:rsidP="00D97916">
      <w:pPr>
        <w:pStyle w:val="ListParagraph"/>
        <w:numPr>
          <w:ilvl w:val="1"/>
          <w:numId w:val="18"/>
        </w:numPr>
        <w:spacing w:after="0" w:line="360" w:lineRule="atLeast"/>
        <w:contextualSpacing w:val="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E5E8D">
        <w:rPr>
          <w:rFonts w:asciiTheme="minorHAnsi" w:hAnsiTheme="minorHAnsi"/>
          <w:color w:val="000000" w:themeColor="text1"/>
          <w:sz w:val="24"/>
          <w:szCs w:val="24"/>
        </w:rPr>
        <w:t>Sub</w:t>
      </w:r>
      <w:r w:rsidR="00CD0893">
        <w:rPr>
          <w:rFonts w:asciiTheme="minorHAnsi" w:hAnsiTheme="minorHAnsi"/>
          <w:color w:val="000000" w:themeColor="text1"/>
          <w:sz w:val="24"/>
          <w:szCs w:val="24"/>
        </w:rPr>
        <w:t>d</w:t>
      </w:r>
      <w:r w:rsidR="007932D2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8E5E8D">
        <w:rPr>
          <w:rFonts w:asciiTheme="minorHAnsi" w:hAnsiTheme="minorHAnsi"/>
          <w:color w:val="000000" w:themeColor="text1"/>
          <w:sz w:val="24"/>
          <w:szCs w:val="24"/>
        </w:rPr>
        <w:t xml:space="preserve"> 1 (1):   “Endanger person or property” (indicated either by a checkbox or as written on the citation) requires the defendant to appear in court. </w:t>
      </w:r>
    </w:p>
    <w:p w:rsidR="00132E16" w:rsidRPr="00D97916" w:rsidRDefault="00132E16" w:rsidP="00D97916">
      <w:pPr>
        <w:spacing w:after="0" w:line="360" w:lineRule="atLeast"/>
        <w:ind w:left="720" w:firstLine="720"/>
        <w:rPr>
          <w:rFonts w:asciiTheme="minorHAnsi" w:hAnsiTheme="minorHAnsi"/>
          <w:i/>
          <w:color w:val="000000" w:themeColor="text1"/>
        </w:rPr>
      </w:pPr>
      <w:r w:rsidRPr="00D97916">
        <w:rPr>
          <w:rFonts w:asciiTheme="minorHAnsi" w:hAnsiTheme="minorHAnsi"/>
          <w:color w:val="000000" w:themeColor="text1"/>
        </w:rPr>
        <w:t>(</w:t>
      </w:r>
      <w:r w:rsidRPr="00D97916">
        <w:rPr>
          <w:rFonts w:asciiTheme="minorHAnsi" w:hAnsiTheme="minorHAnsi"/>
          <w:i/>
          <w:color w:val="000000" w:themeColor="text1"/>
        </w:rPr>
        <w:t>Note: if only accident is noted, defendant is not required to appear)</w:t>
      </w:r>
      <w:r w:rsidRPr="00D97916">
        <w:rPr>
          <w:rFonts w:asciiTheme="minorHAnsi" w:hAnsiTheme="minorHAnsi"/>
          <w:color w:val="000000" w:themeColor="text1"/>
        </w:rPr>
        <w:t xml:space="preserve"> </w:t>
      </w:r>
    </w:p>
    <w:p w:rsidR="000C1011" w:rsidRPr="008E5E8D" w:rsidRDefault="00132E16" w:rsidP="00D97916">
      <w:pPr>
        <w:pStyle w:val="ListParagraph"/>
        <w:numPr>
          <w:ilvl w:val="1"/>
          <w:numId w:val="18"/>
        </w:numPr>
        <w:spacing w:after="0" w:line="360" w:lineRule="atLeast"/>
        <w:contextualSpacing w:val="0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8E5E8D">
        <w:rPr>
          <w:color w:val="000000" w:themeColor="text1"/>
          <w:sz w:val="24"/>
          <w:szCs w:val="24"/>
        </w:rPr>
        <w:t>S</w:t>
      </w:r>
      <w:r w:rsidR="00DF68A5"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ub</w:t>
      </w:r>
      <w:r w:rsidR="00CD0893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d</w:t>
      </w:r>
      <w:r w:rsidR="007932D2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.</w:t>
      </w:r>
      <w:r w:rsidR="00DF68A5"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1 (2)</w:t>
      </w:r>
      <w:r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: </w:t>
      </w:r>
      <w:r w:rsidR="00DF68A5"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E5E8D"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Must be indicated </w:t>
      </w:r>
      <w:r w:rsidR="00DF68A5"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on the citation</w:t>
      </w:r>
      <w:r w:rsidR="00B16BD8"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16BD8" w:rsidRPr="008E5E8D">
        <w:rPr>
          <w:color w:val="000000" w:themeColor="text1"/>
          <w:sz w:val="24"/>
          <w:szCs w:val="24"/>
        </w:rPr>
        <w:t xml:space="preserve">if you intend to enhance a charge to a misdemeanor when defendant has </w:t>
      </w:r>
      <w:r w:rsidR="00B16BD8" w:rsidRPr="008E5E8D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two or more petty misdemeanor convictions within the immediate preceding 12-month period.</w:t>
      </w:r>
    </w:p>
    <w:p w:rsidR="00EC244A" w:rsidRPr="00522919" w:rsidRDefault="00EC244A" w:rsidP="009136AD">
      <w:pPr>
        <w:spacing w:after="0" w:line="360" w:lineRule="auto"/>
      </w:pPr>
    </w:p>
    <w:sectPr w:rsidR="00EC244A" w:rsidRPr="00522919" w:rsidSect="00280AC9">
      <w:headerReference w:type="default" r:id="rId24"/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93" w:rsidRDefault="00611893" w:rsidP="00971E76">
      <w:pPr>
        <w:spacing w:after="0" w:line="240" w:lineRule="auto"/>
      </w:pPr>
      <w:r>
        <w:separator/>
      </w:r>
    </w:p>
  </w:endnote>
  <w:endnote w:type="continuationSeparator" w:id="0">
    <w:p w:rsidR="00611893" w:rsidRDefault="00611893" w:rsidP="0097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8D" w:rsidRPr="00132E16" w:rsidRDefault="008E5E8D">
    <w:pPr>
      <w:pStyle w:val="Footer"/>
    </w:pPr>
    <w:r w:rsidRPr="00132E16">
      <w:t xml:space="preserve">More questions? Email </w:t>
    </w:r>
    <w:r w:rsidR="00A016C7">
      <w:t xml:space="preserve">State Court Administration at:  </w:t>
    </w:r>
    <w:hyperlink r:id="rId1" w:history="1">
      <w:r w:rsidR="00A016C7">
        <w:rPr>
          <w:rStyle w:val="Hyperlink"/>
          <w:sz w:val="15"/>
          <w:szCs w:val="15"/>
        </w:rPr>
        <w:t>MJ</w:t>
      </w:r>
      <w:r w:rsidR="00A016C7">
        <w:rPr>
          <w:rStyle w:val="Hyperlink"/>
          <w:sz w:val="15"/>
          <w:szCs w:val="15"/>
        </w:rPr>
        <w:t>C</w:t>
      </w:r>
      <w:r w:rsidR="00A016C7">
        <w:rPr>
          <w:rStyle w:val="Hyperlink"/>
          <w:sz w:val="15"/>
          <w:szCs w:val="15"/>
        </w:rPr>
        <w:t>CentralizedPayablesQuestions@courts.state.mn.us</w:t>
      </w:r>
    </w:hyperlink>
    <w:r w:rsidRPr="00132E16">
      <w:tab/>
    </w:r>
    <w:r w:rsidRPr="00132E16">
      <w:tab/>
    </w:r>
  </w:p>
  <w:p w:rsidR="008E5E8D" w:rsidRDefault="008E5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93" w:rsidRDefault="00611893" w:rsidP="00971E76">
      <w:pPr>
        <w:spacing w:after="0" w:line="240" w:lineRule="auto"/>
      </w:pPr>
      <w:r>
        <w:separator/>
      </w:r>
    </w:p>
  </w:footnote>
  <w:footnote w:type="continuationSeparator" w:id="0">
    <w:p w:rsidR="00611893" w:rsidRDefault="00611893" w:rsidP="0097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8D" w:rsidRDefault="008E5E8D" w:rsidP="00C947B9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The </w:t>
    </w:r>
    <w:r w:rsidRPr="00C947B9">
      <w:rPr>
        <w:b/>
        <w:bCs/>
        <w:sz w:val="28"/>
        <w:szCs w:val="28"/>
      </w:rPr>
      <w:t xml:space="preserve">Minnesota </w:t>
    </w:r>
    <w:r>
      <w:rPr>
        <w:b/>
        <w:bCs/>
        <w:sz w:val="28"/>
        <w:szCs w:val="28"/>
      </w:rPr>
      <w:t>Court Payment Center (CPC)</w:t>
    </w:r>
    <w:r w:rsidRPr="000742ED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– </w:t>
    </w:r>
  </w:p>
  <w:p w:rsidR="008E5E8D" w:rsidRPr="00C947B9" w:rsidRDefault="008E5E8D" w:rsidP="00C947B9">
    <w:pPr>
      <w:pStyle w:val="Header"/>
      <w:jc w:val="center"/>
      <w:rPr>
        <w:b/>
        <w:sz w:val="28"/>
        <w:szCs w:val="28"/>
      </w:rPr>
    </w:pPr>
    <w:r>
      <w:rPr>
        <w:b/>
        <w:bCs/>
        <w:sz w:val="28"/>
        <w:szCs w:val="28"/>
      </w:rPr>
      <w:t>Process Considerations for Law Enforcement</w:t>
    </w:r>
  </w:p>
  <w:p w:rsidR="008E5E8D" w:rsidRPr="00C947B9" w:rsidRDefault="008E5E8D" w:rsidP="00C947B9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86"/>
    <w:multiLevelType w:val="hybridMultilevel"/>
    <w:tmpl w:val="D318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6FD"/>
    <w:multiLevelType w:val="hybridMultilevel"/>
    <w:tmpl w:val="2BFCD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57EB3"/>
    <w:multiLevelType w:val="hybridMultilevel"/>
    <w:tmpl w:val="658C1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311A0"/>
    <w:multiLevelType w:val="hybridMultilevel"/>
    <w:tmpl w:val="A17EE9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B6E91"/>
    <w:multiLevelType w:val="hybridMultilevel"/>
    <w:tmpl w:val="1E74B36E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21237F2E"/>
    <w:multiLevelType w:val="hybridMultilevel"/>
    <w:tmpl w:val="87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F5CA5"/>
    <w:multiLevelType w:val="hybridMultilevel"/>
    <w:tmpl w:val="BCE07C42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7">
    <w:nsid w:val="256250BF"/>
    <w:multiLevelType w:val="hybridMultilevel"/>
    <w:tmpl w:val="DFB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97A0D"/>
    <w:multiLevelType w:val="hybridMultilevel"/>
    <w:tmpl w:val="0DACD36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CB43A1D"/>
    <w:multiLevelType w:val="hybridMultilevel"/>
    <w:tmpl w:val="9004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15855"/>
    <w:multiLevelType w:val="hybridMultilevel"/>
    <w:tmpl w:val="006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A18E1"/>
    <w:multiLevelType w:val="hybridMultilevel"/>
    <w:tmpl w:val="6FDE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F6A6A"/>
    <w:multiLevelType w:val="hybridMultilevel"/>
    <w:tmpl w:val="658C1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6B700E"/>
    <w:multiLevelType w:val="hybridMultilevel"/>
    <w:tmpl w:val="A64A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3F42D2"/>
    <w:multiLevelType w:val="hybridMultilevel"/>
    <w:tmpl w:val="53BEF61C"/>
    <w:lvl w:ilvl="0" w:tplc="2DBA86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B615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2002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F45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1072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327D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625D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78E6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4A0F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6A10D4F"/>
    <w:multiLevelType w:val="hybridMultilevel"/>
    <w:tmpl w:val="ECD445D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6">
    <w:nsid w:val="6789464C"/>
    <w:multiLevelType w:val="hybridMultilevel"/>
    <w:tmpl w:val="47DE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6749D"/>
    <w:multiLevelType w:val="hybridMultilevel"/>
    <w:tmpl w:val="08AE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357C2"/>
    <w:multiLevelType w:val="hybridMultilevel"/>
    <w:tmpl w:val="658C1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9E7D68"/>
    <w:multiLevelType w:val="hybridMultilevel"/>
    <w:tmpl w:val="BBF4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4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15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5"/>
  </w:num>
  <w:num w:numId="15">
    <w:abstractNumId w:val="19"/>
  </w:num>
  <w:num w:numId="16">
    <w:abstractNumId w:val="10"/>
  </w:num>
  <w:num w:numId="17">
    <w:abstractNumId w:val="7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301E3"/>
    <w:rsid w:val="00026D5A"/>
    <w:rsid w:val="0003116F"/>
    <w:rsid w:val="00042E76"/>
    <w:rsid w:val="0004438F"/>
    <w:rsid w:val="00063931"/>
    <w:rsid w:val="00066028"/>
    <w:rsid w:val="000742ED"/>
    <w:rsid w:val="000768A3"/>
    <w:rsid w:val="00081487"/>
    <w:rsid w:val="00086B96"/>
    <w:rsid w:val="00086CCA"/>
    <w:rsid w:val="000950F0"/>
    <w:rsid w:val="000A35F6"/>
    <w:rsid w:val="000C1011"/>
    <w:rsid w:val="000D0115"/>
    <w:rsid w:val="000D4CCB"/>
    <w:rsid w:val="000D4FDF"/>
    <w:rsid w:val="000E1C99"/>
    <w:rsid w:val="000F0564"/>
    <w:rsid w:val="00110AC1"/>
    <w:rsid w:val="001116B4"/>
    <w:rsid w:val="00114D36"/>
    <w:rsid w:val="00120AE8"/>
    <w:rsid w:val="00126625"/>
    <w:rsid w:val="00130CFE"/>
    <w:rsid w:val="00132E16"/>
    <w:rsid w:val="00145955"/>
    <w:rsid w:val="00147D26"/>
    <w:rsid w:val="001600EF"/>
    <w:rsid w:val="00165FDC"/>
    <w:rsid w:val="001749AE"/>
    <w:rsid w:val="00185AD4"/>
    <w:rsid w:val="00187928"/>
    <w:rsid w:val="001927D3"/>
    <w:rsid w:val="001A009A"/>
    <w:rsid w:val="001A5611"/>
    <w:rsid w:val="001A6966"/>
    <w:rsid w:val="001B1D33"/>
    <w:rsid w:val="001B6F21"/>
    <w:rsid w:val="001C1266"/>
    <w:rsid w:val="001C1D84"/>
    <w:rsid w:val="001C3345"/>
    <w:rsid w:val="001D2249"/>
    <w:rsid w:val="001E48E0"/>
    <w:rsid w:val="001F642B"/>
    <w:rsid w:val="00207739"/>
    <w:rsid w:val="00212B85"/>
    <w:rsid w:val="00246173"/>
    <w:rsid w:val="00255D7A"/>
    <w:rsid w:val="002562BD"/>
    <w:rsid w:val="00274F73"/>
    <w:rsid w:val="0028081E"/>
    <w:rsid w:val="00280AC9"/>
    <w:rsid w:val="0028355A"/>
    <w:rsid w:val="00283F1A"/>
    <w:rsid w:val="002845A0"/>
    <w:rsid w:val="00286CE5"/>
    <w:rsid w:val="00293B70"/>
    <w:rsid w:val="002C6704"/>
    <w:rsid w:val="002D0853"/>
    <w:rsid w:val="002D2D7B"/>
    <w:rsid w:val="002D3CE9"/>
    <w:rsid w:val="002D585F"/>
    <w:rsid w:val="002E085D"/>
    <w:rsid w:val="002F1130"/>
    <w:rsid w:val="002F1A81"/>
    <w:rsid w:val="002F2239"/>
    <w:rsid w:val="003066D3"/>
    <w:rsid w:val="003067C8"/>
    <w:rsid w:val="0030780A"/>
    <w:rsid w:val="003266D8"/>
    <w:rsid w:val="00327591"/>
    <w:rsid w:val="003334C2"/>
    <w:rsid w:val="00341EE9"/>
    <w:rsid w:val="003441C4"/>
    <w:rsid w:val="00353F86"/>
    <w:rsid w:val="00355CE8"/>
    <w:rsid w:val="00356B87"/>
    <w:rsid w:val="00361F6F"/>
    <w:rsid w:val="00372FC2"/>
    <w:rsid w:val="003745AA"/>
    <w:rsid w:val="00375F19"/>
    <w:rsid w:val="00376E5C"/>
    <w:rsid w:val="003A2785"/>
    <w:rsid w:val="003A2913"/>
    <w:rsid w:val="003A6DA8"/>
    <w:rsid w:val="003B52B6"/>
    <w:rsid w:val="003B6646"/>
    <w:rsid w:val="003E23E6"/>
    <w:rsid w:val="003E60BD"/>
    <w:rsid w:val="003E7933"/>
    <w:rsid w:val="003F4676"/>
    <w:rsid w:val="0041048E"/>
    <w:rsid w:val="00411091"/>
    <w:rsid w:val="00411F32"/>
    <w:rsid w:val="004126D0"/>
    <w:rsid w:val="00417C49"/>
    <w:rsid w:val="00430999"/>
    <w:rsid w:val="004356E6"/>
    <w:rsid w:val="0045238B"/>
    <w:rsid w:val="00460565"/>
    <w:rsid w:val="004662CB"/>
    <w:rsid w:val="00466F5C"/>
    <w:rsid w:val="0047269C"/>
    <w:rsid w:val="00472CFB"/>
    <w:rsid w:val="00480432"/>
    <w:rsid w:val="004878AC"/>
    <w:rsid w:val="004A6D0A"/>
    <w:rsid w:val="004A6F57"/>
    <w:rsid w:val="004C693F"/>
    <w:rsid w:val="004E65D3"/>
    <w:rsid w:val="005115DB"/>
    <w:rsid w:val="00515434"/>
    <w:rsid w:val="0051556D"/>
    <w:rsid w:val="00522919"/>
    <w:rsid w:val="00524E8C"/>
    <w:rsid w:val="0053418E"/>
    <w:rsid w:val="00540053"/>
    <w:rsid w:val="0055357B"/>
    <w:rsid w:val="00554134"/>
    <w:rsid w:val="00566D64"/>
    <w:rsid w:val="0056787F"/>
    <w:rsid w:val="00573C8B"/>
    <w:rsid w:val="00593549"/>
    <w:rsid w:val="005A6A13"/>
    <w:rsid w:val="005B3C62"/>
    <w:rsid w:val="005C15C3"/>
    <w:rsid w:val="005C17AE"/>
    <w:rsid w:val="005C4993"/>
    <w:rsid w:val="005C7A6D"/>
    <w:rsid w:val="005D3FFA"/>
    <w:rsid w:val="005E1F11"/>
    <w:rsid w:val="005F260D"/>
    <w:rsid w:val="005F44E1"/>
    <w:rsid w:val="006004FC"/>
    <w:rsid w:val="0060292F"/>
    <w:rsid w:val="006046A6"/>
    <w:rsid w:val="006076E3"/>
    <w:rsid w:val="00611893"/>
    <w:rsid w:val="0062668E"/>
    <w:rsid w:val="00630D1A"/>
    <w:rsid w:val="00650E6E"/>
    <w:rsid w:val="00650E70"/>
    <w:rsid w:val="00656C94"/>
    <w:rsid w:val="00661EE5"/>
    <w:rsid w:val="00662764"/>
    <w:rsid w:val="0068614C"/>
    <w:rsid w:val="00687BA5"/>
    <w:rsid w:val="006933D1"/>
    <w:rsid w:val="006971C2"/>
    <w:rsid w:val="006B0EE8"/>
    <w:rsid w:val="006B795A"/>
    <w:rsid w:val="006C059D"/>
    <w:rsid w:val="006C176C"/>
    <w:rsid w:val="006C4EF4"/>
    <w:rsid w:val="006D274F"/>
    <w:rsid w:val="006D7105"/>
    <w:rsid w:val="006E23EE"/>
    <w:rsid w:val="006E7BC9"/>
    <w:rsid w:val="006F07BA"/>
    <w:rsid w:val="006F10DB"/>
    <w:rsid w:val="007033EA"/>
    <w:rsid w:val="00707850"/>
    <w:rsid w:val="007078D1"/>
    <w:rsid w:val="0071613D"/>
    <w:rsid w:val="0073096F"/>
    <w:rsid w:val="00743AAB"/>
    <w:rsid w:val="007609B7"/>
    <w:rsid w:val="007703FF"/>
    <w:rsid w:val="0077135B"/>
    <w:rsid w:val="0077356D"/>
    <w:rsid w:val="00785E28"/>
    <w:rsid w:val="007907D3"/>
    <w:rsid w:val="007932D2"/>
    <w:rsid w:val="007A0C94"/>
    <w:rsid w:val="007A170E"/>
    <w:rsid w:val="007B4BF5"/>
    <w:rsid w:val="007B4FC8"/>
    <w:rsid w:val="007B6A1F"/>
    <w:rsid w:val="007D5C7A"/>
    <w:rsid w:val="007D5E12"/>
    <w:rsid w:val="007D71DD"/>
    <w:rsid w:val="007E161E"/>
    <w:rsid w:val="007E4EB9"/>
    <w:rsid w:val="007F1EC7"/>
    <w:rsid w:val="007F56B4"/>
    <w:rsid w:val="00812FBB"/>
    <w:rsid w:val="00816FF3"/>
    <w:rsid w:val="00832496"/>
    <w:rsid w:val="00841FA0"/>
    <w:rsid w:val="00844DD0"/>
    <w:rsid w:val="00850723"/>
    <w:rsid w:val="00851BC9"/>
    <w:rsid w:val="0085693A"/>
    <w:rsid w:val="00857C4C"/>
    <w:rsid w:val="008631C8"/>
    <w:rsid w:val="00872E15"/>
    <w:rsid w:val="0087326A"/>
    <w:rsid w:val="008862E2"/>
    <w:rsid w:val="00890FAD"/>
    <w:rsid w:val="008935BA"/>
    <w:rsid w:val="0089544C"/>
    <w:rsid w:val="008A67C9"/>
    <w:rsid w:val="008B374A"/>
    <w:rsid w:val="008B7BA8"/>
    <w:rsid w:val="008C3C95"/>
    <w:rsid w:val="008D5B15"/>
    <w:rsid w:val="008E55DD"/>
    <w:rsid w:val="008E5E8D"/>
    <w:rsid w:val="00903E46"/>
    <w:rsid w:val="00904799"/>
    <w:rsid w:val="0090781C"/>
    <w:rsid w:val="009136AD"/>
    <w:rsid w:val="00926DB5"/>
    <w:rsid w:val="00930E69"/>
    <w:rsid w:val="00943202"/>
    <w:rsid w:val="00950528"/>
    <w:rsid w:val="00952182"/>
    <w:rsid w:val="00955E1E"/>
    <w:rsid w:val="0095687D"/>
    <w:rsid w:val="009636EB"/>
    <w:rsid w:val="00971E76"/>
    <w:rsid w:val="00971EA5"/>
    <w:rsid w:val="00971FCC"/>
    <w:rsid w:val="00995DFA"/>
    <w:rsid w:val="00996361"/>
    <w:rsid w:val="00997217"/>
    <w:rsid w:val="009A4275"/>
    <w:rsid w:val="009A4E27"/>
    <w:rsid w:val="009A6014"/>
    <w:rsid w:val="009B43EF"/>
    <w:rsid w:val="009B6456"/>
    <w:rsid w:val="009C46B5"/>
    <w:rsid w:val="009C60FA"/>
    <w:rsid w:val="009D4876"/>
    <w:rsid w:val="009D6F8C"/>
    <w:rsid w:val="009F107C"/>
    <w:rsid w:val="009F1676"/>
    <w:rsid w:val="009F57A9"/>
    <w:rsid w:val="009F5D9B"/>
    <w:rsid w:val="009F5DB4"/>
    <w:rsid w:val="009F6058"/>
    <w:rsid w:val="00A006F6"/>
    <w:rsid w:val="00A016C7"/>
    <w:rsid w:val="00A02B12"/>
    <w:rsid w:val="00A04F1D"/>
    <w:rsid w:val="00A051A5"/>
    <w:rsid w:val="00A162B1"/>
    <w:rsid w:val="00A17166"/>
    <w:rsid w:val="00A25080"/>
    <w:rsid w:val="00A32F1F"/>
    <w:rsid w:val="00A36DE4"/>
    <w:rsid w:val="00A56C55"/>
    <w:rsid w:val="00A67914"/>
    <w:rsid w:val="00A862B5"/>
    <w:rsid w:val="00A8771D"/>
    <w:rsid w:val="00A87D6A"/>
    <w:rsid w:val="00AA5555"/>
    <w:rsid w:val="00AB22B2"/>
    <w:rsid w:val="00AB28A7"/>
    <w:rsid w:val="00AB3159"/>
    <w:rsid w:val="00AB562B"/>
    <w:rsid w:val="00AC373F"/>
    <w:rsid w:val="00AE4353"/>
    <w:rsid w:val="00AE6D7B"/>
    <w:rsid w:val="00AF1E8B"/>
    <w:rsid w:val="00AF5224"/>
    <w:rsid w:val="00B07E30"/>
    <w:rsid w:val="00B1126F"/>
    <w:rsid w:val="00B16BD8"/>
    <w:rsid w:val="00B17B45"/>
    <w:rsid w:val="00B2570A"/>
    <w:rsid w:val="00B27526"/>
    <w:rsid w:val="00B3412D"/>
    <w:rsid w:val="00B36A35"/>
    <w:rsid w:val="00B40348"/>
    <w:rsid w:val="00B45326"/>
    <w:rsid w:val="00B61139"/>
    <w:rsid w:val="00B660E4"/>
    <w:rsid w:val="00B774E7"/>
    <w:rsid w:val="00B80DC1"/>
    <w:rsid w:val="00B90600"/>
    <w:rsid w:val="00B97B0F"/>
    <w:rsid w:val="00BA0492"/>
    <w:rsid w:val="00BB22AA"/>
    <w:rsid w:val="00BB4CC5"/>
    <w:rsid w:val="00BC0B42"/>
    <w:rsid w:val="00BE2E7A"/>
    <w:rsid w:val="00BF16C4"/>
    <w:rsid w:val="00BF3010"/>
    <w:rsid w:val="00BF39B7"/>
    <w:rsid w:val="00BF5D51"/>
    <w:rsid w:val="00C054DC"/>
    <w:rsid w:val="00C114A3"/>
    <w:rsid w:val="00C15A23"/>
    <w:rsid w:val="00C15A5A"/>
    <w:rsid w:val="00C262EC"/>
    <w:rsid w:val="00C31EFC"/>
    <w:rsid w:val="00C33942"/>
    <w:rsid w:val="00C46724"/>
    <w:rsid w:val="00C472F4"/>
    <w:rsid w:val="00C55800"/>
    <w:rsid w:val="00C67C0A"/>
    <w:rsid w:val="00C75960"/>
    <w:rsid w:val="00C81835"/>
    <w:rsid w:val="00C83319"/>
    <w:rsid w:val="00C90AD8"/>
    <w:rsid w:val="00C947B9"/>
    <w:rsid w:val="00CA041D"/>
    <w:rsid w:val="00CB111F"/>
    <w:rsid w:val="00CB7591"/>
    <w:rsid w:val="00CC1C1B"/>
    <w:rsid w:val="00CD0893"/>
    <w:rsid w:val="00CE7993"/>
    <w:rsid w:val="00CF188C"/>
    <w:rsid w:val="00CF38B5"/>
    <w:rsid w:val="00CF57C5"/>
    <w:rsid w:val="00CF6422"/>
    <w:rsid w:val="00CF65E7"/>
    <w:rsid w:val="00CF7D3A"/>
    <w:rsid w:val="00D033E6"/>
    <w:rsid w:val="00D14CD4"/>
    <w:rsid w:val="00D15CB2"/>
    <w:rsid w:val="00D1795E"/>
    <w:rsid w:val="00D20E11"/>
    <w:rsid w:val="00D32784"/>
    <w:rsid w:val="00D3421B"/>
    <w:rsid w:val="00D42E05"/>
    <w:rsid w:val="00D45574"/>
    <w:rsid w:val="00D4777B"/>
    <w:rsid w:val="00D51699"/>
    <w:rsid w:val="00D66D1C"/>
    <w:rsid w:val="00D72372"/>
    <w:rsid w:val="00D81EDF"/>
    <w:rsid w:val="00D871F0"/>
    <w:rsid w:val="00D90CFE"/>
    <w:rsid w:val="00D94157"/>
    <w:rsid w:val="00D97916"/>
    <w:rsid w:val="00DA4B5E"/>
    <w:rsid w:val="00DB15FB"/>
    <w:rsid w:val="00DB317C"/>
    <w:rsid w:val="00DB6AF2"/>
    <w:rsid w:val="00DC7746"/>
    <w:rsid w:val="00DC7DC4"/>
    <w:rsid w:val="00DD0746"/>
    <w:rsid w:val="00DD20E0"/>
    <w:rsid w:val="00DF5FA3"/>
    <w:rsid w:val="00DF68A5"/>
    <w:rsid w:val="00E13230"/>
    <w:rsid w:val="00E1722E"/>
    <w:rsid w:val="00E24D4B"/>
    <w:rsid w:val="00E32E96"/>
    <w:rsid w:val="00E40E99"/>
    <w:rsid w:val="00E51452"/>
    <w:rsid w:val="00E51756"/>
    <w:rsid w:val="00E51EF0"/>
    <w:rsid w:val="00E535A6"/>
    <w:rsid w:val="00E53F85"/>
    <w:rsid w:val="00E54187"/>
    <w:rsid w:val="00E73E84"/>
    <w:rsid w:val="00E74529"/>
    <w:rsid w:val="00E81611"/>
    <w:rsid w:val="00E858B4"/>
    <w:rsid w:val="00E90795"/>
    <w:rsid w:val="00E94964"/>
    <w:rsid w:val="00E978F2"/>
    <w:rsid w:val="00EA0D1D"/>
    <w:rsid w:val="00EA6EDC"/>
    <w:rsid w:val="00EB0F4C"/>
    <w:rsid w:val="00EB42C9"/>
    <w:rsid w:val="00EB5140"/>
    <w:rsid w:val="00EC1DA0"/>
    <w:rsid w:val="00EC244A"/>
    <w:rsid w:val="00EC785A"/>
    <w:rsid w:val="00EE6784"/>
    <w:rsid w:val="00EF036F"/>
    <w:rsid w:val="00EF30CC"/>
    <w:rsid w:val="00F0729A"/>
    <w:rsid w:val="00F07967"/>
    <w:rsid w:val="00F111CF"/>
    <w:rsid w:val="00F14D59"/>
    <w:rsid w:val="00F1727B"/>
    <w:rsid w:val="00F205B4"/>
    <w:rsid w:val="00F23402"/>
    <w:rsid w:val="00F301E3"/>
    <w:rsid w:val="00F30935"/>
    <w:rsid w:val="00F34564"/>
    <w:rsid w:val="00F45A20"/>
    <w:rsid w:val="00F524D4"/>
    <w:rsid w:val="00F53EB9"/>
    <w:rsid w:val="00F5611F"/>
    <w:rsid w:val="00F658D6"/>
    <w:rsid w:val="00F71F58"/>
    <w:rsid w:val="00F72991"/>
    <w:rsid w:val="00F80163"/>
    <w:rsid w:val="00F94F62"/>
    <w:rsid w:val="00FC20FE"/>
    <w:rsid w:val="00FC35D0"/>
    <w:rsid w:val="00FD182C"/>
    <w:rsid w:val="00FD1B16"/>
    <w:rsid w:val="00FD4223"/>
    <w:rsid w:val="00FD7D9E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1E3"/>
    <w:pPr>
      <w:ind w:left="720"/>
      <w:contextualSpacing/>
    </w:pPr>
  </w:style>
  <w:style w:type="table" w:customStyle="1" w:styleId="MediumShading2-Accent11">
    <w:name w:val="Medium Shading 2 - Accent 11"/>
    <w:basedOn w:val="TableNormal"/>
    <w:uiPriority w:val="64"/>
    <w:rsid w:val="0085072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5072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5072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E76"/>
  </w:style>
  <w:style w:type="paragraph" w:styleId="Footer">
    <w:name w:val="footer"/>
    <w:basedOn w:val="Normal"/>
    <w:link w:val="FooterChar"/>
    <w:uiPriority w:val="99"/>
    <w:unhideWhenUsed/>
    <w:rsid w:val="0097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76"/>
  </w:style>
  <w:style w:type="table" w:styleId="MediumShading1-Accent2">
    <w:name w:val="Medium Shading 1 Accent 2"/>
    <w:basedOn w:val="TableNormal"/>
    <w:uiPriority w:val="63"/>
    <w:rsid w:val="00EC78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078D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774E7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A016C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6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4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gif"/><Relationship Id="rId23" Type="http://schemas.openxmlformats.org/officeDocument/2006/relationships/image" Target="media/image13.wmf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JCCentralizedPayablesQuestions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3EC20FDEB2840AC66471FA0181506" ma:contentTypeVersion="3" ma:contentTypeDescription="Create a new document." ma:contentTypeScope="" ma:versionID="929670f30a16b120a8090afbd29e78c7">
  <xsd:schema xmlns:xsd="http://www.w3.org/2001/XMLSchema" xmlns:p="http://schemas.microsoft.com/office/2006/metadata/properties" targetNamespace="http://schemas.microsoft.com/office/2006/metadata/properties" ma:root="true" ma:fieldsID="46ce51841bcaebe75ae25adb2fb3cb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DE53C-D378-4A27-9E24-0EFC9DCB5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6179B-4A98-4DC5-9347-CB642E13C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E8BAD8-CD32-4FAD-A93E-9CA3CFD090B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A65988-2310-4256-9943-74B1ECFD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Sturgeon</dc:creator>
  <cp:keywords/>
  <dc:description/>
  <cp:lastModifiedBy>SCAO</cp:lastModifiedBy>
  <cp:revision>2</cp:revision>
  <cp:lastPrinted>2010-09-01T18:13:00Z</cp:lastPrinted>
  <dcterms:created xsi:type="dcterms:W3CDTF">2010-09-01T21:12:00Z</dcterms:created>
  <dcterms:modified xsi:type="dcterms:W3CDTF">2010-09-01T21:12:00Z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0x0101003183EC20FDEB2840AC66471FA0181506</vt:lpwstr>
  </property>
</Properties>
</file>