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9F3" w:rsidRDefault="001B69F3">
      <w:pPr>
        <w:rPr>
          <w:rFonts w:ascii="Times New Roman" w:hAnsi="Times New Roman" w:cs="Times New Roman"/>
          <w:sz w:val="40"/>
          <w:szCs w:val="40"/>
        </w:rPr>
      </w:pPr>
    </w:p>
    <w:p w:rsidR="009B1F1F" w:rsidRDefault="009B1F1F">
      <w:pPr>
        <w:rPr>
          <w:rFonts w:ascii="Times New Roman" w:hAnsi="Times New Roman" w:cs="Times New Roman"/>
          <w:sz w:val="40"/>
          <w:szCs w:val="40"/>
        </w:rPr>
      </w:pPr>
    </w:p>
    <w:p w:rsidR="009B1F1F" w:rsidRDefault="009B1F1F">
      <w:pPr>
        <w:rPr>
          <w:rFonts w:ascii="Times New Roman" w:hAnsi="Times New Roman" w:cs="Times New Roman"/>
          <w:sz w:val="40"/>
          <w:szCs w:val="40"/>
        </w:rPr>
      </w:pPr>
    </w:p>
    <w:p w:rsidR="00EA0AB4" w:rsidRDefault="00EA0AB4">
      <w:pPr>
        <w:rPr>
          <w:rFonts w:ascii="Times New Roman" w:hAnsi="Times New Roman" w:cs="Times New Roman"/>
          <w:sz w:val="40"/>
          <w:szCs w:val="40"/>
        </w:rPr>
      </w:pPr>
    </w:p>
    <w:p w:rsidR="009B1F1F" w:rsidRDefault="009B1F1F" w:rsidP="009B1F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0AB4">
        <w:rPr>
          <w:rFonts w:ascii="Times New Roman" w:hAnsi="Times New Roman" w:cs="Times New Roman"/>
          <w:sz w:val="28"/>
          <w:szCs w:val="28"/>
        </w:rPr>
        <w:t>Appendix XV</w:t>
      </w:r>
    </w:p>
    <w:p w:rsidR="00EA0AB4" w:rsidRPr="00EA0AB4" w:rsidRDefault="00EA0AB4" w:rsidP="009B1F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1F1F" w:rsidRPr="00EA0AB4" w:rsidRDefault="009B1F1F" w:rsidP="009B1F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0AB4">
        <w:rPr>
          <w:rFonts w:ascii="Times New Roman" w:hAnsi="Times New Roman" w:cs="Times New Roman"/>
          <w:sz w:val="28"/>
          <w:szCs w:val="28"/>
        </w:rPr>
        <w:t>Family Court: A Public-Private Partnership to Serve Families in Transition</w:t>
      </w:r>
    </w:p>
    <w:p w:rsidR="009B1F1F" w:rsidRPr="00EA0AB4" w:rsidRDefault="009B1F1F" w:rsidP="009B1F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0AB4">
        <w:rPr>
          <w:rFonts w:ascii="Times New Roman" w:hAnsi="Times New Roman" w:cs="Times New Roman"/>
          <w:sz w:val="28"/>
          <w:szCs w:val="28"/>
        </w:rPr>
        <w:t>Hon. Tanja K. Manrique</w:t>
      </w:r>
    </w:p>
    <w:p w:rsidR="009B1F1F" w:rsidRPr="00EA0AB4" w:rsidRDefault="009B1F1F" w:rsidP="009B1F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0AB4">
        <w:rPr>
          <w:rFonts w:ascii="Times New Roman" w:hAnsi="Times New Roman" w:cs="Times New Roman"/>
          <w:sz w:val="28"/>
          <w:szCs w:val="28"/>
        </w:rPr>
        <w:t>Hon. David L. Piper</w:t>
      </w:r>
    </w:p>
    <w:p w:rsidR="009B1F1F" w:rsidRPr="00EA0AB4" w:rsidRDefault="009B1F1F" w:rsidP="009B1F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0AB4">
        <w:rPr>
          <w:rFonts w:ascii="Times New Roman" w:hAnsi="Times New Roman" w:cs="Times New Roman"/>
          <w:sz w:val="28"/>
          <w:szCs w:val="28"/>
        </w:rPr>
        <w:t>Rebecca Vandenberg, Law Clerk to Referee David L. Piper</w:t>
      </w:r>
    </w:p>
    <w:p w:rsidR="009B1F1F" w:rsidRDefault="009B1F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B1F1F" w:rsidRDefault="009B1F1F" w:rsidP="009B1F1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67569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1F" w:rsidRDefault="009B1F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B1F1F" w:rsidRDefault="009B1F1F" w:rsidP="009B1F1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6756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1F" w:rsidRDefault="009B1F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B1F1F" w:rsidRDefault="009B1F1F" w:rsidP="009B1F1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67569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1F" w:rsidRDefault="009B1F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B1F1F" w:rsidRDefault="009B1F1F" w:rsidP="009B1F1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67569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1F" w:rsidRDefault="009B1F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B1F1F" w:rsidRDefault="009B1F1F" w:rsidP="009B1F1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67569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1F" w:rsidRDefault="009B1F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B1F1F" w:rsidRDefault="009B1F1F" w:rsidP="009B1F1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67569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1F" w:rsidRDefault="009B1F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B1F1F" w:rsidRPr="009B1F1F" w:rsidRDefault="009B1F1F" w:rsidP="009B1F1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67569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F1F" w:rsidRPr="009B1F1F" w:rsidSect="00E01AD7">
      <w:headerReference w:type="default" r:id="rId13"/>
      <w:pgSz w:w="12240" w:h="15840"/>
      <w:pgMar w:top="1440" w:right="1440" w:bottom="1440" w:left="1440" w:header="720" w:footer="720" w:gutter="0"/>
      <w:pgNumType w:start="27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AD7" w:rsidRDefault="00E01AD7" w:rsidP="00E01AD7">
      <w:pPr>
        <w:spacing w:after="0" w:line="240" w:lineRule="auto"/>
      </w:pPr>
      <w:r>
        <w:separator/>
      </w:r>
    </w:p>
  </w:endnote>
  <w:endnote w:type="continuationSeparator" w:id="0">
    <w:p w:rsidR="00E01AD7" w:rsidRDefault="00E01AD7" w:rsidP="00E01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AD7" w:rsidRDefault="00E01AD7" w:rsidP="00E01AD7">
      <w:pPr>
        <w:spacing w:after="0" w:line="240" w:lineRule="auto"/>
      </w:pPr>
      <w:r>
        <w:separator/>
      </w:r>
    </w:p>
  </w:footnote>
  <w:footnote w:type="continuationSeparator" w:id="0">
    <w:p w:rsidR="00E01AD7" w:rsidRDefault="00E01AD7" w:rsidP="00E01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10157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E01AD7" w:rsidRPr="00EA0AB4" w:rsidRDefault="00E01AD7">
        <w:pPr>
          <w:pStyle w:val="Header"/>
          <w:jc w:val="right"/>
          <w:rPr>
            <w:rFonts w:ascii="Times New Roman" w:hAnsi="Times New Roman"/>
          </w:rPr>
        </w:pPr>
        <w:r w:rsidRPr="00EA0AB4">
          <w:rPr>
            <w:rFonts w:ascii="Times New Roman" w:hAnsi="Times New Roman"/>
          </w:rPr>
          <w:fldChar w:fldCharType="begin"/>
        </w:r>
        <w:r w:rsidRPr="00EA0AB4">
          <w:rPr>
            <w:rFonts w:ascii="Times New Roman" w:hAnsi="Times New Roman"/>
          </w:rPr>
          <w:instrText xml:space="preserve"> PAGE   \* MERGEFORMAT </w:instrText>
        </w:r>
        <w:r w:rsidRPr="00EA0AB4">
          <w:rPr>
            <w:rFonts w:ascii="Times New Roman" w:hAnsi="Times New Roman"/>
          </w:rPr>
          <w:fldChar w:fldCharType="separate"/>
        </w:r>
        <w:r w:rsidR="00EA0AB4">
          <w:rPr>
            <w:rFonts w:ascii="Times New Roman" w:hAnsi="Times New Roman"/>
            <w:noProof/>
          </w:rPr>
          <w:t>273</w:t>
        </w:r>
        <w:r w:rsidRPr="00EA0AB4">
          <w:rPr>
            <w:rFonts w:ascii="Times New Roman" w:hAnsi="Times New Roman"/>
          </w:rPr>
          <w:fldChar w:fldCharType="end"/>
        </w:r>
      </w:p>
    </w:sdtContent>
  </w:sdt>
  <w:p w:rsidR="00E01AD7" w:rsidRDefault="00E01AD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1F1F"/>
    <w:rsid w:val="001B69F3"/>
    <w:rsid w:val="007A4DCF"/>
    <w:rsid w:val="009B1F1F"/>
    <w:rsid w:val="00E01AD7"/>
    <w:rsid w:val="00EA0AB4"/>
    <w:rsid w:val="00F31CAF"/>
    <w:rsid w:val="00FE6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9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A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AD7"/>
  </w:style>
  <w:style w:type="paragraph" w:styleId="Footer">
    <w:name w:val="footer"/>
    <w:basedOn w:val="Normal"/>
    <w:link w:val="FooterChar"/>
    <w:uiPriority w:val="99"/>
    <w:semiHidden/>
    <w:unhideWhenUsed/>
    <w:rsid w:val="00E01A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1A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32</Words>
  <Characters>187</Characters>
  <Application>Microsoft Office Word</Application>
  <DocSecurity>0</DocSecurity>
  <Lines>1</Lines>
  <Paragraphs>1</Paragraphs>
  <ScaleCrop>false</ScaleCrop>
  <Company>Minnesota Judicial Branch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GilatsR</dc:creator>
  <cp:keywords/>
  <dc:description/>
  <cp:lastModifiedBy>GilatsR</cp:lastModifiedBy>
  <cp:revision>3</cp:revision>
  <cp:lastPrinted>2010-10-16T20:31:00Z</cp:lastPrinted>
  <dcterms:created xsi:type="dcterms:W3CDTF">2010-10-16T19:50:00Z</dcterms:created>
  <dcterms:modified xsi:type="dcterms:W3CDTF">2010-10-16T20:33:00Z</dcterms:modified>
</cp:coreProperties>
</file>