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4E" w:rsidRDefault="005D5241" w:rsidP="005D524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SECOND JUDICIAL DISTRICT</w:t>
      </w:r>
      <w:r>
        <w:rPr>
          <w:rFonts w:cs="Times New Roman"/>
          <w:b/>
          <w:sz w:val="28"/>
          <w:szCs w:val="28"/>
        </w:rPr>
        <w:br/>
        <w:t>FINANCIAL EARLY NEUTRAL EVALUATION PROGRAM</w:t>
      </w:r>
    </w:p>
    <w:p w:rsidR="00F56723" w:rsidRPr="00F56723" w:rsidRDefault="00F56723" w:rsidP="005D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ANNOUNCEMENT</w:t>
      </w:r>
    </w:p>
    <w:p w:rsidR="005D5241" w:rsidRDefault="005D5241" w:rsidP="005D5241">
      <w:pPr>
        <w:rPr>
          <w:rFonts w:cs="Times New Roman"/>
          <w:b/>
          <w:sz w:val="24"/>
          <w:szCs w:val="24"/>
        </w:rPr>
      </w:pPr>
    </w:p>
    <w:p w:rsidR="005D5241" w:rsidRDefault="005D5241" w:rsidP="005D52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Second Judicial District Financial Early Neutral Evaluation (“FENE”) Program seeks applications to expand the list of qualified FENE providers.  FENE is a voluntary, confidential and evaluative process designed to facilitate prompt dispute resolution of financial issues in dissolution proceedings.</w:t>
      </w:r>
    </w:p>
    <w:p w:rsidR="005D5241" w:rsidRDefault="005D5241" w:rsidP="005D52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set forth in Rule 114.13(e) of the Minnesota General Rules of Practice, all candidates must meet the following criteria:</w:t>
      </w: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 a qualified evaluative neutral pursuant to Rule 1</w:t>
      </w:r>
      <w:r w:rsidR="0048560E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4.13(e) of the Minnesota General Rules of Practice;</w:t>
      </w:r>
    </w:p>
    <w:p w:rsidR="005D5241" w:rsidRDefault="005D5241" w:rsidP="005D5241">
      <w:pPr>
        <w:pStyle w:val="ListParagraph"/>
        <w:rPr>
          <w:rFonts w:cs="Times New Roman"/>
          <w:sz w:val="24"/>
          <w:szCs w:val="24"/>
        </w:rPr>
      </w:pP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 least 5 years of experience as a family law at</w:t>
      </w:r>
      <w:r w:rsidR="0048560E">
        <w:rPr>
          <w:rFonts w:cs="Times New Roman"/>
          <w:sz w:val="24"/>
          <w:szCs w:val="24"/>
        </w:rPr>
        <w:t xml:space="preserve">torney or as an accountant in </w:t>
      </w:r>
      <w:r>
        <w:rPr>
          <w:rFonts w:cs="Times New Roman"/>
          <w:sz w:val="24"/>
          <w:szCs w:val="24"/>
        </w:rPr>
        <w:t>marital dissolution related matters;</w:t>
      </w:r>
    </w:p>
    <w:p w:rsidR="005D5241" w:rsidRPr="005D5241" w:rsidRDefault="005D5241" w:rsidP="005D5241">
      <w:pPr>
        <w:pStyle w:val="ListParagraph"/>
        <w:rPr>
          <w:rFonts w:cs="Times New Roman"/>
          <w:sz w:val="24"/>
          <w:szCs w:val="24"/>
        </w:rPr>
      </w:pP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completed or taught the financial early neutral evaluation FENE specialized training;</w:t>
      </w:r>
    </w:p>
    <w:p w:rsidR="0048560E" w:rsidRPr="0048560E" w:rsidRDefault="0048560E" w:rsidP="0048560E">
      <w:pPr>
        <w:pStyle w:val="ListParagraph"/>
        <w:rPr>
          <w:rFonts w:cs="Times New Roman"/>
          <w:sz w:val="24"/>
          <w:szCs w:val="24"/>
        </w:rPr>
      </w:pPr>
    </w:p>
    <w:p w:rsidR="0048560E" w:rsidRDefault="00E24D48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48560E">
        <w:rPr>
          <w:rFonts w:cs="Times New Roman"/>
          <w:sz w:val="24"/>
          <w:szCs w:val="24"/>
        </w:rPr>
        <w:t xml:space="preserve">ave completed two approved </w:t>
      </w:r>
      <w:r w:rsidR="00173B21">
        <w:rPr>
          <w:rFonts w:cs="Times New Roman"/>
          <w:sz w:val="24"/>
          <w:szCs w:val="24"/>
        </w:rPr>
        <w:t xml:space="preserve">FENE </w:t>
      </w:r>
      <w:r w:rsidR="0048560E">
        <w:rPr>
          <w:rFonts w:cs="Times New Roman"/>
          <w:sz w:val="24"/>
          <w:szCs w:val="24"/>
        </w:rPr>
        <w:t>ride-a-longs and submit who these were conducted with; or submit in writing an explanation of why this requirement should be waived.</w:t>
      </w:r>
    </w:p>
    <w:p w:rsidR="005D5241" w:rsidRPr="005D5241" w:rsidRDefault="005D5241" w:rsidP="005D5241">
      <w:pPr>
        <w:pStyle w:val="ListParagraph"/>
        <w:rPr>
          <w:rFonts w:cs="Times New Roman"/>
          <w:sz w:val="24"/>
          <w:szCs w:val="24"/>
        </w:rPr>
      </w:pP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 able to structure your practice to accommodate expedient scheduling requirements;</w:t>
      </w:r>
    </w:p>
    <w:p w:rsidR="005D5241" w:rsidRPr="005D5241" w:rsidRDefault="005D5241" w:rsidP="005D5241">
      <w:pPr>
        <w:pStyle w:val="ListParagraph"/>
        <w:rPr>
          <w:rFonts w:cs="Times New Roman"/>
          <w:sz w:val="24"/>
          <w:szCs w:val="24"/>
        </w:rPr>
      </w:pP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Accept and abide by the Second Judicial District Family Court Division FENE sliding fee scale;</w:t>
      </w:r>
    </w:p>
    <w:p w:rsidR="005D5241" w:rsidRPr="005D5241" w:rsidRDefault="005D5241" w:rsidP="005D5241">
      <w:pPr>
        <w:pStyle w:val="ListParagraph"/>
        <w:rPr>
          <w:rFonts w:cs="Times New Roman"/>
          <w:sz w:val="24"/>
          <w:szCs w:val="24"/>
        </w:rPr>
      </w:pPr>
    </w:p>
    <w:p w:rsidR="005D5241" w:rsidRDefault="005D5241" w:rsidP="005D52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an att</w:t>
      </w:r>
      <w:r w:rsidR="00F56723">
        <w:rPr>
          <w:rFonts w:cs="Times New Roman"/>
          <w:sz w:val="24"/>
          <w:szCs w:val="24"/>
        </w:rPr>
        <w:t>orney or other applicable professional license in good standing with the State of Minnesota, either in active or retired status.</w:t>
      </w:r>
    </w:p>
    <w:p w:rsidR="00F56723" w:rsidRPr="00F56723" w:rsidRDefault="00F56723" w:rsidP="00F56723">
      <w:pPr>
        <w:pStyle w:val="ListParagraph"/>
        <w:rPr>
          <w:rFonts w:cs="Times New Roman"/>
          <w:sz w:val="24"/>
          <w:szCs w:val="24"/>
        </w:rPr>
      </w:pPr>
    </w:p>
    <w:p w:rsidR="00F56723" w:rsidRDefault="00F56723" w:rsidP="00F567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Interested applicants should send a cover letter addressing the above mentioned criteria and including a copy of their resume by</w:t>
      </w:r>
      <w:r w:rsidR="006B3F2C">
        <w:rPr>
          <w:rFonts w:cs="Times New Roman"/>
          <w:sz w:val="24"/>
          <w:szCs w:val="24"/>
        </w:rPr>
        <w:t xml:space="preserve"> February 25</w:t>
      </w:r>
      <w:bookmarkStart w:id="0" w:name="_GoBack"/>
      <w:bookmarkEnd w:id="0"/>
      <w:r>
        <w:rPr>
          <w:rFonts w:cs="Times New Roman"/>
          <w:sz w:val="24"/>
          <w:szCs w:val="24"/>
        </w:rPr>
        <w:t>, 2014 to:</w:t>
      </w:r>
    </w:p>
    <w:p w:rsidR="00F56723" w:rsidRDefault="00F56723" w:rsidP="00F567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Second Judicial District Family Court Division</w:t>
      </w:r>
      <w:r>
        <w:rPr>
          <w:rFonts w:cs="Times New Roman"/>
          <w:sz w:val="24"/>
          <w:szCs w:val="24"/>
        </w:rPr>
        <w:br/>
        <w:t>ATTN: Susan Segerstrom</w:t>
      </w:r>
      <w:r>
        <w:rPr>
          <w:rFonts w:cs="Times New Roman"/>
          <w:sz w:val="24"/>
          <w:szCs w:val="24"/>
        </w:rPr>
        <w:br/>
        <w:t>15 West Kellogg Boulevard, room 160</w:t>
      </w:r>
      <w:r>
        <w:rPr>
          <w:rFonts w:cs="Times New Roman"/>
          <w:sz w:val="24"/>
          <w:szCs w:val="24"/>
        </w:rPr>
        <w:br/>
        <w:t>Saint Paul, Minnesota 55102</w:t>
      </w:r>
      <w:r>
        <w:rPr>
          <w:rFonts w:cs="Times New Roman"/>
          <w:sz w:val="24"/>
          <w:szCs w:val="24"/>
        </w:rPr>
        <w:br/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"/>
          <w:sz w:val="28"/>
          <w:szCs w:val="28"/>
        </w:rPr>
      </w:pPr>
      <w:r w:rsidRPr="00494149">
        <w:rPr>
          <w:rFonts w:asciiTheme="majorHAnsi" w:hAnsiTheme="majorHAnsi" w:cs="Century"/>
          <w:sz w:val="28"/>
          <w:szCs w:val="28"/>
        </w:rPr>
        <w:lastRenderedPageBreak/>
        <w:t>RAMSEY COUNTY FEE SCHEDULE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"/>
          <w:sz w:val="28"/>
          <w:szCs w:val="28"/>
        </w:rPr>
      </w:pPr>
      <w:r w:rsidRPr="00494149">
        <w:rPr>
          <w:rFonts w:asciiTheme="majorHAnsi" w:hAnsiTheme="majorHAnsi" w:cs="Century"/>
          <w:sz w:val="28"/>
          <w:szCs w:val="28"/>
        </w:rPr>
        <w:t>FINANCIAL EARLY NEUTRAL EVALUATION</w:t>
      </w:r>
    </w:p>
    <w:p w:rsidR="00FD1BC2" w:rsidRPr="00385821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"/>
          <w:sz w:val="24"/>
          <w:szCs w:val="24"/>
        </w:rPr>
      </w:pPr>
      <w:r w:rsidRPr="00385821">
        <w:rPr>
          <w:rFonts w:asciiTheme="majorHAnsi" w:hAnsiTheme="majorHAnsi" w:cs="Century"/>
          <w:sz w:val="24"/>
          <w:szCs w:val="24"/>
        </w:rPr>
        <w:t>Effective June 1, 2011</w:t>
      </w:r>
    </w:p>
    <w:p w:rsidR="00FD1BC2" w:rsidRPr="00385821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NOTE</w:t>
      </w:r>
      <w:r w:rsidRPr="00494149">
        <w:rPr>
          <w:rFonts w:asciiTheme="majorHAnsi" w:hAnsiTheme="majorHAnsi" w:cs="Century"/>
          <w:sz w:val="24"/>
          <w:szCs w:val="24"/>
        </w:rPr>
        <w:t>: Each party’s FENE hourly rate is to be determined individually.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For Parties Who Are Represented By Counsel</w:t>
      </w:r>
      <w:r w:rsidRPr="00494149">
        <w:rPr>
          <w:rFonts w:asciiTheme="majorHAnsi" w:hAnsiTheme="majorHAnsi" w:cs="Century"/>
          <w:sz w:val="24"/>
          <w:szCs w:val="24"/>
        </w:rPr>
        <w:t>: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sz w:val="24"/>
          <w:szCs w:val="24"/>
        </w:rPr>
        <w:t>The FENE fee for a party represented by counsel is one-half the hourly rate charged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sz w:val="24"/>
          <w:szCs w:val="24"/>
        </w:rPr>
        <w:t>by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 xml:space="preserve"> that party's counsel. Counsel shall provide Court and the FENE evaluator with his or her hourly rate. In the event that more than one attorney at a firm represents the party, the highest hourly rate charged to the party shall be used to determine that party's FENE hourly rate.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For Parties Not Represented By Counsel</w:t>
      </w:r>
      <w:r w:rsidRPr="00494149">
        <w:rPr>
          <w:rFonts w:asciiTheme="majorHAnsi" w:hAnsiTheme="majorHAnsi" w:cs="Century"/>
          <w:sz w:val="24"/>
          <w:szCs w:val="24"/>
        </w:rPr>
        <w:t>: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sz w:val="24"/>
          <w:szCs w:val="24"/>
        </w:rPr>
        <w:t>The FENE fee for a party who is not represented by counsel is to be determined based upon their gross annual income using the following sliding fee scale: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sz w:val="24"/>
          <w:szCs w:val="24"/>
        </w:rPr>
        <w:t>0-$25,000 gross per year: $25 per hour</w:t>
      </w:r>
      <w:r w:rsidRPr="00494149">
        <w:rPr>
          <w:rFonts w:asciiTheme="majorHAnsi" w:hAnsiTheme="majorHAnsi" w:cs="Century"/>
          <w:sz w:val="24"/>
          <w:szCs w:val="24"/>
        </w:rPr>
        <w:br/>
      </w:r>
      <w:r w:rsidRPr="00494149">
        <w:rPr>
          <w:rFonts w:asciiTheme="majorHAnsi" w:hAnsiTheme="majorHAnsi" w:cs="Century"/>
          <w:sz w:val="10"/>
          <w:szCs w:val="10"/>
        </w:rPr>
        <w:br/>
      </w:r>
      <w:r w:rsidRPr="00494149">
        <w:rPr>
          <w:rFonts w:asciiTheme="majorHAnsi" w:hAnsiTheme="majorHAnsi" w:cs="Century"/>
          <w:sz w:val="24"/>
          <w:szCs w:val="24"/>
        </w:rPr>
        <w:t>$25,000 - $50,000 gross per year: $50 per hour</w:t>
      </w:r>
      <w:r w:rsidRPr="00494149">
        <w:rPr>
          <w:rFonts w:asciiTheme="majorHAnsi" w:hAnsiTheme="majorHAnsi" w:cs="Century"/>
          <w:sz w:val="24"/>
          <w:szCs w:val="24"/>
        </w:rPr>
        <w:br/>
      </w:r>
      <w:r w:rsidRPr="00494149">
        <w:rPr>
          <w:rFonts w:asciiTheme="majorHAnsi" w:hAnsiTheme="majorHAnsi" w:cs="Century"/>
          <w:sz w:val="10"/>
          <w:szCs w:val="10"/>
        </w:rPr>
        <w:br/>
      </w:r>
      <w:r w:rsidRPr="00494149">
        <w:rPr>
          <w:rFonts w:asciiTheme="majorHAnsi" w:hAnsiTheme="majorHAnsi" w:cs="Century"/>
          <w:sz w:val="24"/>
          <w:szCs w:val="24"/>
        </w:rPr>
        <w:t>$50,000 - $75,000 gross per year: $75 per hour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10"/>
          <w:szCs w:val="10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10"/>
          <w:szCs w:val="10"/>
        </w:rPr>
      </w:pPr>
      <w:r w:rsidRPr="00494149">
        <w:rPr>
          <w:rFonts w:asciiTheme="majorHAnsi" w:hAnsiTheme="majorHAnsi" w:cs="Century"/>
          <w:sz w:val="24"/>
          <w:szCs w:val="24"/>
        </w:rPr>
        <w:t>$75,000 - $100,000 gross per year: $100 per hour</w:t>
      </w:r>
      <w:r w:rsidRPr="00494149">
        <w:rPr>
          <w:rFonts w:asciiTheme="majorHAnsi" w:hAnsiTheme="majorHAnsi" w:cs="Century"/>
          <w:sz w:val="24"/>
          <w:szCs w:val="24"/>
        </w:rPr>
        <w:br/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10"/>
          <w:szCs w:val="10"/>
        </w:rPr>
      </w:pPr>
      <w:r w:rsidRPr="00494149">
        <w:rPr>
          <w:rFonts w:asciiTheme="majorHAnsi" w:hAnsiTheme="majorHAnsi" w:cs="Century"/>
          <w:sz w:val="24"/>
          <w:szCs w:val="24"/>
        </w:rPr>
        <w:t>$100,000 - $125,000 gross per year: $125 per hour</w:t>
      </w:r>
      <w:r w:rsidRPr="00494149">
        <w:rPr>
          <w:rFonts w:asciiTheme="majorHAnsi" w:hAnsiTheme="majorHAnsi" w:cs="Century"/>
          <w:sz w:val="24"/>
          <w:szCs w:val="24"/>
        </w:rPr>
        <w:br/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10"/>
          <w:szCs w:val="10"/>
        </w:rPr>
      </w:pPr>
      <w:r w:rsidRPr="00494149">
        <w:rPr>
          <w:rFonts w:asciiTheme="majorHAnsi" w:hAnsiTheme="majorHAnsi" w:cs="Century"/>
          <w:sz w:val="24"/>
          <w:szCs w:val="24"/>
        </w:rPr>
        <w:t>$125,000 - $150,000 gross per year: $150 per hour</w:t>
      </w:r>
      <w:r w:rsidRPr="00494149">
        <w:rPr>
          <w:rFonts w:asciiTheme="majorHAnsi" w:hAnsiTheme="majorHAnsi" w:cs="Century"/>
          <w:sz w:val="24"/>
          <w:szCs w:val="24"/>
        </w:rPr>
        <w:br/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sz w:val="24"/>
          <w:szCs w:val="24"/>
        </w:rPr>
        <w:t>Over $150,000 gross per year: $175 per hour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sz w:val="24"/>
          <w:szCs w:val="24"/>
        </w:rPr>
      </w:pPr>
      <w:r w:rsidRPr="00494149">
        <w:rPr>
          <w:rFonts w:asciiTheme="majorHAnsi" w:hAnsiTheme="majorHAnsi" w:cs="Century"/>
          <w:b/>
          <w:sz w:val="24"/>
          <w:szCs w:val="24"/>
          <w:u w:val="single"/>
        </w:rPr>
        <w:t xml:space="preserve">For Parties </w:t>
      </w:r>
      <w:proofErr w:type="gramStart"/>
      <w:r w:rsidRPr="00494149">
        <w:rPr>
          <w:rFonts w:asciiTheme="majorHAnsi" w:hAnsiTheme="majorHAnsi" w:cs="Century"/>
          <w:b/>
          <w:sz w:val="24"/>
          <w:szCs w:val="24"/>
          <w:u w:val="single"/>
        </w:rPr>
        <w:t>With</w:t>
      </w:r>
      <w:proofErr w:type="gramEnd"/>
      <w:r w:rsidRPr="00494149">
        <w:rPr>
          <w:rFonts w:asciiTheme="majorHAnsi" w:hAnsiTheme="majorHAnsi" w:cs="Century"/>
          <w:b/>
          <w:sz w:val="24"/>
          <w:szCs w:val="24"/>
          <w:u w:val="single"/>
        </w:rPr>
        <w:t xml:space="preserve"> A Current IFP</w:t>
      </w:r>
      <w:r w:rsidRPr="00494149">
        <w:rPr>
          <w:rFonts w:asciiTheme="majorHAnsi" w:hAnsiTheme="majorHAnsi" w:cs="Century"/>
          <w:sz w:val="24"/>
          <w:szCs w:val="24"/>
        </w:rPr>
        <w:t>: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b/>
          <w:sz w:val="24"/>
          <w:szCs w:val="24"/>
          <w:u w:val="single"/>
        </w:rPr>
      </w:pPr>
      <w:r w:rsidRPr="00494149">
        <w:rPr>
          <w:rFonts w:asciiTheme="majorHAnsi" w:hAnsiTheme="majorHAnsi" w:cs="Century"/>
          <w:sz w:val="24"/>
          <w:szCs w:val="24"/>
        </w:rPr>
        <w:t xml:space="preserve">1. The FENE fee for a party who has a current IFP and </w:t>
      </w: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who is not represented by</w:t>
      </w:r>
    </w:p>
    <w:p w:rsidR="00FD1BC2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b/>
          <w:sz w:val="24"/>
          <w:szCs w:val="24"/>
          <w:u w:val="single"/>
        </w:rPr>
        <w:t>counsel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 xml:space="preserve">, </w:t>
      </w: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or has a pro bono attorney</w:t>
      </w:r>
      <w:r w:rsidRPr="00494149">
        <w:rPr>
          <w:rFonts w:asciiTheme="majorHAnsi" w:hAnsiTheme="majorHAnsi" w:cs="Century"/>
          <w:sz w:val="24"/>
          <w:szCs w:val="24"/>
        </w:rPr>
        <w:t>, shall be a one-time flat fee of $50.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b/>
          <w:sz w:val="24"/>
          <w:szCs w:val="24"/>
          <w:u w:val="single"/>
        </w:rPr>
      </w:pPr>
      <w:r w:rsidRPr="00494149">
        <w:rPr>
          <w:rFonts w:asciiTheme="majorHAnsi" w:hAnsiTheme="majorHAnsi" w:cs="Century"/>
          <w:sz w:val="24"/>
          <w:szCs w:val="24"/>
        </w:rPr>
        <w:t xml:space="preserve">2. The FENE fee for a party who has a current IFP and </w:t>
      </w:r>
      <w:r w:rsidRPr="00494149">
        <w:rPr>
          <w:rFonts w:asciiTheme="majorHAnsi" w:hAnsiTheme="majorHAnsi" w:cs="Century"/>
          <w:b/>
          <w:sz w:val="24"/>
          <w:szCs w:val="24"/>
          <w:u w:val="single"/>
        </w:rPr>
        <w:t>who is represented by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b/>
          <w:sz w:val="24"/>
          <w:szCs w:val="24"/>
          <w:u w:val="single"/>
        </w:rPr>
        <w:t>counsel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>, shall be one-half the hourly rate charged by that party's counsel. Counsel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sz w:val="24"/>
          <w:szCs w:val="24"/>
        </w:rPr>
        <w:t>shall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 xml:space="preserve"> provide Court and the FENE evaluator with his or her hourly rate. In the event</w:t>
      </w:r>
    </w:p>
    <w:p w:rsidR="00FD1BC2" w:rsidRPr="00494149" w:rsidRDefault="00FD1BC2" w:rsidP="00FD1BC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sz w:val="24"/>
          <w:szCs w:val="24"/>
        </w:rPr>
        <w:t>that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 xml:space="preserve"> more than one attorney at a firm represents the party, the highest hourly rate</w:t>
      </w:r>
    </w:p>
    <w:p w:rsidR="00FD1BC2" w:rsidRPr="00494149" w:rsidRDefault="00FD1BC2" w:rsidP="00FD1BC2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494149">
        <w:rPr>
          <w:rFonts w:asciiTheme="majorHAnsi" w:hAnsiTheme="majorHAnsi" w:cs="Century"/>
          <w:sz w:val="24"/>
          <w:szCs w:val="24"/>
        </w:rPr>
        <w:t>charged</w:t>
      </w:r>
      <w:proofErr w:type="gramEnd"/>
      <w:r w:rsidRPr="00494149">
        <w:rPr>
          <w:rFonts w:asciiTheme="majorHAnsi" w:hAnsiTheme="majorHAnsi" w:cs="Century"/>
          <w:sz w:val="24"/>
          <w:szCs w:val="24"/>
        </w:rPr>
        <w:t xml:space="preserve"> to the party shall be used to determine that party's FENE hourly rate.</w:t>
      </w:r>
    </w:p>
    <w:p w:rsidR="00FD1BC2" w:rsidRDefault="00FD1BC2" w:rsidP="00F56723">
      <w:pPr>
        <w:rPr>
          <w:rFonts w:cs="Times New Roman"/>
          <w:sz w:val="24"/>
          <w:szCs w:val="24"/>
        </w:rPr>
      </w:pPr>
    </w:p>
    <w:sectPr w:rsidR="00FD1BC2" w:rsidSect="004856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716"/>
    <w:multiLevelType w:val="hybridMultilevel"/>
    <w:tmpl w:val="729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41"/>
    <w:rsid w:val="00173B21"/>
    <w:rsid w:val="0048560E"/>
    <w:rsid w:val="005D5241"/>
    <w:rsid w:val="006B3F2C"/>
    <w:rsid w:val="00E24D48"/>
    <w:rsid w:val="00F2374E"/>
    <w:rsid w:val="00F56723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Segerstrom, Susan</dc:creator>
  <cp:lastModifiedBy>Segerstrom, Susan</cp:lastModifiedBy>
  <cp:revision>2</cp:revision>
  <dcterms:created xsi:type="dcterms:W3CDTF">2014-01-30T19:31:00Z</dcterms:created>
  <dcterms:modified xsi:type="dcterms:W3CDTF">2014-01-30T19:31:00Z</dcterms:modified>
</cp:coreProperties>
</file>