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11" w:rsidRPr="009570A2" w:rsidRDefault="00C25911" w:rsidP="00C25911">
      <w:pPr>
        <w:jc w:val="center"/>
        <w:rPr>
          <w:b/>
          <w:sz w:val="32"/>
          <w:szCs w:val="32"/>
        </w:rPr>
      </w:pPr>
      <w:r w:rsidRPr="009570A2">
        <w:rPr>
          <w:b/>
          <w:sz w:val="32"/>
          <w:szCs w:val="32"/>
        </w:rPr>
        <w:t>State of Minnesota – State Court Administration</w:t>
      </w:r>
    </w:p>
    <w:p w:rsidR="00C25911" w:rsidRPr="009570A2" w:rsidRDefault="00C25911" w:rsidP="00C25911">
      <w:pPr>
        <w:jc w:val="center"/>
        <w:rPr>
          <w:b/>
          <w:szCs w:val="24"/>
        </w:rPr>
      </w:pPr>
    </w:p>
    <w:p w:rsidR="00C25911" w:rsidRPr="009570A2" w:rsidRDefault="00C25911" w:rsidP="00C25911">
      <w:pPr>
        <w:jc w:val="center"/>
        <w:rPr>
          <w:b/>
          <w:sz w:val="28"/>
          <w:szCs w:val="28"/>
        </w:rPr>
      </w:pPr>
      <w:r w:rsidRPr="009570A2">
        <w:rPr>
          <w:b/>
          <w:sz w:val="28"/>
          <w:szCs w:val="28"/>
        </w:rPr>
        <w:t>REQUEST FOR PROPOSALS</w:t>
      </w:r>
    </w:p>
    <w:p w:rsidR="00C25911" w:rsidRPr="009570A2" w:rsidRDefault="00C25911" w:rsidP="00C25911">
      <w:pPr>
        <w:jc w:val="center"/>
        <w:rPr>
          <w:b/>
          <w:sz w:val="28"/>
          <w:szCs w:val="28"/>
        </w:rPr>
      </w:pPr>
    </w:p>
    <w:p w:rsidR="00C25911" w:rsidRPr="009570A2" w:rsidRDefault="00C25911" w:rsidP="00C25911">
      <w:pPr>
        <w:jc w:val="center"/>
        <w:rPr>
          <w:b/>
          <w:szCs w:val="24"/>
        </w:rPr>
      </w:pPr>
      <w:r w:rsidRPr="009570A2">
        <w:rPr>
          <w:b/>
          <w:sz w:val="28"/>
          <w:szCs w:val="28"/>
        </w:rPr>
        <w:t>Content Consultant: Review and Revision of Informational Content on the Minnesota Judicial Branch Public Portal – www.mncourts.gov</w:t>
      </w:r>
    </w:p>
    <w:p w:rsidR="00C25911" w:rsidRPr="009570A2" w:rsidRDefault="00C25911" w:rsidP="009570A2">
      <w:pPr>
        <w:jc w:val="both"/>
        <w:rPr>
          <w:b/>
          <w:szCs w:val="24"/>
        </w:rPr>
      </w:pPr>
    </w:p>
    <w:p w:rsidR="00C25911" w:rsidRPr="009570A2" w:rsidRDefault="00C25911" w:rsidP="009570A2">
      <w:pPr>
        <w:jc w:val="both"/>
        <w:rPr>
          <w:b/>
          <w:szCs w:val="24"/>
        </w:rPr>
      </w:pPr>
    </w:p>
    <w:p w:rsidR="00C25911" w:rsidRPr="009570A2" w:rsidRDefault="00C25911" w:rsidP="009570A2">
      <w:pPr>
        <w:pStyle w:val="ListParagraph"/>
        <w:numPr>
          <w:ilvl w:val="0"/>
          <w:numId w:val="1"/>
        </w:numPr>
        <w:ind w:left="720"/>
        <w:jc w:val="both"/>
        <w:rPr>
          <w:b/>
          <w:szCs w:val="24"/>
        </w:rPr>
      </w:pPr>
      <w:r w:rsidRPr="009570A2">
        <w:rPr>
          <w:b/>
          <w:szCs w:val="24"/>
        </w:rPr>
        <w:t>REQUEST FOR PROPOSALS.</w:t>
      </w:r>
    </w:p>
    <w:p w:rsidR="00C25911" w:rsidRPr="009570A2" w:rsidRDefault="00C25911" w:rsidP="009570A2">
      <w:pPr>
        <w:pStyle w:val="ListParagraph"/>
        <w:jc w:val="both"/>
        <w:rPr>
          <w:b/>
          <w:szCs w:val="24"/>
        </w:rPr>
      </w:pPr>
    </w:p>
    <w:p w:rsidR="00C25911" w:rsidRPr="008235F6" w:rsidRDefault="00C25911" w:rsidP="008235F6">
      <w:pPr>
        <w:pStyle w:val="ListParagraph"/>
        <w:numPr>
          <w:ilvl w:val="0"/>
          <w:numId w:val="32"/>
        </w:numPr>
        <w:ind w:left="1440" w:hanging="720"/>
        <w:jc w:val="both"/>
        <w:rPr>
          <w:szCs w:val="24"/>
        </w:rPr>
      </w:pPr>
      <w:r w:rsidRPr="00C168F1">
        <w:rPr>
          <w:b/>
          <w:szCs w:val="24"/>
        </w:rPr>
        <w:t xml:space="preserve">Defined.  </w:t>
      </w:r>
      <w:r w:rsidR="00072A80">
        <w:rPr>
          <w:szCs w:val="24"/>
        </w:rPr>
        <w:t>The State</w:t>
      </w:r>
      <w:r w:rsidRPr="00C168F1">
        <w:rPr>
          <w:szCs w:val="24"/>
        </w:rPr>
        <w:t xml:space="preserve"> of Minnesota, State Court Administrator’s Office (“State”) wishe</w:t>
      </w:r>
      <w:r w:rsidR="00F17DA8">
        <w:rPr>
          <w:szCs w:val="24"/>
        </w:rPr>
        <w:t xml:space="preserve">s to replace its public portal, </w:t>
      </w:r>
      <w:r w:rsidRPr="00C168F1">
        <w:rPr>
          <w:szCs w:val="24"/>
        </w:rPr>
        <w:t>including moving to a new Content Management System (</w:t>
      </w:r>
      <w:r w:rsidR="008235F6">
        <w:rPr>
          <w:szCs w:val="24"/>
        </w:rPr>
        <w:t>“</w:t>
      </w:r>
      <w:r w:rsidRPr="00C168F1">
        <w:rPr>
          <w:szCs w:val="24"/>
        </w:rPr>
        <w:t>CMS</w:t>
      </w:r>
      <w:r w:rsidR="008235F6">
        <w:rPr>
          <w:szCs w:val="24"/>
        </w:rPr>
        <w:t>”</w:t>
      </w:r>
      <w:r w:rsidRPr="00C168F1">
        <w:rPr>
          <w:szCs w:val="24"/>
        </w:rPr>
        <w:t xml:space="preserve">), with the goal of maximizing the </w:t>
      </w:r>
      <w:r w:rsidR="008235F6">
        <w:rPr>
          <w:szCs w:val="24"/>
        </w:rPr>
        <w:t>public portal</w:t>
      </w:r>
      <w:r w:rsidRPr="00C168F1">
        <w:rPr>
          <w:szCs w:val="24"/>
        </w:rPr>
        <w:t>’s effectiveness as the central portal for all Minnes</w:t>
      </w:r>
      <w:r w:rsidR="00F17DA8">
        <w:rPr>
          <w:szCs w:val="24"/>
        </w:rPr>
        <w:t>ota Judicial Branch public I</w:t>
      </w:r>
      <w:r w:rsidRPr="00C168F1">
        <w:rPr>
          <w:szCs w:val="24"/>
        </w:rPr>
        <w:t xml:space="preserve">nternet interactions. </w:t>
      </w:r>
      <w:r w:rsidR="008235F6">
        <w:rPr>
          <w:szCs w:val="24"/>
        </w:rPr>
        <w:t xml:space="preserve"> </w:t>
      </w:r>
      <w:r w:rsidRPr="008235F6">
        <w:rPr>
          <w:szCs w:val="24"/>
        </w:rPr>
        <w:t>As part of the creation of a new public portal, the State is using a competitive selection process to select a vendor to assist with the task of reviewing and revising the informational content on the current Minnesota</w:t>
      </w:r>
      <w:r w:rsidR="008D15D6" w:rsidRPr="008235F6">
        <w:rPr>
          <w:szCs w:val="24"/>
        </w:rPr>
        <w:t xml:space="preserve"> Judicial Branch public portal</w:t>
      </w:r>
      <w:r w:rsidRPr="008235F6">
        <w:rPr>
          <w:szCs w:val="24"/>
        </w:rPr>
        <w:t xml:space="preserve">. </w:t>
      </w:r>
      <w:r w:rsidR="008235F6">
        <w:rPr>
          <w:szCs w:val="24"/>
        </w:rPr>
        <w:t xml:space="preserve"> </w:t>
      </w:r>
      <w:r w:rsidRPr="008235F6">
        <w:rPr>
          <w:szCs w:val="24"/>
        </w:rPr>
        <w:t>The engagement for the Content Co</w:t>
      </w:r>
      <w:r w:rsidR="00F17DA8">
        <w:rPr>
          <w:szCs w:val="24"/>
        </w:rPr>
        <w:t>nsultant is anticipated to start</w:t>
      </w:r>
      <w:r w:rsidRPr="008235F6">
        <w:rPr>
          <w:szCs w:val="24"/>
        </w:rPr>
        <w:t xml:space="preserve"> </w:t>
      </w:r>
      <w:r w:rsidR="008235F6" w:rsidRPr="00E65988">
        <w:rPr>
          <w:szCs w:val="24"/>
        </w:rPr>
        <w:t xml:space="preserve">at the </w:t>
      </w:r>
      <w:r w:rsidR="00F31A27">
        <w:rPr>
          <w:szCs w:val="24"/>
        </w:rPr>
        <w:t>beginning of February</w:t>
      </w:r>
      <w:r w:rsidR="008235F6" w:rsidRPr="00E65988">
        <w:rPr>
          <w:szCs w:val="24"/>
        </w:rPr>
        <w:t xml:space="preserve"> 2013</w:t>
      </w:r>
      <w:r w:rsidRPr="00E65988">
        <w:rPr>
          <w:szCs w:val="24"/>
        </w:rPr>
        <w:t xml:space="preserve">, and end </w:t>
      </w:r>
      <w:r w:rsidR="008235F6" w:rsidRPr="00E65988">
        <w:rPr>
          <w:szCs w:val="24"/>
        </w:rPr>
        <w:t xml:space="preserve">by </w:t>
      </w:r>
      <w:r w:rsidR="00D5318D">
        <w:rPr>
          <w:szCs w:val="24"/>
        </w:rPr>
        <w:t>June 30</w:t>
      </w:r>
      <w:r w:rsidR="008235F6" w:rsidRPr="00E65988">
        <w:rPr>
          <w:szCs w:val="24"/>
        </w:rPr>
        <w:t>, 2013</w:t>
      </w:r>
      <w:r w:rsidRPr="008235F6">
        <w:rPr>
          <w:szCs w:val="24"/>
        </w:rPr>
        <w:t xml:space="preserve">.  This is </w:t>
      </w:r>
      <w:r w:rsidR="008235F6" w:rsidRPr="008235F6">
        <w:rPr>
          <w:szCs w:val="24"/>
        </w:rPr>
        <w:t xml:space="preserve">not a bid, but </w:t>
      </w:r>
      <w:r w:rsidRPr="008235F6">
        <w:rPr>
          <w:szCs w:val="24"/>
        </w:rPr>
        <w:t>a Request for Proposals that could become the basis for negotiations leading to a contract with a vendor to provide services described in this document.</w:t>
      </w:r>
    </w:p>
    <w:p w:rsidR="00C25911" w:rsidRPr="009570A2" w:rsidRDefault="00C25911" w:rsidP="009570A2">
      <w:pPr>
        <w:pStyle w:val="ListParagraph"/>
        <w:ind w:left="1440"/>
        <w:jc w:val="both"/>
        <w:rPr>
          <w:b/>
          <w:szCs w:val="24"/>
        </w:rPr>
      </w:pPr>
    </w:p>
    <w:p w:rsidR="00C25911" w:rsidRPr="00C168F1" w:rsidRDefault="00C25911" w:rsidP="00C168F1">
      <w:pPr>
        <w:pStyle w:val="ListParagraph"/>
        <w:numPr>
          <w:ilvl w:val="0"/>
          <w:numId w:val="32"/>
        </w:numPr>
        <w:ind w:left="1440" w:hanging="720"/>
        <w:jc w:val="both"/>
        <w:rPr>
          <w:b/>
          <w:szCs w:val="24"/>
        </w:rPr>
      </w:pPr>
      <w:r w:rsidRPr="00C168F1">
        <w:rPr>
          <w:b/>
          <w:szCs w:val="24"/>
        </w:rPr>
        <w:t>RIGHT TO CANCEL.</w:t>
      </w:r>
      <w:r w:rsidRPr="00C168F1">
        <w:rPr>
          <w:szCs w:val="24"/>
        </w:rPr>
        <w:t xml:space="preserve">  THE STATE IS NOT OBLIGATED TO RESPOND TO ANY PROPOSAL SUBMITTED, NOR IS IT LEGALLY BOUND IN ANY MANNER WHATSOEVER BY THE SUBMISSION OF A PROPOSAL.  THE STATE RESERVES THE RIGHT TO CANCEL OR WITHDRAW THE REQUEST FOR PROPOSALS AT ANY TIME IF IT IS CONSIDERED TO BE IN ITS BEST INTEREST.  IN THE EVENT THE REQUEST FOR PROPOSALS IS CANCELLED OR WITHDRAWN FOR ANY REASON, THE STATE SHALL NOT HAVE ANY LIABILITY TO ANY PROPOSER FOR ANY COSTS OR EXPENSES INCURRED IN CONJUNCTION WITH THIS REQUEST FOR PROPOSALS OR OTHERWISE.  THE STATE ALSO RESERVES THE RIGHT TO REJECT ANY OR ALL PROPOSALS, OR PARTS OF PROPOSALS, TO WAIVE ANY INFORMALITIES THEREIN, AND TO EXTEND PROPOSAL DUE DATES.</w:t>
      </w:r>
    </w:p>
    <w:p w:rsidR="00C25911" w:rsidRDefault="00C25911" w:rsidP="009570A2">
      <w:pPr>
        <w:pStyle w:val="ListParagraph"/>
        <w:ind w:left="1440"/>
        <w:jc w:val="both"/>
        <w:rPr>
          <w:b/>
          <w:szCs w:val="24"/>
        </w:rPr>
      </w:pPr>
    </w:p>
    <w:p w:rsidR="00C25911" w:rsidRPr="009570A2" w:rsidRDefault="00C25911" w:rsidP="009570A2">
      <w:pPr>
        <w:pStyle w:val="ListParagraph"/>
        <w:numPr>
          <w:ilvl w:val="0"/>
          <w:numId w:val="1"/>
        </w:numPr>
        <w:ind w:left="720"/>
        <w:jc w:val="both"/>
        <w:rPr>
          <w:b/>
          <w:szCs w:val="24"/>
        </w:rPr>
      </w:pPr>
      <w:r w:rsidRPr="009570A2">
        <w:rPr>
          <w:b/>
          <w:szCs w:val="24"/>
        </w:rPr>
        <w:t>PROJECT BACKGROUND.</w:t>
      </w:r>
    </w:p>
    <w:p w:rsidR="00C25911" w:rsidRPr="009570A2" w:rsidRDefault="00C25911" w:rsidP="009570A2">
      <w:pPr>
        <w:pStyle w:val="ListParagraph"/>
        <w:jc w:val="both"/>
        <w:rPr>
          <w:b/>
          <w:szCs w:val="24"/>
        </w:rPr>
      </w:pPr>
    </w:p>
    <w:p w:rsidR="00C25911" w:rsidRPr="00E65988" w:rsidRDefault="00C25911" w:rsidP="00E65988">
      <w:pPr>
        <w:pStyle w:val="ListParagraph"/>
        <w:numPr>
          <w:ilvl w:val="0"/>
          <w:numId w:val="3"/>
        </w:numPr>
        <w:ind w:left="1440" w:hanging="720"/>
        <w:jc w:val="both"/>
        <w:rPr>
          <w:rFonts w:eastAsia="Calibri"/>
          <w:szCs w:val="24"/>
        </w:rPr>
      </w:pPr>
      <w:r w:rsidRPr="009570A2">
        <w:rPr>
          <w:b/>
          <w:szCs w:val="24"/>
        </w:rPr>
        <w:t>Minnesota Judicial Branch.</w:t>
      </w:r>
      <w:r w:rsidRPr="009570A2">
        <w:rPr>
          <w:szCs w:val="24"/>
        </w:rPr>
        <w:t xml:space="preserve">  </w:t>
      </w:r>
      <w:r w:rsidRPr="00E65988">
        <w:rPr>
          <w:szCs w:val="24"/>
        </w:rPr>
        <w:t xml:space="preserve">The Minnesota Judicial Branch </w:t>
      </w:r>
      <w:r w:rsidR="00F31A27">
        <w:rPr>
          <w:szCs w:val="24"/>
        </w:rPr>
        <w:t>has</w:t>
      </w:r>
      <w:r w:rsidRPr="00E65988">
        <w:rPr>
          <w:szCs w:val="24"/>
        </w:rPr>
        <w:t xml:space="preserve"> 10 judicial districts with 289 district court judgeships, 19 Court of Appeals judges, and seven Supreme Court justices. </w:t>
      </w:r>
      <w:r w:rsidR="00E65988">
        <w:rPr>
          <w:szCs w:val="24"/>
        </w:rPr>
        <w:t xml:space="preserve"> </w:t>
      </w:r>
      <w:r w:rsidRPr="00E65988">
        <w:rPr>
          <w:szCs w:val="24"/>
        </w:rPr>
        <w:t>The Minnesota Judicial Branch is governed by the Judicial Council, which is chaired by Lorie S. Gildea, Chief Justice of the Minnesota Supreme Court. </w:t>
      </w:r>
      <w:r w:rsidR="00E65988">
        <w:rPr>
          <w:szCs w:val="24"/>
        </w:rPr>
        <w:t xml:space="preserve"> </w:t>
      </w:r>
      <w:r w:rsidRPr="00E65988">
        <w:rPr>
          <w:szCs w:val="24"/>
        </w:rPr>
        <w:t xml:space="preserve">The Minnesota Judicial Branch is mandated by the Minnesota Constitution to resolve disputes promptly and without delay, and </w:t>
      </w:r>
      <w:r w:rsidRPr="00E65988">
        <w:rPr>
          <w:szCs w:val="24"/>
        </w:rPr>
        <w:lastRenderedPageBreak/>
        <w:t xml:space="preserve">handled approximately 1.6 million cases in 2011.  For more information please visit </w:t>
      </w:r>
      <w:hyperlink r:id="rId8" w:history="1">
        <w:r w:rsidRPr="00E65988">
          <w:rPr>
            <w:rStyle w:val="Hyperlink"/>
            <w:szCs w:val="24"/>
          </w:rPr>
          <w:t>www.mncourts.gov</w:t>
        </w:r>
      </w:hyperlink>
      <w:r w:rsidRPr="00E65988">
        <w:rPr>
          <w:szCs w:val="24"/>
        </w:rPr>
        <w:t xml:space="preserve">.  </w:t>
      </w:r>
    </w:p>
    <w:p w:rsidR="00C25911" w:rsidRPr="009570A2" w:rsidRDefault="00C25911" w:rsidP="009570A2">
      <w:pPr>
        <w:pStyle w:val="ListParagraph"/>
        <w:ind w:left="1440"/>
        <w:jc w:val="both"/>
        <w:rPr>
          <w:szCs w:val="24"/>
        </w:rPr>
      </w:pPr>
    </w:p>
    <w:p w:rsidR="00F31A27" w:rsidRPr="00F31A27" w:rsidRDefault="007B7166" w:rsidP="00F31A27">
      <w:pPr>
        <w:pStyle w:val="ListParagraph"/>
        <w:numPr>
          <w:ilvl w:val="0"/>
          <w:numId w:val="3"/>
        </w:numPr>
        <w:ind w:left="1440" w:hanging="720"/>
        <w:jc w:val="both"/>
        <w:rPr>
          <w:szCs w:val="24"/>
        </w:rPr>
      </w:pPr>
      <w:r w:rsidRPr="00E65988">
        <w:rPr>
          <w:b/>
          <w:szCs w:val="24"/>
        </w:rPr>
        <w:t xml:space="preserve">Project </w:t>
      </w:r>
      <w:r w:rsidR="008235F6" w:rsidRPr="00E65988">
        <w:rPr>
          <w:b/>
          <w:szCs w:val="24"/>
        </w:rPr>
        <w:t>Background</w:t>
      </w:r>
      <w:r w:rsidRPr="00E65988">
        <w:rPr>
          <w:b/>
          <w:szCs w:val="24"/>
        </w:rPr>
        <w:t>.</w:t>
      </w:r>
      <w:r w:rsidR="008235F6" w:rsidRPr="00E65988">
        <w:rPr>
          <w:szCs w:val="24"/>
        </w:rPr>
        <w:t xml:space="preserve">  </w:t>
      </w:r>
      <w:r w:rsidR="00E65988" w:rsidRPr="00E65988">
        <w:rPr>
          <w:szCs w:val="24"/>
        </w:rPr>
        <w:t>The Judicial Branch has undertaken the replacement of its public portal (</w:t>
      </w:r>
      <w:hyperlink r:id="rId9" w:history="1">
        <w:r w:rsidR="00E65988" w:rsidRPr="00E65988">
          <w:rPr>
            <w:rStyle w:val="Hyperlink"/>
            <w:szCs w:val="24"/>
          </w:rPr>
          <w:t>www.mncourts.gov</w:t>
        </w:r>
      </w:hyperlink>
      <w:r w:rsidR="00E65988" w:rsidRPr="00E65988">
        <w:rPr>
          <w:szCs w:val="24"/>
        </w:rPr>
        <w:t>) as part of its efforts to facilitate public interactions with the Branch by parties/litigants, attorneys, policymakers, media, general public, jus</w:t>
      </w:r>
      <w:r w:rsidR="00F17DA8">
        <w:rPr>
          <w:szCs w:val="24"/>
        </w:rPr>
        <w:t>tice system partners, judges,</w:t>
      </w:r>
      <w:r w:rsidR="00E65988" w:rsidRPr="00E65988">
        <w:rPr>
          <w:szCs w:val="24"/>
        </w:rPr>
        <w:t xml:space="preserve"> court staff and others. </w:t>
      </w:r>
      <w:r w:rsidR="00E65988">
        <w:rPr>
          <w:szCs w:val="24"/>
        </w:rPr>
        <w:t xml:space="preserve"> </w:t>
      </w:r>
      <w:r w:rsidR="00F31A27" w:rsidRPr="008235F6">
        <w:rPr>
          <w:szCs w:val="24"/>
        </w:rPr>
        <w:t>The current public portal contains approximately 1,500 web pages plus documents, ima</w:t>
      </w:r>
      <w:r w:rsidR="00F17DA8">
        <w:rPr>
          <w:szCs w:val="24"/>
        </w:rPr>
        <w:t>ges, and videos that in 2012</w:t>
      </w:r>
      <w:r w:rsidR="00F31A27" w:rsidRPr="008235F6">
        <w:rPr>
          <w:szCs w:val="24"/>
        </w:rPr>
        <w:t xml:space="preserve"> had approximately 7 million visits and 22 million page views.</w:t>
      </w:r>
      <w:r w:rsidR="00F31A27">
        <w:rPr>
          <w:szCs w:val="24"/>
        </w:rPr>
        <w:t xml:space="preserve"> </w:t>
      </w:r>
      <w:r w:rsidR="00F31A27" w:rsidRPr="00F31A27">
        <w:rPr>
          <w:szCs w:val="24"/>
        </w:rPr>
        <w:t>In recent years a number of court business transactions, such as the ability to pay a fine, look up a district or appellate court case record, respond to a jury summons, complete lawyer registration, and file a district court case electronically have been made available through the portal. The Judicial Branch wishes to increase public use of these and other services as part of its Strategic Plan.</w:t>
      </w:r>
    </w:p>
    <w:p w:rsidR="00F31A27" w:rsidRPr="00F31A27" w:rsidRDefault="00F31A27" w:rsidP="00F31A27">
      <w:pPr>
        <w:pStyle w:val="ListParagraph"/>
        <w:rPr>
          <w:szCs w:val="24"/>
        </w:rPr>
      </w:pPr>
    </w:p>
    <w:p w:rsidR="00F31A27" w:rsidRPr="00843D83" w:rsidRDefault="00E65988" w:rsidP="00F31A27">
      <w:pPr>
        <w:pStyle w:val="ListParagraph"/>
        <w:ind w:left="1440"/>
        <w:jc w:val="both"/>
        <w:rPr>
          <w:szCs w:val="24"/>
        </w:rPr>
      </w:pPr>
      <w:r w:rsidRPr="00843D83">
        <w:rPr>
          <w:szCs w:val="24"/>
        </w:rPr>
        <w:t xml:space="preserve">The State is using a two-step process to execute the </w:t>
      </w:r>
      <w:r w:rsidR="00F12AC3" w:rsidRPr="00843D83">
        <w:rPr>
          <w:szCs w:val="24"/>
        </w:rPr>
        <w:t xml:space="preserve">redesign and </w:t>
      </w:r>
      <w:r w:rsidRPr="00843D83">
        <w:rPr>
          <w:szCs w:val="24"/>
        </w:rPr>
        <w:t>replacement</w:t>
      </w:r>
      <w:r w:rsidR="00F31A27" w:rsidRPr="00843D83">
        <w:rPr>
          <w:szCs w:val="24"/>
        </w:rPr>
        <w:t xml:space="preserve"> of the public portal</w:t>
      </w:r>
      <w:r w:rsidR="006310B1" w:rsidRPr="00843D83">
        <w:rPr>
          <w:szCs w:val="24"/>
        </w:rPr>
        <w:t>, which will include a new Content Management System (“CMS”) implementation.</w:t>
      </w:r>
      <w:r w:rsidRPr="00843D83">
        <w:rPr>
          <w:szCs w:val="24"/>
        </w:rPr>
        <w:t xml:space="preserve">  For the first step, the State has contracted with Computer Integration Technologies, Inc. (CIT) of Woodbury, Minnesota, to create a public portal redesign plan and to recommend a replacement for the current legacy CMS.</w:t>
      </w:r>
      <w:r w:rsidR="00404314" w:rsidRPr="00843D83">
        <w:rPr>
          <w:szCs w:val="24"/>
        </w:rPr>
        <w:t xml:space="preserve">  </w:t>
      </w:r>
      <w:r w:rsidR="00F45182" w:rsidRPr="00843D83">
        <w:rPr>
          <w:szCs w:val="24"/>
        </w:rPr>
        <w:t xml:space="preserve">The Deliverables for Step </w:t>
      </w:r>
      <w:proofErr w:type="gramStart"/>
      <w:r w:rsidR="00F45182" w:rsidRPr="00843D83">
        <w:rPr>
          <w:szCs w:val="24"/>
        </w:rPr>
        <w:t>One</w:t>
      </w:r>
      <w:proofErr w:type="gramEnd"/>
      <w:r w:rsidR="00F45182" w:rsidRPr="00843D83">
        <w:rPr>
          <w:szCs w:val="24"/>
        </w:rPr>
        <w:t xml:space="preserve"> are listed in the attached APPENDIX I.  Step </w:t>
      </w:r>
      <w:proofErr w:type="gramStart"/>
      <w:r w:rsidR="00F45182" w:rsidRPr="00843D83">
        <w:rPr>
          <w:szCs w:val="24"/>
        </w:rPr>
        <w:t>One</w:t>
      </w:r>
      <w:proofErr w:type="gramEnd"/>
      <w:r w:rsidR="00F45182" w:rsidRPr="00843D83">
        <w:rPr>
          <w:szCs w:val="24"/>
        </w:rPr>
        <w:t xml:space="preserve"> is currently in progress with a completion date of February 28, 2013.  </w:t>
      </w:r>
      <w:r w:rsidRPr="00843D83">
        <w:rPr>
          <w:szCs w:val="24"/>
        </w:rPr>
        <w:t>Step Two</w:t>
      </w:r>
      <w:r w:rsidR="00404314" w:rsidRPr="00843D83">
        <w:rPr>
          <w:szCs w:val="24"/>
        </w:rPr>
        <w:t>, which has not begun,</w:t>
      </w:r>
      <w:r w:rsidRPr="00843D83">
        <w:rPr>
          <w:szCs w:val="24"/>
        </w:rPr>
        <w:t xml:space="preserve"> will entail the selection of a vendor to construct the new public portal, including placement of informational content, and the creation and launch of a new public portal during the </w:t>
      </w:r>
      <w:r w:rsidR="00F45182" w:rsidRPr="00843D83">
        <w:rPr>
          <w:szCs w:val="24"/>
        </w:rPr>
        <w:t>s</w:t>
      </w:r>
      <w:r w:rsidRPr="00843D83">
        <w:rPr>
          <w:szCs w:val="24"/>
        </w:rPr>
        <w:t xml:space="preserve">ummer of 2013.  </w:t>
      </w:r>
    </w:p>
    <w:p w:rsidR="00EE10C9" w:rsidRPr="00843D83" w:rsidRDefault="00EE10C9" w:rsidP="00F31A27">
      <w:pPr>
        <w:pStyle w:val="ListParagraph"/>
        <w:ind w:left="1440"/>
        <w:jc w:val="both"/>
        <w:rPr>
          <w:szCs w:val="24"/>
        </w:rPr>
      </w:pPr>
    </w:p>
    <w:p w:rsidR="00EE10C9" w:rsidRDefault="00EE10C9" w:rsidP="00F31A27">
      <w:pPr>
        <w:pStyle w:val="ListParagraph"/>
        <w:ind w:left="1440"/>
        <w:jc w:val="both"/>
        <w:rPr>
          <w:szCs w:val="24"/>
        </w:rPr>
      </w:pPr>
      <w:r w:rsidRPr="00843D83">
        <w:rPr>
          <w:szCs w:val="24"/>
        </w:rPr>
        <w:t>Th</w:t>
      </w:r>
      <w:r w:rsidR="00D5318D" w:rsidRPr="00843D83">
        <w:rPr>
          <w:szCs w:val="24"/>
        </w:rPr>
        <w:t>e</w:t>
      </w:r>
      <w:r w:rsidRPr="00843D83">
        <w:rPr>
          <w:szCs w:val="24"/>
        </w:rPr>
        <w:t xml:space="preserve"> project for this RFP </w:t>
      </w:r>
      <w:r w:rsidR="00F17DA8">
        <w:rPr>
          <w:szCs w:val="24"/>
        </w:rPr>
        <w:t>will run concurrently and</w:t>
      </w:r>
      <w:r w:rsidR="00D5318D" w:rsidRPr="00843D83">
        <w:rPr>
          <w:szCs w:val="24"/>
        </w:rPr>
        <w:t xml:space="preserve"> will focus</w:t>
      </w:r>
      <w:r w:rsidRPr="00843D83">
        <w:rPr>
          <w:szCs w:val="24"/>
        </w:rPr>
        <w:t xml:space="preserve"> on preparation of the informational content for the new portal so as to improve the user experience.</w:t>
      </w:r>
      <w:r w:rsidRPr="00EE10C9">
        <w:rPr>
          <w:szCs w:val="24"/>
        </w:rPr>
        <w:t xml:space="preserve">  </w:t>
      </w:r>
      <w:r w:rsidR="006310B1">
        <w:rPr>
          <w:szCs w:val="24"/>
        </w:rPr>
        <w:t xml:space="preserve"> </w:t>
      </w:r>
      <w:r w:rsidRPr="00EE10C9">
        <w:rPr>
          <w:szCs w:val="24"/>
        </w:rPr>
        <w:t xml:space="preserve">  </w:t>
      </w:r>
    </w:p>
    <w:p w:rsidR="00E65988" w:rsidRPr="008235F6" w:rsidRDefault="00E65988" w:rsidP="00E65988">
      <w:pPr>
        <w:pStyle w:val="ListParagraph"/>
        <w:ind w:left="1440"/>
        <w:jc w:val="both"/>
        <w:rPr>
          <w:szCs w:val="24"/>
        </w:rPr>
      </w:pPr>
    </w:p>
    <w:p w:rsidR="00C25911" w:rsidRPr="00E65988" w:rsidRDefault="00C25911" w:rsidP="009570A2">
      <w:pPr>
        <w:pStyle w:val="ListParagraph"/>
        <w:numPr>
          <w:ilvl w:val="0"/>
          <w:numId w:val="3"/>
        </w:numPr>
        <w:ind w:left="1440" w:hanging="720"/>
        <w:jc w:val="both"/>
        <w:rPr>
          <w:szCs w:val="24"/>
        </w:rPr>
      </w:pPr>
      <w:r w:rsidRPr="00E65988">
        <w:rPr>
          <w:b/>
          <w:szCs w:val="24"/>
        </w:rPr>
        <w:t>Project Benefits.</w:t>
      </w:r>
      <w:r w:rsidRPr="00E65988">
        <w:rPr>
          <w:szCs w:val="24"/>
        </w:rPr>
        <w:t xml:space="preserve">  Persons using the internet will be able to access the Judicial Branch </w:t>
      </w:r>
      <w:r w:rsidR="00E65988" w:rsidRPr="00E65988">
        <w:rPr>
          <w:szCs w:val="24"/>
        </w:rPr>
        <w:t>p</w:t>
      </w:r>
      <w:r w:rsidRPr="00E65988">
        <w:rPr>
          <w:szCs w:val="24"/>
        </w:rPr>
        <w:t>ublic portal for t</w:t>
      </w:r>
      <w:r w:rsidR="00E65988" w:rsidRPr="00E65988">
        <w:rPr>
          <w:szCs w:val="24"/>
        </w:rPr>
        <w:t>he purposes of conducting court-</w:t>
      </w:r>
      <w:r w:rsidRPr="00E65988">
        <w:rPr>
          <w:szCs w:val="24"/>
        </w:rPr>
        <w:t xml:space="preserve">related business </w:t>
      </w:r>
      <w:r w:rsidR="00B737D4" w:rsidRPr="00E65988">
        <w:rPr>
          <w:szCs w:val="24"/>
        </w:rPr>
        <w:t xml:space="preserve">transactions </w:t>
      </w:r>
      <w:r w:rsidRPr="00E65988">
        <w:rPr>
          <w:szCs w:val="24"/>
        </w:rPr>
        <w:t>or finding information that will assist them in their interactions with Minnesota’s judicial syste</w:t>
      </w:r>
      <w:r w:rsidR="00E65988" w:rsidRPr="00E65988">
        <w:rPr>
          <w:szCs w:val="24"/>
        </w:rPr>
        <w:t>m, including but not limited to:</w:t>
      </w:r>
      <w:r w:rsidRPr="00E65988">
        <w:rPr>
          <w:szCs w:val="24"/>
        </w:rPr>
        <w:t xml:space="preserve"> location of Judicial Branch facilities; information about District Court case</w:t>
      </w:r>
      <w:r w:rsidR="00E65988" w:rsidRPr="00E65988">
        <w:rPr>
          <w:szCs w:val="24"/>
        </w:rPr>
        <w:t xml:space="preserve"> records;</w:t>
      </w:r>
      <w:r w:rsidRPr="00E65988">
        <w:rPr>
          <w:szCs w:val="24"/>
        </w:rPr>
        <w:t xml:space="preserve"> information about appellate court cases (Supr</w:t>
      </w:r>
      <w:r w:rsidR="00E65988" w:rsidRPr="00E65988">
        <w:rPr>
          <w:szCs w:val="24"/>
        </w:rPr>
        <w:t>eme Court and Court of Appeals);</w:t>
      </w:r>
      <w:r w:rsidRPr="00E65988">
        <w:rPr>
          <w:szCs w:val="24"/>
        </w:rPr>
        <w:t xml:space="preserve"> payment of fines; respondin</w:t>
      </w:r>
      <w:r w:rsidR="00E65988" w:rsidRPr="00E65988">
        <w:rPr>
          <w:szCs w:val="24"/>
        </w:rPr>
        <w:t>g to a juror summons;</w:t>
      </w:r>
      <w:r w:rsidRPr="00E65988">
        <w:rPr>
          <w:szCs w:val="24"/>
        </w:rPr>
        <w:t xml:space="preserve"> electronic filing of cases where allowed; </w:t>
      </w:r>
      <w:r w:rsidR="00E65988" w:rsidRPr="00E65988">
        <w:rPr>
          <w:szCs w:val="24"/>
        </w:rPr>
        <w:t>etc.</w:t>
      </w:r>
    </w:p>
    <w:p w:rsidR="00C25911" w:rsidRPr="009570A2" w:rsidRDefault="00C25911" w:rsidP="009570A2">
      <w:pPr>
        <w:jc w:val="both"/>
        <w:rPr>
          <w:szCs w:val="24"/>
        </w:rPr>
      </w:pPr>
      <w:r w:rsidRPr="009570A2">
        <w:rPr>
          <w:szCs w:val="24"/>
        </w:rPr>
        <w:t xml:space="preserve">  </w:t>
      </w:r>
    </w:p>
    <w:p w:rsidR="00EE10C9" w:rsidRDefault="00C25911" w:rsidP="00EE10C9">
      <w:pPr>
        <w:pStyle w:val="ListParagraph"/>
        <w:numPr>
          <w:ilvl w:val="0"/>
          <w:numId w:val="3"/>
        </w:numPr>
        <w:ind w:left="1440" w:hanging="720"/>
        <w:jc w:val="both"/>
        <w:rPr>
          <w:szCs w:val="24"/>
        </w:rPr>
      </w:pPr>
      <w:r w:rsidRPr="009570A2">
        <w:rPr>
          <w:b/>
          <w:szCs w:val="24"/>
        </w:rPr>
        <w:t xml:space="preserve">Technologies to be </w:t>
      </w:r>
      <w:proofErr w:type="gramStart"/>
      <w:r w:rsidRPr="009570A2">
        <w:rPr>
          <w:b/>
          <w:szCs w:val="24"/>
        </w:rPr>
        <w:t>Implemented</w:t>
      </w:r>
      <w:proofErr w:type="gramEnd"/>
      <w:r w:rsidRPr="009570A2">
        <w:rPr>
          <w:b/>
          <w:szCs w:val="24"/>
        </w:rPr>
        <w:t>.</w:t>
      </w:r>
      <w:r w:rsidRPr="009570A2">
        <w:rPr>
          <w:szCs w:val="24"/>
        </w:rPr>
        <w:t xml:space="preserve">  A Content Management System; ancillary databases and Internet based vendor services; video and audio recordings; </w:t>
      </w:r>
      <w:proofErr w:type="spellStart"/>
      <w:r w:rsidR="002E5938" w:rsidRPr="009570A2">
        <w:rPr>
          <w:szCs w:val="24"/>
        </w:rPr>
        <w:t>eCommerce</w:t>
      </w:r>
      <w:proofErr w:type="spellEnd"/>
      <w:r w:rsidR="002E5938" w:rsidRPr="009570A2">
        <w:rPr>
          <w:szCs w:val="24"/>
        </w:rPr>
        <w:t xml:space="preserve">; </w:t>
      </w:r>
      <w:r w:rsidRPr="009570A2">
        <w:rPr>
          <w:szCs w:val="24"/>
        </w:rPr>
        <w:t>etc.</w:t>
      </w:r>
    </w:p>
    <w:p w:rsidR="00EE10C9" w:rsidRPr="00EE10C9" w:rsidRDefault="00EE10C9" w:rsidP="00EE10C9">
      <w:pPr>
        <w:pStyle w:val="ListParagraph"/>
        <w:rPr>
          <w:b/>
          <w:szCs w:val="24"/>
        </w:rPr>
      </w:pPr>
    </w:p>
    <w:p w:rsidR="00EE10C9" w:rsidRPr="00EE10C9" w:rsidRDefault="00C25911" w:rsidP="00EE10C9">
      <w:pPr>
        <w:pStyle w:val="ListParagraph"/>
        <w:numPr>
          <w:ilvl w:val="0"/>
          <w:numId w:val="3"/>
        </w:numPr>
        <w:ind w:left="1440" w:hanging="720"/>
        <w:jc w:val="both"/>
        <w:rPr>
          <w:szCs w:val="24"/>
        </w:rPr>
      </w:pPr>
      <w:r w:rsidRPr="00EE10C9">
        <w:rPr>
          <w:b/>
          <w:szCs w:val="24"/>
        </w:rPr>
        <w:t>Project Approach.</w:t>
      </w:r>
      <w:r w:rsidRPr="00EE10C9">
        <w:rPr>
          <w:szCs w:val="24"/>
        </w:rPr>
        <w:t xml:space="preserve">  The Content Consultant will be tasked with working with the Judicial Branch Communications Director (</w:t>
      </w:r>
      <w:r w:rsidR="00A55A34" w:rsidRPr="00EE10C9">
        <w:rPr>
          <w:szCs w:val="24"/>
        </w:rPr>
        <w:t>“</w:t>
      </w:r>
      <w:r w:rsidRPr="00EE10C9">
        <w:rPr>
          <w:szCs w:val="24"/>
        </w:rPr>
        <w:t>Director</w:t>
      </w:r>
      <w:r w:rsidR="00A55A34" w:rsidRPr="00EE10C9">
        <w:rPr>
          <w:szCs w:val="24"/>
        </w:rPr>
        <w:t>”</w:t>
      </w:r>
      <w:r w:rsidRPr="00EE10C9">
        <w:rPr>
          <w:szCs w:val="24"/>
        </w:rPr>
        <w:t xml:space="preserve">) and other designated Judicial Branch representatives to develop and execute a strategy to review and revise the informational content on the current Judicial Branch public portal in </w:t>
      </w:r>
      <w:r w:rsidRPr="00EE10C9">
        <w:rPr>
          <w:szCs w:val="24"/>
        </w:rPr>
        <w:lastRenderedPageBreak/>
        <w:t>preparation for pl</w:t>
      </w:r>
      <w:r w:rsidR="00F17DA8">
        <w:rPr>
          <w:szCs w:val="24"/>
        </w:rPr>
        <w:t>acement</w:t>
      </w:r>
      <w:r w:rsidRPr="00EE10C9">
        <w:rPr>
          <w:szCs w:val="24"/>
        </w:rPr>
        <w:t xml:space="preserve"> onto the new public portal.</w:t>
      </w:r>
      <w:r w:rsidR="00EE10C9" w:rsidRPr="00EE10C9">
        <w:rPr>
          <w:szCs w:val="24"/>
        </w:rPr>
        <w:t xml:space="preserve">  The vendor will assist the State with </w:t>
      </w:r>
      <w:r w:rsidR="00D02FD9">
        <w:rPr>
          <w:szCs w:val="24"/>
        </w:rPr>
        <w:t xml:space="preserve">reviewing the </w:t>
      </w:r>
      <w:r w:rsidR="00EE10C9" w:rsidRPr="00EE10C9">
        <w:rPr>
          <w:szCs w:val="24"/>
        </w:rPr>
        <w:t xml:space="preserve">existing content </w:t>
      </w:r>
      <w:r w:rsidR="00D02FD9">
        <w:rPr>
          <w:szCs w:val="24"/>
        </w:rPr>
        <w:t xml:space="preserve">on the current public portal; determining the content that should be used on the new public portal; and revising </w:t>
      </w:r>
      <w:r w:rsidR="00EE10C9" w:rsidRPr="00EE10C9">
        <w:rPr>
          <w:szCs w:val="24"/>
        </w:rPr>
        <w:t>and</w:t>
      </w:r>
      <w:r w:rsidR="00D02FD9">
        <w:rPr>
          <w:szCs w:val="24"/>
        </w:rPr>
        <w:t>/or</w:t>
      </w:r>
      <w:r w:rsidR="00EE10C9" w:rsidRPr="00EE10C9">
        <w:rPr>
          <w:szCs w:val="24"/>
        </w:rPr>
        <w:t xml:space="preserve"> creating new content for the new public portal.</w:t>
      </w:r>
    </w:p>
    <w:p w:rsidR="00A55A34" w:rsidRPr="009570A2" w:rsidRDefault="00A55A34" w:rsidP="009570A2">
      <w:pPr>
        <w:pStyle w:val="ListParagraph"/>
        <w:ind w:left="1440"/>
        <w:jc w:val="both"/>
        <w:rPr>
          <w:szCs w:val="24"/>
        </w:rPr>
      </w:pPr>
    </w:p>
    <w:p w:rsidR="00850174" w:rsidRPr="009570A2" w:rsidRDefault="00A55A34" w:rsidP="00E65988">
      <w:pPr>
        <w:pStyle w:val="ListParagraph"/>
        <w:numPr>
          <w:ilvl w:val="0"/>
          <w:numId w:val="1"/>
        </w:numPr>
        <w:ind w:left="720"/>
        <w:jc w:val="both"/>
        <w:rPr>
          <w:b/>
          <w:szCs w:val="24"/>
        </w:rPr>
      </w:pPr>
      <w:r>
        <w:rPr>
          <w:b/>
          <w:szCs w:val="24"/>
        </w:rPr>
        <w:t>PROJECT DESCRIPTION AND OBJECTIVES.</w:t>
      </w:r>
    </w:p>
    <w:p w:rsidR="00E65988" w:rsidRDefault="00E65988" w:rsidP="009570A2">
      <w:pPr>
        <w:jc w:val="both"/>
        <w:rPr>
          <w:szCs w:val="24"/>
        </w:rPr>
      </w:pPr>
    </w:p>
    <w:p w:rsidR="00C25911" w:rsidRPr="009570A2" w:rsidRDefault="00C25911" w:rsidP="00A55A34">
      <w:pPr>
        <w:ind w:left="720"/>
        <w:jc w:val="both"/>
        <w:rPr>
          <w:szCs w:val="24"/>
        </w:rPr>
      </w:pPr>
      <w:r w:rsidRPr="009570A2">
        <w:rPr>
          <w:szCs w:val="24"/>
        </w:rPr>
        <w:t xml:space="preserve">The content of the Minnesota Judicial Branch website </w:t>
      </w:r>
      <w:hyperlink r:id="rId10" w:history="1">
        <w:r w:rsidRPr="009570A2">
          <w:rPr>
            <w:color w:val="0000FF" w:themeColor="hyperlink"/>
            <w:szCs w:val="24"/>
            <w:u w:val="single"/>
          </w:rPr>
          <w:t>www.mncourts.gov</w:t>
        </w:r>
      </w:hyperlink>
      <w:r w:rsidRPr="009570A2">
        <w:rPr>
          <w:szCs w:val="24"/>
        </w:rPr>
        <w:t xml:space="preserve"> is high volume and complex. </w:t>
      </w:r>
      <w:r w:rsidR="00E65988">
        <w:rPr>
          <w:szCs w:val="24"/>
        </w:rPr>
        <w:t xml:space="preserve"> </w:t>
      </w:r>
      <w:r w:rsidR="002E5938" w:rsidRPr="009570A2">
        <w:rPr>
          <w:szCs w:val="24"/>
        </w:rPr>
        <w:t>Existing</w:t>
      </w:r>
      <w:r w:rsidRPr="009570A2">
        <w:rPr>
          <w:szCs w:val="24"/>
        </w:rPr>
        <w:t xml:space="preserve"> content must be quantified and assessed, so it can be optimized for web users and administrators. </w:t>
      </w:r>
      <w:r w:rsidR="00D02FD9">
        <w:rPr>
          <w:szCs w:val="24"/>
        </w:rPr>
        <w:t xml:space="preserve">Existing content may also need to be revised, and new content may need to be created, to enhance the user experience and meet Judicial Branch objectives.  </w:t>
      </w:r>
      <w:r w:rsidRPr="009570A2">
        <w:rPr>
          <w:szCs w:val="24"/>
        </w:rPr>
        <w:t>Content inventory and analysis will be conducted, according to these strategic goals and objectives established by web administra</w:t>
      </w:r>
      <w:r w:rsidR="00404314">
        <w:rPr>
          <w:szCs w:val="24"/>
        </w:rPr>
        <w:t>tors:</w:t>
      </w:r>
    </w:p>
    <w:p w:rsidR="00850174" w:rsidRPr="009570A2" w:rsidRDefault="00850174" w:rsidP="009570A2">
      <w:pPr>
        <w:ind w:firstLine="360"/>
        <w:jc w:val="both"/>
        <w:rPr>
          <w:szCs w:val="24"/>
        </w:rPr>
      </w:pPr>
    </w:p>
    <w:p w:rsidR="00C25911" w:rsidRDefault="008B4153" w:rsidP="00E65988">
      <w:pPr>
        <w:pStyle w:val="ListParagraph"/>
        <w:numPr>
          <w:ilvl w:val="0"/>
          <w:numId w:val="38"/>
        </w:numPr>
        <w:ind w:left="1440" w:hanging="720"/>
        <w:jc w:val="both"/>
        <w:rPr>
          <w:szCs w:val="24"/>
        </w:rPr>
      </w:pPr>
      <w:r w:rsidRPr="00E65988">
        <w:rPr>
          <w:szCs w:val="24"/>
        </w:rPr>
        <w:t xml:space="preserve">Create a “virtual” </w:t>
      </w:r>
      <w:r w:rsidR="00404314">
        <w:rPr>
          <w:szCs w:val="24"/>
        </w:rPr>
        <w:t>c</w:t>
      </w:r>
      <w:r w:rsidRPr="00E65988">
        <w:rPr>
          <w:szCs w:val="24"/>
        </w:rPr>
        <w:t>ou</w:t>
      </w:r>
      <w:r w:rsidR="00823BCF" w:rsidRPr="00E65988">
        <w:rPr>
          <w:szCs w:val="24"/>
        </w:rPr>
        <w:t xml:space="preserve">rthouse that better enables </w:t>
      </w:r>
      <w:r w:rsidR="00404314">
        <w:rPr>
          <w:szCs w:val="24"/>
        </w:rPr>
        <w:t>w</w:t>
      </w:r>
      <w:r w:rsidR="00823BCF" w:rsidRPr="00E65988">
        <w:rPr>
          <w:szCs w:val="24"/>
        </w:rPr>
        <w:t xml:space="preserve">eb visitors </w:t>
      </w:r>
      <w:r w:rsidRPr="00E65988">
        <w:rPr>
          <w:szCs w:val="24"/>
        </w:rPr>
        <w:t>to independently find court-related information and complete transactions 24/7 fro</w:t>
      </w:r>
      <w:r w:rsidR="00B74E49" w:rsidRPr="00E65988">
        <w:rPr>
          <w:szCs w:val="24"/>
        </w:rPr>
        <w:t>m any geographic location</w:t>
      </w:r>
      <w:r w:rsidRPr="00E65988">
        <w:rPr>
          <w:szCs w:val="24"/>
        </w:rPr>
        <w:t>.</w:t>
      </w:r>
    </w:p>
    <w:p w:rsidR="00E65988" w:rsidRPr="009570A2" w:rsidRDefault="00E65988" w:rsidP="00E65988">
      <w:pPr>
        <w:numPr>
          <w:ilvl w:val="0"/>
          <w:numId w:val="7"/>
        </w:numPr>
        <w:ind w:left="2160" w:hanging="720"/>
        <w:contextualSpacing/>
        <w:jc w:val="both"/>
        <w:rPr>
          <w:szCs w:val="24"/>
        </w:rPr>
      </w:pPr>
      <w:r w:rsidRPr="009570A2">
        <w:rPr>
          <w:szCs w:val="24"/>
        </w:rPr>
        <w:t>Expand accessibility to the courts and improve user-friendliness of tasks</w:t>
      </w:r>
      <w:r w:rsidR="00404314">
        <w:rPr>
          <w:szCs w:val="24"/>
        </w:rPr>
        <w:t>;</w:t>
      </w:r>
      <w:r w:rsidRPr="009570A2">
        <w:rPr>
          <w:szCs w:val="24"/>
        </w:rPr>
        <w:t xml:space="preserve"> </w:t>
      </w:r>
    </w:p>
    <w:p w:rsidR="00E65988" w:rsidRPr="00E65988" w:rsidRDefault="00E65988" w:rsidP="00E65988">
      <w:pPr>
        <w:pStyle w:val="ListParagraph"/>
        <w:numPr>
          <w:ilvl w:val="0"/>
          <w:numId w:val="7"/>
        </w:numPr>
        <w:ind w:left="2160" w:hanging="720"/>
        <w:jc w:val="both"/>
        <w:rPr>
          <w:szCs w:val="24"/>
        </w:rPr>
      </w:pPr>
      <w:r w:rsidRPr="00E65988">
        <w:rPr>
          <w:szCs w:val="24"/>
        </w:rPr>
        <w:t>Reduce/eliminate barriers to task completion</w:t>
      </w:r>
      <w:r w:rsidR="00404314">
        <w:rPr>
          <w:szCs w:val="24"/>
        </w:rPr>
        <w:t>;</w:t>
      </w:r>
    </w:p>
    <w:p w:rsidR="00E65988" w:rsidRPr="009570A2" w:rsidRDefault="00E65988" w:rsidP="00E65988">
      <w:pPr>
        <w:numPr>
          <w:ilvl w:val="0"/>
          <w:numId w:val="8"/>
        </w:numPr>
        <w:ind w:left="2160" w:hanging="720"/>
        <w:contextualSpacing/>
        <w:jc w:val="both"/>
        <w:rPr>
          <w:szCs w:val="24"/>
        </w:rPr>
      </w:pPr>
      <w:r w:rsidRPr="009570A2">
        <w:rPr>
          <w:szCs w:val="24"/>
        </w:rPr>
        <w:t>Enable mobile access</w:t>
      </w:r>
      <w:r w:rsidR="00404314">
        <w:rPr>
          <w:szCs w:val="24"/>
        </w:rPr>
        <w:t>;</w:t>
      </w:r>
    </w:p>
    <w:p w:rsidR="00E65988" w:rsidRPr="009570A2" w:rsidRDefault="00E65988" w:rsidP="00E65988">
      <w:pPr>
        <w:numPr>
          <w:ilvl w:val="0"/>
          <w:numId w:val="8"/>
        </w:numPr>
        <w:ind w:left="2160" w:hanging="720"/>
        <w:contextualSpacing/>
        <w:jc w:val="both"/>
        <w:rPr>
          <w:szCs w:val="24"/>
        </w:rPr>
      </w:pPr>
      <w:r w:rsidRPr="009570A2">
        <w:rPr>
          <w:szCs w:val="24"/>
        </w:rPr>
        <w:t>Improve content clarity so that users complete tasks correctly and in a timely manner</w:t>
      </w:r>
      <w:r w:rsidR="00404314">
        <w:rPr>
          <w:szCs w:val="24"/>
        </w:rPr>
        <w:t>;</w:t>
      </w:r>
    </w:p>
    <w:p w:rsidR="00E65988" w:rsidRPr="009570A2" w:rsidRDefault="00E65988" w:rsidP="00E65988">
      <w:pPr>
        <w:numPr>
          <w:ilvl w:val="0"/>
          <w:numId w:val="8"/>
        </w:numPr>
        <w:ind w:left="2160" w:hanging="720"/>
        <w:contextualSpacing/>
        <w:jc w:val="both"/>
        <w:rPr>
          <w:szCs w:val="24"/>
        </w:rPr>
      </w:pPr>
      <w:r w:rsidRPr="009570A2">
        <w:rPr>
          <w:szCs w:val="24"/>
        </w:rPr>
        <w:t>Reduce/eliminate ineffective/unnecessary content</w:t>
      </w:r>
      <w:r w:rsidR="00404314">
        <w:rPr>
          <w:szCs w:val="24"/>
        </w:rPr>
        <w:t>;</w:t>
      </w:r>
    </w:p>
    <w:p w:rsidR="00E65988" w:rsidRPr="009570A2" w:rsidRDefault="00E65988" w:rsidP="00E65988">
      <w:pPr>
        <w:numPr>
          <w:ilvl w:val="0"/>
          <w:numId w:val="8"/>
        </w:numPr>
        <w:ind w:left="2160" w:hanging="720"/>
        <w:contextualSpacing/>
        <w:jc w:val="both"/>
        <w:rPr>
          <w:szCs w:val="24"/>
        </w:rPr>
      </w:pPr>
      <w:r w:rsidRPr="009570A2">
        <w:rPr>
          <w:szCs w:val="24"/>
        </w:rPr>
        <w:t>Improve content find-</w:t>
      </w:r>
      <w:r w:rsidR="00404314">
        <w:rPr>
          <w:szCs w:val="24"/>
        </w:rPr>
        <w:t>ability;</w:t>
      </w:r>
    </w:p>
    <w:p w:rsidR="00E65988" w:rsidRPr="009570A2" w:rsidRDefault="00E65988" w:rsidP="00E65988">
      <w:pPr>
        <w:numPr>
          <w:ilvl w:val="0"/>
          <w:numId w:val="8"/>
        </w:numPr>
        <w:ind w:left="2160" w:hanging="720"/>
        <w:contextualSpacing/>
        <w:jc w:val="both"/>
        <w:rPr>
          <w:szCs w:val="24"/>
        </w:rPr>
      </w:pPr>
      <w:r w:rsidRPr="009570A2">
        <w:rPr>
          <w:szCs w:val="24"/>
        </w:rPr>
        <w:t>Improve user experience of vendor-hosted sites</w:t>
      </w:r>
      <w:r w:rsidR="00404314">
        <w:rPr>
          <w:szCs w:val="24"/>
        </w:rPr>
        <w:t>;</w:t>
      </w:r>
    </w:p>
    <w:p w:rsidR="00E65988" w:rsidRPr="009570A2" w:rsidRDefault="00E65988" w:rsidP="00E65988">
      <w:pPr>
        <w:numPr>
          <w:ilvl w:val="0"/>
          <w:numId w:val="8"/>
        </w:numPr>
        <w:ind w:left="2160" w:hanging="720"/>
        <w:contextualSpacing/>
        <w:jc w:val="both"/>
        <w:rPr>
          <w:szCs w:val="24"/>
        </w:rPr>
      </w:pPr>
      <w:r w:rsidRPr="009570A2">
        <w:rPr>
          <w:szCs w:val="24"/>
        </w:rPr>
        <w:t>Increase accessibility for users with audio, visual, and dexterity impairments</w:t>
      </w:r>
      <w:r w:rsidR="00404314">
        <w:rPr>
          <w:szCs w:val="24"/>
        </w:rPr>
        <w:t>;</w:t>
      </w:r>
    </w:p>
    <w:p w:rsidR="00E65988" w:rsidRPr="009570A2" w:rsidRDefault="00E65988" w:rsidP="00E65988">
      <w:pPr>
        <w:numPr>
          <w:ilvl w:val="0"/>
          <w:numId w:val="10"/>
        </w:numPr>
        <w:ind w:left="2160" w:hanging="720"/>
        <w:contextualSpacing/>
        <w:jc w:val="both"/>
        <w:rPr>
          <w:szCs w:val="24"/>
        </w:rPr>
      </w:pPr>
      <w:r w:rsidRPr="009570A2">
        <w:rPr>
          <w:szCs w:val="24"/>
        </w:rPr>
        <w:t>Replace legalese with plain language</w:t>
      </w:r>
      <w:r w:rsidR="00404314">
        <w:rPr>
          <w:szCs w:val="24"/>
        </w:rPr>
        <w:t>;</w:t>
      </w:r>
    </w:p>
    <w:p w:rsidR="00D02FD9" w:rsidRDefault="00E65988" w:rsidP="00E65988">
      <w:pPr>
        <w:numPr>
          <w:ilvl w:val="0"/>
          <w:numId w:val="10"/>
        </w:numPr>
        <w:ind w:left="2160" w:hanging="720"/>
        <w:contextualSpacing/>
        <w:jc w:val="both"/>
        <w:rPr>
          <w:szCs w:val="24"/>
        </w:rPr>
      </w:pPr>
      <w:r w:rsidRPr="009570A2">
        <w:rPr>
          <w:szCs w:val="24"/>
        </w:rPr>
        <w:t xml:space="preserve">Enable easy  reading of appellate court </w:t>
      </w:r>
      <w:r w:rsidR="00404314">
        <w:rPr>
          <w:szCs w:val="24"/>
        </w:rPr>
        <w:t xml:space="preserve">opinions; </w:t>
      </w:r>
    </w:p>
    <w:p w:rsidR="00E65988" w:rsidRPr="009570A2" w:rsidRDefault="00D02FD9" w:rsidP="00E65988">
      <w:pPr>
        <w:numPr>
          <w:ilvl w:val="0"/>
          <w:numId w:val="10"/>
        </w:numPr>
        <w:ind w:left="2160" w:hanging="720"/>
        <w:contextualSpacing/>
        <w:jc w:val="both"/>
        <w:rPr>
          <w:szCs w:val="24"/>
        </w:rPr>
      </w:pPr>
      <w:r>
        <w:rPr>
          <w:szCs w:val="24"/>
        </w:rPr>
        <w:t xml:space="preserve">Enable easy downloading of court forms; </w:t>
      </w:r>
      <w:r w:rsidR="00404314">
        <w:rPr>
          <w:szCs w:val="24"/>
        </w:rPr>
        <w:t>and</w:t>
      </w:r>
    </w:p>
    <w:p w:rsidR="00E65988" w:rsidRPr="009570A2" w:rsidRDefault="00E65988" w:rsidP="00E65988">
      <w:pPr>
        <w:numPr>
          <w:ilvl w:val="0"/>
          <w:numId w:val="10"/>
        </w:numPr>
        <w:ind w:left="2160" w:hanging="720"/>
        <w:contextualSpacing/>
        <w:jc w:val="both"/>
        <w:rPr>
          <w:szCs w:val="24"/>
        </w:rPr>
      </w:pPr>
      <w:r w:rsidRPr="009570A2">
        <w:rPr>
          <w:szCs w:val="24"/>
        </w:rPr>
        <w:t>Enable easy access to instructional material</w:t>
      </w:r>
      <w:r w:rsidR="00404314">
        <w:rPr>
          <w:szCs w:val="24"/>
        </w:rPr>
        <w:t>.</w:t>
      </w:r>
    </w:p>
    <w:p w:rsidR="00E65988" w:rsidRDefault="00E65988" w:rsidP="00E65988">
      <w:pPr>
        <w:pStyle w:val="ListParagraph"/>
        <w:ind w:left="1440"/>
        <w:jc w:val="both"/>
        <w:rPr>
          <w:szCs w:val="24"/>
        </w:rPr>
      </w:pPr>
    </w:p>
    <w:p w:rsidR="00C25911" w:rsidRDefault="00C25911" w:rsidP="00E65988">
      <w:pPr>
        <w:pStyle w:val="ListParagraph"/>
        <w:numPr>
          <w:ilvl w:val="0"/>
          <w:numId w:val="38"/>
        </w:numPr>
        <w:ind w:left="1440" w:hanging="720"/>
        <w:jc w:val="both"/>
        <w:rPr>
          <w:szCs w:val="24"/>
        </w:rPr>
      </w:pPr>
      <w:r w:rsidRPr="00E65988">
        <w:rPr>
          <w:szCs w:val="24"/>
        </w:rPr>
        <w:t xml:space="preserve">Improve </w:t>
      </w:r>
      <w:r w:rsidR="00A55A34">
        <w:rPr>
          <w:szCs w:val="24"/>
        </w:rPr>
        <w:t>web</w:t>
      </w:r>
      <w:r w:rsidRPr="00E65988">
        <w:rPr>
          <w:szCs w:val="24"/>
        </w:rPr>
        <w:t>site governance.</w:t>
      </w:r>
    </w:p>
    <w:p w:rsidR="00C25911" w:rsidRPr="009570A2" w:rsidRDefault="00C25911" w:rsidP="00E65988">
      <w:pPr>
        <w:numPr>
          <w:ilvl w:val="0"/>
          <w:numId w:val="39"/>
        </w:numPr>
        <w:ind w:left="2160" w:hanging="720"/>
        <w:contextualSpacing/>
        <w:jc w:val="both"/>
        <w:rPr>
          <w:szCs w:val="24"/>
        </w:rPr>
      </w:pPr>
      <w:r w:rsidRPr="009570A2">
        <w:rPr>
          <w:szCs w:val="24"/>
        </w:rPr>
        <w:t xml:space="preserve">Develop system-wide editorial </w:t>
      </w:r>
      <w:r w:rsidR="00526130" w:rsidRPr="009570A2">
        <w:rPr>
          <w:szCs w:val="24"/>
        </w:rPr>
        <w:t xml:space="preserve">and usability </w:t>
      </w:r>
      <w:r w:rsidRPr="009570A2">
        <w:rPr>
          <w:szCs w:val="24"/>
        </w:rPr>
        <w:t>quality assurance</w:t>
      </w:r>
      <w:r w:rsidR="00404314">
        <w:rPr>
          <w:szCs w:val="24"/>
        </w:rPr>
        <w:t>;</w:t>
      </w:r>
    </w:p>
    <w:p w:rsidR="00C25911" w:rsidRPr="00F17DA8" w:rsidRDefault="00850174" w:rsidP="00F17DA8">
      <w:pPr>
        <w:numPr>
          <w:ilvl w:val="0"/>
          <w:numId w:val="39"/>
        </w:numPr>
        <w:ind w:left="2160" w:hanging="720"/>
        <w:contextualSpacing/>
        <w:jc w:val="both"/>
        <w:rPr>
          <w:szCs w:val="24"/>
        </w:rPr>
      </w:pPr>
      <w:r w:rsidRPr="009570A2">
        <w:rPr>
          <w:szCs w:val="24"/>
        </w:rPr>
        <w:t xml:space="preserve">Create </w:t>
      </w:r>
      <w:r w:rsidR="00C25911" w:rsidRPr="009570A2">
        <w:rPr>
          <w:szCs w:val="24"/>
        </w:rPr>
        <w:t>uniform site standards</w:t>
      </w:r>
      <w:r w:rsidR="00404314">
        <w:rPr>
          <w:szCs w:val="24"/>
        </w:rPr>
        <w:t>;</w:t>
      </w:r>
    </w:p>
    <w:p w:rsidR="00C25911" w:rsidRPr="009570A2" w:rsidRDefault="00C25911" w:rsidP="00E65988">
      <w:pPr>
        <w:numPr>
          <w:ilvl w:val="0"/>
          <w:numId w:val="39"/>
        </w:numPr>
        <w:ind w:left="2160" w:hanging="720"/>
        <w:contextualSpacing/>
        <w:jc w:val="both"/>
        <w:rPr>
          <w:szCs w:val="24"/>
        </w:rPr>
      </w:pPr>
      <w:r w:rsidRPr="009570A2">
        <w:rPr>
          <w:szCs w:val="24"/>
        </w:rPr>
        <w:t>Assess/adjust roles of content owners and managers</w:t>
      </w:r>
      <w:r w:rsidR="00404314">
        <w:rPr>
          <w:szCs w:val="24"/>
        </w:rPr>
        <w:t>; and</w:t>
      </w:r>
    </w:p>
    <w:p w:rsidR="00C25911" w:rsidRPr="009570A2" w:rsidRDefault="00C25911" w:rsidP="00E65988">
      <w:pPr>
        <w:numPr>
          <w:ilvl w:val="0"/>
          <w:numId w:val="39"/>
        </w:numPr>
        <w:ind w:left="2160" w:hanging="720"/>
        <w:contextualSpacing/>
        <w:jc w:val="both"/>
        <w:rPr>
          <w:szCs w:val="24"/>
        </w:rPr>
      </w:pPr>
      <w:r w:rsidRPr="009570A2">
        <w:rPr>
          <w:szCs w:val="24"/>
        </w:rPr>
        <w:t>Identify opportunities for staff training on web writing and standards</w:t>
      </w:r>
      <w:r w:rsidR="00404314">
        <w:rPr>
          <w:szCs w:val="24"/>
        </w:rPr>
        <w:t>.</w:t>
      </w:r>
    </w:p>
    <w:p w:rsidR="00C25911" w:rsidRDefault="00C25911" w:rsidP="009570A2">
      <w:pPr>
        <w:jc w:val="both"/>
        <w:rPr>
          <w:szCs w:val="24"/>
        </w:rPr>
      </w:pPr>
    </w:p>
    <w:p w:rsidR="00C25911" w:rsidRDefault="00C25911" w:rsidP="00E65988">
      <w:pPr>
        <w:pStyle w:val="ListParagraph"/>
        <w:numPr>
          <w:ilvl w:val="0"/>
          <w:numId w:val="38"/>
        </w:numPr>
        <w:ind w:left="1440" w:hanging="720"/>
        <w:jc w:val="both"/>
        <w:rPr>
          <w:szCs w:val="24"/>
        </w:rPr>
      </w:pPr>
      <w:r w:rsidRPr="00E65988">
        <w:rPr>
          <w:szCs w:val="24"/>
        </w:rPr>
        <w:t>Measur</w:t>
      </w:r>
      <w:r w:rsidR="00A55A34">
        <w:rPr>
          <w:szCs w:val="24"/>
        </w:rPr>
        <w:t>ements for goals and objectives.</w:t>
      </w:r>
    </w:p>
    <w:p w:rsidR="002E5938" w:rsidRPr="009570A2" w:rsidRDefault="002E5938" w:rsidP="00E65988">
      <w:pPr>
        <w:numPr>
          <w:ilvl w:val="0"/>
          <w:numId w:val="12"/>
        </w:numPr>
        <w:ind w:left="2250" w:hanging="810"/>
        <w:contextualSpacing/>
        <w:jc w:val="both"/>
        <w:rPr>
          <w:szCs w:val="24"/>
        </w:rPr>
      </w:pPr>
      <w:r w:rsidRPr="009570A2">
        <w:rPr>
          <w:szCs w:val="24"/>
        </w:rPr>
        <w:t>Increased use of web portal (site visits; page views)</w:t>
      </w:r>
      <w:r w:rsidR="00404314">
        <w:rPr>
          <w:szCs w:val="24"/>
        </w:rPr>
        <w:t>;</w:t>
      </w:r>
    </w:p>
    <w:p w:rsidR="00526130" w:rsidRPr="009570A2" w:rsidRDefault="00526130" w:rsidP="00E65988">
      <w:pPr>
        <w:numPr>
          <w:ilvl w:val="0"/>
          <w:numId w:val="12"/>
        </w:numPr>
        <w:ind w:left="2250" w:hanging="810"/>
        <w:contextualSpacing/>
        <w:jc w:val="both"/>
        <w:rPr>
          <w:szCs w:val="24"/>
        </w:rPr>
      </w:pPr>
      <w:r w:rsidRPr="009570A2">
        <w:rPr>
          <w:szCs w:val="24"/>
        </w:rPr>
        <w:t>Content is legally accurate, up to date, an</w:t>
      </w:r>
      <w:r w:rsidR="00404314">
        <w:rPr>
          <w:szCs w:val="24"/>
        </w:rPr>
        <w:t>d is written in plain language;</w:t>
      </w:r>
    </w:p>
    <w:p w:rsidR="00526130" w:rsidRPr="009570A2" w:rsidRDefault="00526130" w:rsidP="00E65988">
      <w:pPr>
        <w:numPr>
          <w:ilvl w:val="0"/>
          <w:numId w:val="12"/>
        </w:numPr>
        <w:ind w:left="2250" w:hanging="810"/>
        <w:contextualSpacing/>
        <w:jc w:val="both"/>
        <w:rPr>
          <w:szCs w:val="24"/>
        </w:rPr>
      </w:pPr>
      <w:r w:rsidRPr="009570A2">
        <w:rPr>
          <w:szCs w:val="24"/>
        </w:rPr>
        <w:t>Reduced 1:1 staff time spent on customer interactions involving routine court procedures, fines/fees, forms, recor</w:t>
      </w:r>
      <w:r w:rsidR="00404314">
        <w:rPr>
          <w:szCs w:val="24"/>
        </w:rPr>
        <w:t>d retrieval, and other services;</w:t>
      </w:r>
    </w:p>
    <w:p w:rsidR="00C25911" w:rsidRPr="009570A2" w:rsidRDefault="00C25911" w:rsidP="00E65988">
      <w:pPr>
        <w:numPr>
          <w:ilvl w:val="0"/>
          <w:numId w:val="12"/>
        </w:numPr>
        <w:ind w:left="2250" w:hanging="810"/>
        <w:contextualSpacing/>
        <w:jc w:val="both"/>
        <w:rPr>
          <w:szCs w:val="24"/>
        </w:rPr>
      </w:pPr>
      <w:r w:rsidRPr="009570A2">
        <w:rPr>
          <w:szCs w:val="24"/>
        </w:rPr>
        <w:t xml:space="preserve">Reduced </w:t>
      </w:r>
      <w:r w:rsidR="00850174" w:rsidRPr="009570A2">
        <w:rPr>
          <w:szCs w:val="24"/>
        </w:rPr>
        <w:t>“</w:t>
      </w:r>
      <w:r w:rsidRPr="009570A2">
        <w:rPr>
          <w:szCs w:val="24"/>
        </w:rPr>
        <w:t>bounce</w:t>
      </w:r>
      <w:r w:rsidR="00850174" w:rsidRPr="009570A2">
        <w:rPr>
          <w:szCs w:val="24"/>
        </w:rPr>
        <w:t>”</w:t>
      </w:r>
      <w:r w:rsidR="00404314">
        <w:rPr>
          <w:szCs w:val="24"/>
        </w:rPr>
        <w:t xml:space="preserve"> rates;</w:t>
      </w:r>
    </w:p>
    <w:p w:rsidR="00C25911" w:rsidRPr="009570A2" w:rsidRDefault="00C25911" w:rsidP="00E65988">
      <w:pPr>
        <w:numPr>
          <w:ilvl w:val="0"/>
          <w:numId w:val="12"/>
        </w:numPr>
        <w:ind w:left="2250" w:hanging="810"/>
        <w:contextualSpacing/>
        <w:jc w:val="both"/>
        <w:rPr>
          <w:szCs w:val="24"/>
        </w:rPr>
      </w:pPr>
      <w:r w:rsidRPr="009570A2">
        <w:rPr>
          <w:szCs w:val="24"/>
        </w:rPr>
        <w:t>Increased use of jury summons questionnaire</w:t>
      </w:r>
      <w:r w:rsidR="00404314">
        <w:rPr>
          <w:szCs w:val="24"/>
        </w:rPr>
        <w:t>;</w:t>
      </w:r>
    </w:p>
    <w:p w:rsidR="002E5938" w:rsidRPr="009570A2" w:rsidRDefault="002E5938" w:rsidP="00E65988">
      <w:pPr>
        <w:numPr>
          <w:ilvl w:val="0"/>
          <w:numId w:val="12"/>
        </w:numPr>
        <w:ind w:left="2250" w:hanging="810"/>
        <w:contextualSpacing/>
        <w:jc w:val="both"/>
        <w:rPr>
          <w:szCs w:val="24"/>
        </w:rPr>
      </w:pPr>
      <w:r w:rsidRPr="009570A2">
        <w:rPr>
          <w:szCs w:val="24"/>
        </w:rPr>
        <w:lastRenderedPageBreak/>
        <w:t xml:space="preserve">Increased </w:t>
      </w:r>
      <w:r w:rsidR="00850174" w:rsidRPr="009570A2">
        <w:rPr>
          <w:szCs w:val="24"/>
        </w:rPr>
        <w:t xml:space="preserve">use of </w:t>
      </w:r>
      <w:r w:rsidRPr="009570A2">
        <w:rPr>
          <w:szCs w:val="24"/>
        </w:rPr>
        <w:t>on-line</w:t>
      </w:r>
      <w:r w:rsidR="00823BCF" w:rsidRPr="009570A2">
        <w:rPr>
          <w:szCs w:val="24"/>
        </w:rPr>
        <w:t xml:space="preserve"> </w:t>
      </w:r>
      <w:r w:rsidR="00404314">
        <w:rPr>
          <w:szCs w:val="24"/>
        </w:rPr>
        <w:t>citation payment service; and</w:t>
      </w:r>
    </w:p>
    <w:p w:rsidR="00C25911" w:rsidRDefault="00C25911" w:rsidP="00E65988">
      <w:pPr>
        <w:numPr>
          <w:ilvl w:val="0"/>
          <w:numId w:val="12"/>
        </w:numPr>
        <w:ind w:left="2250" w:hanging="810"/>
        <w:contextualSpacing/>
        <w:jc w:val="both"/>
        <w:rPr>
          <w:szCs w:val="24"/>
        </w:rPr>
      </w:pPr>
      <w:r w:rsidRPr="009570A2">
        <w:rPr>
          <w:szCs w:val="24"/>
        </w:rPr>
        <w:t>Other performance measur</w:t>
      </w:r>
      <w:r w:rsidR="00823BCF" w:rsidRPr="009570A2">
        <w:rPr>
          <w:szCs w:val="24"/>
        </w:rPr>
        <w:t xml:space="preserve">es as determined </w:t>
      </w:r>
      <w:r w:rsidR="00850174" w:rsidRPr="009570A2">
        <w:rPr>
          <w:szCs w:val="24"/>
        </w:rPr>
        <w:t>in consultation with</w:t>
      </w:r>
      <w:r w:rsidR="00823BCF" w:rsidRPr="009570A2">
        <w:rPr>
          <w:szCs w:val="24"/>
        </w:rPr>
        <w:t xml:space="preserve"> the Director</w:t>
      </w:r>
      <w:r w:rsidRPr="009570A2">
        <w:rPr>
          <w:szCs w:val="24"/>
        </w:rPr>
        <w:t>.</w:t>
      </w:r>
    </w:p>
    <w:p w:rsidR="003622ED" w:rsidRDefault="003622ED" w:rsidP="003622ED">
      <w:pPr>
        <w:contextualSpacing/>
        <w:jc w:val="both"/>
        <w:rPr>
          <w:szCs w:val="24"/>
        </w:rPr>
      </w:pPr>
    </w:p>
    <w:p w:rsidR="00B363A0" w:rsidRPr="00843D83" w:rsidRDefault="003622ED" w:rsidP="00B363A0">
      <w:pPr>
        <w:pStyle w:val="ListParagraph"/>
        <w:numPr>
          <w:ilvl w:val="0"/>
          <w:numId w:val="38"/>
        </w:numPr>
        <w:ind w:left="1440" w:hanging="720"/>
        <w:jc w:val="both"/>
        <w:rPr>
          <w:szCs w:val="24"/>
        </w:rPr>
      </w:pPr>
      <w:r w:rsidRPr="00843D83">
        <w:rPr>
          <w:rFonts w:eastAsia="Times New Roman"/>
          <w:bCs/>
          <w:szCs w:val="24"/>
          <w:lang w:val="en"/>
        </w:rPr>
        <w:t xml:space="preserve">Technology accessibility.  </w:t>
      </w:r>
      <w:r w:rsidR="00B363A0" w:rsidRPr="00843D83">
        <w:rPr>
          <w:rFonts w:eastAsia="Times New Roman"/>
          <w:bCs/>
          <w:szCs w:val="24"/>
          <w:lang w:val="en"/>
        </w:rPr>
        <w:t xml:space="preserve">Minnesota Statute section 363A.42 (Public Records; Accessibility) applies to technology procured, developed and substantially modified or enhanced after January 1, 2013.  </w:t>
      </w:r>
      <w:r w:rsidRPr="00843D83">
        <w:rPr>
          <w:szCs w:val="24"/>
        </w:rPr>
        <w:t xml:space="preserve">The content recommended, revised and added by the Content Consultant should </w:t>
      </w:r>
      <w:r w:rsidR="00F45182" w:rsidRPr="00843D83">
        <w:rPr>
          <w:szCs w:val="24"/>
        </w:rPr>
        <w:t xml:space="preserve">also </w:t>
      </w:r>
      <w:r w:rsidRPr="00843D83">
        <w:rPr>
          <w:szCs w:val="24"/>
        </w:rPr>
        <w:t xml:space="preserve">comply with the State of Minnesota Accessibility Standard, effective April 29, 2011.  </w:t>
      </w:r>
      <w:r w:rsidR="00B363A0" w:rsidRPr="00843D83">
        <w:rPr>
          <w:rFonts w:eastAsia="Times New Roman"/>
          <w:szCs w:val="24"/>
          <w:lang w:val="en"/>
        </w:rPr>
        <w:t>The Accessibility S</w:t>
      </w:r>
      <w:r w:rsidRPr="00843D83">
        <w:rPr>
          <w:rFonts w:eastAsia="Times New Roman"/>
          <w:szCs w:val="24"/>
          <w:lang w:val="en"/>
        </w:rPr>
        <w:t xml:space="preserve">tandard incorporates the Web Content Accessibility Guidelines 2.0 and Section 508 of the Rehabilitation Act of 1973.  </w:t>
      </w:r>
    </w:p>
    <w:p w:rsidR="00B363A0" w:rsidRDefault="00B363A0" w:rsidP="00B363A0">
      <w:pPr>
        <w:pStyle w:val="ListParagraph"/>
        <w:ind w:left="1440"/>
        <w:jc w:val="both"/>
        <w:rPr>
          <w:rFonts w:eastAsia="Times New Roman"/>
          <w:szCs w:val="24"/>
          <w:lang w:val="en"/>
        </w:rPr>
      </w:pPr>
    </w:p>
    <w:p w:rsidR="00C25911" w:rsidRDefault="00C25911" w:rsidP="00A55A34">
      <w:pPr>
        <w:pStyle w:val="ListParagraph"/>
        <w:numPr>
          <w:ilvl w:val="0"/>
          <w:numId w:val="1"/>
        </w:numPr>
        <w:ind w:left="720"/>
        <w:jc w:val="both"/>
        <w:rPr>
          <w:b/>
          <w:szCs w:val="24"/>
        </w:rPr>
      </w:pPr>
      <w:r w:rsidRPr="009570A2">
        <w:rPr>
          <w:b/>
          <w:szCs w:val="24"/>
        </w:rPr>
        <w:t>PROJECT DELIVERABLES.</w:t>
      </w:r>
    </w:p>
    <w:p w:rsidR="00A55A34" w:rsidRDefault="00A55A34" w:rsidP="00A55A34">
      <w:pPr>
        <w:jc w:val="both"/>
        <w:rPr>
          <w:b/>
          <w:szCs w:val="24"/>
        </w:rPr>
      </w:pPr>
    </w:p>
    <w:p w:rsidR="00A55A34" w:rsidRPr="00A55A34" w:rsidRDefault="00A55A34" w:rsidP="00A55A34">
      <w:pPr>
        <w:ind w:firstLine="720"/>
        <w:jc w:val="both"/>
        <w:rPr>
          <w:szCs w:val="24"/>
        </w:rPr>
      </w:pPr>
      <w:r>
        <w:rPr>
          <w:szCs w:val="24"/>
        </w:rPr>
        <w:t>The following artifacts will be produced during the project’s progression:</w:t>
      </w:r>
    </w:p>
    <w:p w:rsidR="00C25911" w:rsidRPr="009570A2" w:rsidRDefault="00C25911" w:rsidP="00A55A34">
      <w:pPr>
        <w:pStyle w:val="ListParagraph"/>
        <w:jc w:val="both"/>
        <w:rPr>
          <w:b/>
          <w:szCs w:val="24"/>
        </w:rPr>
      </w:pPr>
    </w:p>
    <w:p w:rsidR="00C764D8" w:rsidRPr="00843D83" w:rsidRDefault="00C764D8" w:rsidP="00C764D8">
      <w:pPr>
        <w:numPr>
          <w:ilvl w:val="0"/>
          <w:numId w:val="6"/>
        </w:numPr>
        <w:ind w:left="1440" w:hanging="720"/>
        <w:jc w:val="both"/>
        <w:rPr>
          <w:rFonts w:eastAsia="Times New Roman"/>
          <w:szCs w:val="24"/>
        </w:rPr>
      </w:pPr>
      <w:r w:rsidRPr="00843D83">
        <w:rPr>
          <w:rFonts w:eastAsia="Times New Roman"/>
          <w:szCs w:val="24"/>
        </w:rPr>
        <w:t>A project plan, including milestones, outlining the content to be reviewed, revised or created to support the project objectives, as determined in consultation with project leadership.</w:t>
      </w:r>
    </w:p>
    <w:p w:rsidR="00C764D8" w:rsidRPr="00843D83" w:rsidRDefault="00C764D8" w:rsidP="00C764D8">
      <w:pPr>
        <w:ind w:left="1440" w:hanging="720"/>
        <w:jc w:val="both"/>
        <w:rPr>
          <w:rFonts w:eastAsia="Times New Roman"/>
          <w:szCs w:val="24"/>
        </w:rPr>
      </w:pPr>
    </w:p>
    <w:p w:rsidR="00C764D8" w:rsidRPr="00843D83" w:rsidRDefault="00C764D8" w:rsidP="00C764D8">
      <w:pPr>
        <w:numPr>
          <w:ilvl w:val="0"/>
          <w:numId w:val="6"/>
        </w:numPr>
        <w:ind w:left="1440" w:hanging="720"/>
        <w:jc w:val="both"/>
        <w:rPr>
          <w:rFonts w:eastAsia="Times New Roman"/>
          <w:szCs w:val="24"/>
        </w:rPr>
      </w:pPr>
      <w:r w:rsidRPr="00843D83">
        <w:rPr>
          <w:rFonts w:eastAsia="Times New Roman"/>
          <w:szCs w:val="24"/>
        </w:rPr>
        <w:t>Inventory of content on www.mncourts.gov, including documentation (i</w:t>
      </w:r>
      <w:r w:rsidR="000053EB" w:rsidRPr="00843D83">
        <w:rPr>
          <w:rFonts w:eastAsia="Times New Roman"/>
          <w:szCs w:val="24"/>
        </w:rPr>
        <w:t>.</w:t>
      </w:r>
      <w:r w:rsidRPr="00843D83">
        <w:rPr>
          <w:rFonts w:eastAsia="Times New Roman"/>
          <w:szCs w:val="24"/>
        </w:rPr>
        <w:t>e. spreadsheet</w:t>
      </w:r>
      <w:r w:rsidR="000053EB" w:rsidRPr="00843D83">
        <w:rPr>
          <w:rFonts w:eastAsia="Times New Roman"/>
          <w:szCs w:val="24"/>
        </w:rPr>
        <w:t xml:space="preserve"> or other format as determined in consultation with project leadership</w:t>
      </w:r>
      <w:r w:rsidRPr="00843D83">
        <w:rPr>
          <w:rFonts w:eastAsia="Times New Roman"/>
          <w:szCs w:val="24"/>
        </w:rPr>
        <w:t xml:space="preserve">) detailing: link ID, link name, URL, document type, keywords, owner, and other pertinent information. </w:t>
      </w:r>
    </w:p>
    <w:p w:rsidR="00C764D8" w:rsidRPr="00843D83" w:rsidRDefault="00C764D8" w:rsidP="00C764D8">
      <w:pPr>
        <w:ind w:left="1440" w:hanging="720"/>
        <w:jc w:val="both"/>
        <w:rPr>
          <w:rFonts w:eastAsia="Times New Roman"/>
          <w:szCs w:val="24"/>
        </w:rPr>
      </w:pPr>
    </w:p>
    <w:p w:rsidR="00C764D8" w:rsidRPr="00843D83" w:rsidRDefault="007320F1" w:rsidP="00C764D8">
      <w:pPr>
        <w:numPr>
          <w:ilvl w:val="0"/>
          <w:numId w:val="6"/>
        </w:numPr>
        <w:ind w:left="1440" w:hanging="720"/>
        <w:jc w:val="both"/>
        <w:rPr>
          <w:rFonts w:eastAsia="Times New Roman"/>
          <w:szCs w:val="24"/>
        </w:rPr>
      </w:pPr>
      <w:r w:rsidRPr="00843D83">
        <w:rPr>
          <w:rFonts w:eastAsia="Times New Roman"/>
          <w:szCs w:val="24"/>
        </w:rPr>
        <w:t>Written r</w:t>
      </w:r>
      <w:r w:rsidR="00C764D8" w:rsidRPr="00843D83">
        <w:rPr>
          <w:rFonts w:eastAsia="Times New Roman"/>
          <w:szCs w:val="24"/>
        </w:rPr>
        <w:t>ecommendations for content to remove, retain, modify and add.</w:t>
      </w:r>
    </w:p>
    <w:p w:rsidR="00C764D8" w:rsidRPr="00843D83" w:rsidRDefault="00C764D8" w:rsidP="00C764D8">
      <w:pPr>
        <w:ind w:left="1440" w:hanging="720"/>
        <w:jc w:val="both"/>
        <w:rPr>
          <w:rFonts w:eastAsia="Times New Roman"/>
          <w:szCs w:val="24"/>
        </w:rPr>
      </w:pPr>
    </w:p>
    <w:p w:rsidR="002059C3" w:rsidRPr="00843D83" w:rsidRDefault="00C764D8" w:rsidP="002059C3">
      <w:pPr>
        <w:numPr>
          <w:ilvl w:val="0"/>
          <w:numId w:val="6"/>
        </w:numPr>
        <w:ind w:left="1440" w:hanging="720"/>
        <w:jc w:val="both"/>
        <w:rPr>
          <w:rFonts w:eastAsia="Times New Roman"/>
          <w:szCs w:val="24"/>
        </w:rPr>
      </w:pPr>
      <w:r w:rsidRPr="00843D83">
        <w:rPr>
          <w:rFonts w:eastAsia="Times New Roman"/>
          <w:szCs w:val="24"/>
        </w:rPr>
        <w:t>Design documentation for revised and additional content created for the public portal, as identified by the project pla</w:t>
      </w:r>
      <w:r w:rsidR="009F2D63" w:rsidRPr="00843D83">
        <w:rPr>
          <w:rFonts w:eastAsia="Times New Roman"/>
          <w:szCs w:val="24"/>
        </w:rPr>
        <w:t>n and as determined in consulta</w:t>
      </w:r>
      <w:r w:rsidRPr="00843D83">
        <w:rPr>
          <w:rFonts w:eastAsia="Times New Roman"/>
          <w:szCs w:val="24"/>
        </w:rPr>
        <w:t>t</w:t>
      </w:r>
      <w:r w:rsidR="002059C3" w:rsidRPr="00843D83">
        <w:rPr>
          <w:rFonts w:eastAsia="Times New Roman"/>
          <w:szCs w:val="24"/>
        </w:rPr>
        <w:t>ion</w:t>
      </w:r>
      <w:r w:rsidRPr="00843D83">
        <w:rPr>
          <w:rFonts w:eastAsia="Times New Roman"/>
          <w:szCs w:val="24"/>
        </w:rPr>
        <w:t xml:space="preserve"> with project leadership.</w:t>
      </w:r>
    </w:p>
    <w:p w:rsidR="002059C3" w:rsidRPr="00843D83" w:rsidRDefault="002059C3" w:rsidP="002059C3">
      <w:pPr>
        <w:pStyle w:val="ListParagraph"/>
        <w:rPr>
          <w:rFonts w:eastAsia="Times New Roman"/>
          <w:szCs w:val="24"/>
        </w:rPr>
      </w:pPr>
    </w:p>
    <w:p w:rsidR="00C764D8" w:rsidRPr="00843D83" w:rsidRDefault="007320F1" w:rsidP="00C764D8">
      <w:pPr>
        <w:numPr>
          <w:ilvl w:val="0"/>
          <w:numId w:val="6"/>
        </w:numPr>
        <w:ind w:left="1440" w:hanging="720"/>
        <w:jc w:val="both"/>
        <w:rPr>
          <w:rFonts w:eastAsia="Times New Roman"/>
          <w:szCs w:val="24"/>
        </w:rPr>
      </w:pPr>
      <w:r w:rsidRPr="00843D83">
        <w:rPr>
          <w:rFonts w:eastAsia="Times New Roman"/>
          <w:szCs w:val="24"/>
        </w:rPr>
        <w:t>Written r</w:t>
      </w:r>
      <w:r w:rsidR="00C764D8" w:rsidRPr="00843D83">
        <w:rPr>
          <w:rFonts w:eastAsia="Times New Roman"/>
          <w:szCs w:val="24"/>
        </w:rPr>
        <w:t>ecommendations for improvement in site content governance.</w:t>
      </w:r>
    </w:p>
    <w:p w:rsidR="00C764D8" w:rsidRPr="00843D83" w:rsidRDefault="00C764D8" w:rsidP="00C764D8">
      <w:pPr>
        <w:ind w:left="1440" w:hanging="720"/>
        <w:jc w:val="both"/>
        <w:rPr>
          <w:rFonts w:eastAsia="Times New Roman"/>
          <w:szCs w:val="24"/>
        </w:rPr>
      </w:pPr>
    </w:p>
    <w:p w:rsidR="00C764D8" w:rsidRPr="00843D83" w:rsidRDefault="00C764D8" w:rsidP="00C764D8">
      <w:pPr>
        <w:numPr>
          <w:ilvl w:val="0"/>
          <w:numId w:val="6"/>
        </w:numPr>
        <w:ind w:left="1440" w:hanging="720"/>
        <w:jc w:val="both"/>
        <w:rPr>
          <w:rFonts w:eastAsia="Times New Roman"/>
          <w:szCs w:val="24"/>
        </w:rPr>
      </w:pPr>
      <w:r w:rsidRPr="00843D83">
        <w:rPr>
          <w:rFonts w:eastAsia="Times New Roman"/>
          <w:szCs w:val="24"/>
        </w:rPr>
        <w:t>Monthly status reports.</w:t>
      </w:r>
    </w:p>
    <w:p w:rsidR="00D02FD9" w:rsidRPr="009570A2" w:rsidRDefault="00D02FD9" w:rsidP="00A55A34">
      <w:pPr>
        <w:jc w:val="both"/>
        <w:rPr>
          <w:b/>
          <w:szCs w:val="24"/>
        </w:rPr>
      </w:pPr>
    </w:p>
    <w:p w:rsidR="00C25911" w:rsidRPr="009570A2" w:rsidRDefault="00C25911" w:rsidP="00A55A34">
      <w:pPr>
        <w:pStyle w:val="ListParagraph"/>
        <w:numPr>
          <w:ilvl w:val="0"/>
          <w:numId w:val="1"/>
        </w:numPr>
        <w:ind w:left="720"/>
        <w:jc w:val="both"/>
        <w:rPr>
          <w:b/>
          <w:szCs w:val="24"/>
        </w:rPr>
      </w:pPr>
      <w:r w:rsidRPr="009570A2">
        <w:rPr>
          <w:b/>
          <w:szCs w:val="24"/>
        </w:rPr>
        <w:t>PROJECT MILESTONES AND SCHEDULE.</w:t>
      </w:r>
    </w:p>
    <w:p w:rsidR="00C25911" w:rsidRPr="009570A2" w:rsidRDefault="00C25911" w:rsidP="00A55A34">
      <w:pPr>
        <w:pStyle w:val="ListParagraph"/>
        <w:jc w:val="both"/>
        <w:rPr>
          <w:b/>
          <w:szCs w:val="24"/>
        </w:rPr>
      </w:pPr>
    </w:p>
    <w:p w:rsidR="00C25911" w:rsidRPr="009570A2" w:rsidRDefault="00C25911" w:rsidP="00A55A34">
      <w:pPr>
        <w:pStyle w:val="ListParagraph"/>
        <w:numPr>
          <w:ilvl w:val="0"/>
          <w:numId w:val="4"/>
        </w:numPr>
        <w:ind w:left="1440" w:hanging="720"/>
        <w:jc w:val="both"/>
        <w:rPr>
          <w:szCs w:val="24"/>
        </w:rPr>
      </w:pPr>
      <w:r w:rsidRPr="009570A2">
        <w:rPr>
          <w:szCs w:val="24"/>
        </w:rPr>
        <w:t xml:space="preserve">Project Start Date:  </w:t>
      </w:r>
      <w:r w:rsidR="00F17DA8">
        <w:rPr>
          <w:szCs w:val="24"/>
        </w:rPr>
        <w:t>E</w:t>
      </w:r>
      <w:r w:rsidR="00A55A34">
        <w:rPr>
          <w:szCs w:val="24"/>
        </w:rPr>
        <w:t>arly February 2013</w:t>
      </w:r>
      <w:r w:rsidRPr="009570A2">
        <w:rPr>
          <w:szCs w:val="24"/>
        </w:rPr>
        <w:t>.</w:t>
      </w:r>
    </w:p>
    <w:p w:rsidR="00C25911" w:rsidRPr="009570A2" w:rsidRDefault="00C25911" w:rsidP="00A55A34">
      <w:pPr>
        <w:pStyle w:val="ListParagraph"/>
        <w:ind w:left="1440"/>
        <w:jc w:val="both"/>
        <w:rPr>
          <w:szCs w:val="24"/>
        </w:rPr>
      </w:pPr>
    </w:p>
    <w:p w:rsidR="00C25911" w:rsidRPr="00B16EDB" w:rsidRDefault="00C25911" w:rsidP="00A55A34">
      <w:pPr>
        <w:pStyle w:val="ListParagraph"/>
        <w:numPr>
          <w:ilvl w:val="0"/>
          <w:numId w:val="4"/>
        </w:numPr>
        <w:ind w:left="1440" w:hanging="720"/>
        <w:jc w:val="both"/>
        <w:rPr>
          <w:szCs w:val="24"/>
        </w:rPr>
      </w:pPr>
      <w:r w:rsidRPr="00B16EDB">
        <w:rPr>
          <w:szCs w:val="24"/>
        </w:rPr>
        <w:t>Key Deliverables Dates</w:t>
      </w:r>
      <w:r w:rsidR="00A55A34" w:rsidRPr="00B16EDB">
        <w:rPr>
          <w:szCs w:val="24"/>
        </w:rPr>
        <w:t>:</w:t>
      </w:r>
      <w:r w:rsidRPr="00B16EDB">
        <w:rPr>
          <w:szCs w:val="24"/>
        </w:rPr>
        <w:t xml:space="preserve"> to be determined through negotiation</w:t>
      </w:r>
      <w:r w:rsidR="00AB2BB2" w:rsidRPr="00B16EDB">
        <w:rPr>
          <w:szCs w:val="24"/>
        </w:rPr>
        <w:t xml:space="preserve"> with the Director.  All Project Deliverables and Work specified in this RFP must be completed by June 30, 2013.</w:t>
      </w:r>
    </w:p>
    <w:p w:rsidR="00A55A34" w:rsidRPr="009570A2" w:rsidRDefault="00A55A34" w:rsidP="00A55A34">
      <w:pPr>
        <w:pStyle w:val="ListParagraph"/>
        <w:jc w:val="both"/>
        <w:rPr>
          <w:b/>
          <w:szCs w:val="24"/>
        </w:rPr>
      </w:pPr>
    </w:p>
    <w:p w:rsidR="00C25911" w:rsidRPr="009570A2" w:rsidRDefault="00C25911" w:rsidP="00A55A34">
      <w:pPr>
        <w:pStyle w:val="ListParagraph"/>
        <w:numPr>
          <w:ilvl w:val="0"/>
          <w:numId w:val="1"/>
        </w:numPr>
        <w:ind w:left="720"/>
        <w:jc w:val="both"/>
        <w:rPr>
          <w:b/>
          <w:szCs w:val="24"/>
        </w:rPr>
      </w:pPr>
      <w:r w:rsidRPr="009570A2">
        <w:rPr>
          <w:b/>
          <w:szCs w:val="24"/>
        </w:rPr>
        <w:t>SKILLS AND EXPERIENCE.</w:t>
      </w:r>
    </w:p>
    <w:p w:rsidR="00C25911" w:rsidRPr="009570A2" w:rsidRDefault="00C25911" w:rsidP="00A55A34">
      <w:pPr>
        <w:pStyle w:val="ListParagraph"/>
        <w:jc w:val="both"/>
        <w:rPr>
          <w:b/>
          <w:szCs w:val="24"/>
        </w:rPr>
      </w:pPr>
    </w:p>
    <w:p w:rsidR="00C25911" w:rsidRPr="009570A2" w:rsidRDefault="0045642F" w:rsidP="009570A2">
      <w:pPr>
        <w:pStyle w:val="ListParagraph"/>
        <w:numPr>
          <w:ilvl w:val="0"/>
          <w:numId w:val="5"/>
        </w:numPr>
        <w:ind w:left="1440" w:hanging="720"/>
        <w:jc w:val="both"/>
        <w:rPr>
          <w:b/>
          <w:szCs w:val="24"/>
        </w:rPr>
      </w:pPr>
      <w:r w:rsidRPr="009570A2">
        <w:rPr>
          <w:b/>
          <w:szCs w:val="24"/>
        </w:rPr>
        <w:t>Required</w:t>
      </w:r>
      <w:r w:rsidR="00162B4B" w:rsidRPr="009570A2">
        <w:rPr>
          <w:b/>
          <w:szCs w:val="24"/>
        </w:rPr>
        <w:t xml:space="preserve"> </w:t>
      </w:r>
      <w:r w:rsidR="00C25911" w:rsidRPr="009570A2">
        <w:rPr>
          <w:b/>
          <w:szCs w:val="24"/>
        </w:rPr>
        <w:t>Skills.</w:t>
      </w:r>
    </w:p>
    <w:p w:rsidR="00C25911" w:rsidRPr="009570A2" w:rsidRDefault="00C25911" w:rsidP="009570A2">
      <w:pPr>
        <w:pStyle w:val="ListParagraph"/>
        <w:ind w:left="1440"/>
        <w:jc w:val="both"/>
        <w:rPr>
          <w:b/>
          <w:szCs w:val="24"/>
        </w:rPr>
      </w:pPr>
    </w:p>
    <w:p w:rsidR="00C25911" w:rsidRPr="009570A2" w:rsidRDefault="00C25911" w:rsidP="009570A2">
      <w:pPr>
        <w:pStyle w:val="ListParagraph"/>
        <w:numPr>
          <w:ilvl w:val="3"/>
          <w:numId w:val="6"/>
        </w:numPr>
        <w:ind w:left="2160" w:hanging="720"/>
        <w:jc w:val="both"/>
        <w:rPr>
          <w:szCs w:val="24"/>
        </w:rPr>
      </w:pPr>
      <w:r w:rsidRPr="009570A2">
        <w:rPr>
          <w:szCs w:val="24"/>
        </w:rPr>
        <w:t xml:space="preserve">Expert </w:t>
      </w:r>
      <w:r w:rsidR="002E5938" w:rsidRPr="009570A2">
        <w:rPr>
          <w:szCs w:val="24"/>
        </w:rPr>
        <w:t>c</w:t>
      </w:r>
      <w:r w:rsidRPr="009570A2">
        <w:rPr>
          <w:szCs w:val="24"/>
        </w:rPr>
        <w:t>ontent analysis</w:t>
      </w:r>
      <w:r w:rsidR="001475F0" w:rsidRPr="009570A2">
        <w:rPr>
          <w:szCs w:val="24"/>
        </w:rPr>
        <w:t xml:space="preserve">, </w:t>
      </w:r>
      <w:r w:rsidRPr="009570A2">
        <w:rPr>
          <w:szCs w:val="24"/>
        </w:rPr>
        <w:t>writing skills and project planning experience</w:t>
      </w:r>
      <w:r w:rsidR="001475F0" w:rsidRPr="009570A2">
        <w:rPr>
          <w:szCs w:val="24"/>
        </w:rPr>
        <w:t xml:space="preserve"> focused on web-based portals</w:t>
      </w:r>
      <w:r w:rsidRPr="009570A2">
        <w:rPr>
          <w:szCs w:val="24"/>
        </w:rPr>
        <w:t>.</w:t>
      </w:r>
    </w:p>
    <w:p w:rsidR="00C25911" w:rsidRPr="009570A2" w:rsidRDefault="00C25911" w:rsidP="009570A2">
      <w:pPr>
        <w:pStyle w:val="ListParagraph"/>
        <w:ind w:left="2160"/>
        <w:jc w:val="both"/>
        <w:rPr>
          <w:szCs w:val="24"/>
        </w:rPr>
      </w:pPr>
    </w:p>
    <w:p w:rsidR="00C25911" w:rsidRPr="009570A2" w:rsidRDefault="00C25911" w:rsidP="009570A2">
      <w:pPr>
        <w:pStyle w:val="ListParagraph"/>
        <w:numPr>
          <w:ilvl w:val="3"/>
          <w:numId w:val="6"/>
        </w:numPr>
        <w:ind w:left="2160" w:hanging="720"/>
        <w:jc w:val="both"/>
        <w:rPr>
          <w:szCs w:val="24"/>
        </w:rPr>
      </w:pPr>
      <w:r w:rsidRPr="009570A2">
        <w:rPr>
          <w:szCs w:val="24"/>
        </w:rPr>
        <w:t>Excellent interpersonal skills and the ability to build and maintain effective working relationship with the Dir</w:t>
      </w:r>
      <w:r w:rsidR="008D15D6" w:rsidRPr="009570A2">
        <w:rPr>
          <w:szCs w:val="24"/>
        </w:rPr>
        <w:t>e</w:t>
      </w:r>
      <w:r w:rsidRPr="009570A2">
        <w:rPr>
          <w:szCs w:val="24"/>
        </w:rPr>
        <w:t>ctor and Judicial Branch staff</w:t>
      </w:r>
      <w:r w:rsidR="00162B4B" w:rsidRPr="009570A2">
        <w:rPr>
          <w:szCs w:val="24"/>
        </w:rPr>
        <w:t xml:space="preserve"> as designated by the Director.</w:t>
      </w:r>
      <w:r w:rsidRPr="009570A2">
        <w:rPr>
          <w:szCs w:val="24"/>
        </w:rPr>
        <w:t xml:space="preserve"> </w:t>
      </w:r>
    </w:p>
    <w:p w:rsidR="00C25911" w:rsidRPr="009570A2" w:rsidRDefault="00C25911" w:rsidP="009570A2">
      <w:pPr>
        <w:pStyle w:val="ListParagraph"/>
        <w:ind w:left="2160"/>
        <w:jc w:val="both"/>
        <w:rPr>
          <w:szCs w:val="24"/>
        </w:rPr>
      </w:pPr>
    </w:p>
    <w:p w:rsidR="00C25911" w:rsidRPr="009570A2" w:rsidRDefault="00C25911" w:rsidP="009570A2">
      <w:pPr>
        <w:pStyle w:val="ListParagraph"/>
        <w:numPr>
          <w:ilvl w:val="3"/>
          <w:numId w:val="6"/>
        </w:numPr>
        <w:ind w:left="2160" w:hanging="720"/>
        <w:jc w:val="both"/>
        <w:rPr>
          <w:szCs w:val="24"/>
        </w:rPr>
      </w:pPr>
      <w:r w:rsidRPr="009570A2">
        <w:rPr>
          <w:szCs w:val="24"/>
        </w:rPr>
        <w:t>Experience in managing large projects</w:t>
      </w:r>
      <w:r w:rsidR="001475F0" w:rsidRPr="009570A2">
        <w:rPr>
          <w:szCs w:val="24"/>
        </w:rPr>
        <w:t xml:space="preserve"> for public sector entities </w:t>
      </w:r>
      <w:r w:rsidR="004E32D2" w:rsidRPr="009570A2">
        <w:rPr>
          <w:szCs w:val="24"/>
        </w:rPr>
        <w:t>that</w:t>
      </w:r>
      <w:r w:rsidR="001475F0" w:rsidRPr="009570A2">
        <w:rPr>
          <w:szCs w:val="24"/>
        </w:rPr>
        <w:t xml:space="preserve"> provide services and information to people from diverse demographic and economic backgrounds</w:t>
      </w:r>
      <w:r w:rsidRPr="009570A2">
        <w:rPr>
          <w:szCs w:val="24"/>
        </w:rPr>
        <w:t>.</w:t>
      </w:r>
    </w:p>
    <w:p w:rsidR="00C25911" w:rsidRPr="009570A2" w:rsidRDefault="00C25911" w:rsidP="009570A2">
      <w:pPr>
        <w:pStyle w:val="ListParagraph"/>
        <w:jc w:val="both"/>
        <w:rPr>
          <w:szCs w:val="24"/>
        </w:rPr>
      </w:pPr>
    </w:p>
    <w:p w:rsidR="00C25911" w:rsidRPr="009570A2" w:rsidRDefault="00C25911" w:rsidP="009570A2">
      <w:pPr>
        <w:pStyle w:val="ListParagraph"/>
        <w:numPr>
          <w:ilvl w:val="3"/>
          <w:numId w:val="6"/>
        </w:numPr>
        <w:ind w:left="2160" w:hanging="720"/>
        <w:jc w:val="both"/>
        <w:rPr>
          <w:szCs w:val="24"/>
        </w:rPr>
      </w:pPr>
      <w:r w:rsidRPr="009570A2">
        <w:rPr>
          <w:szCs w:val="24"/>
        </w:rPr>
        <w:t>Expert experience in creating and managing a complex project plan and project plan status reporting.</w:t>
      </w:r>
    </w:p>
    <w:p w:rsidR="00C25911" w:rsidRPr="009570A2" w:rsidRDefault="00C25911" w:rsidP="009570A2">
      <w:pPr>
        <w:pStyle w:val="ListParagraph"/>
        <w:jc w:val="both"/>
        <w:rPr>
          <w:szCs w:val="24"/>
        </w:rPr>
      </w:pPr>
    </w:p>
    <w:p w:rsidR="00C25911" w:rsidRPr="009570A2" w:rsidRDefault="00C25911" w:rsidP="009570A2">
      <w:pPr>
        <w:pStyle w:val="ListParagraph"/>
        <w:numPr>
          <w:ilvl w:val="3"/>
          <w:numId w:val="6"/>
        </w:numPr>
        <w:ind w:left="2160" w:hanging="720"/>
        <w:jc w:val="both"/>
        <w:rPr>
          <w:szCs w:val="24"/>
        </w:rPr>
      </w:pPr>
      <w:r w:rsidRPr="009570A2">
        <w:rPr>
          <w:szCs w:val="24"/>
        </w:rPr>
        <w:t>Ability to adapt to changes in course while maintaining productivity.</w:t>
      </w:r>
    </w:p>
    <w:p w:rsidR="00C25911" w:rsidRPr="009570A2" w:rsidRDefault="00C25911" w:rsidP="009570A2">
      <w:pPr>
        <w:pStyle w:val="ListParagraph"/>
        <w:jc w:val="both"/>
        <w:rPr>
          <w:szCs w:val="24"/>
        </w:rPr>
      </w:pPr>
    </w:p>
    <w:p w:rsidR="00C25911" w:rsidRPr="009570A2" w:rsidRDefault="00C25911" w:rsidP="009570A2">
      <w:pPr>
        <w:pStyle w:val="ListParagraph"/>
        <w:numPr>
          <w:ilvl w:val="3"/>
          <w:numId w:val="6"/>
        </w:numPr>
        <w:ind w:left="2160" w:hanging="720"/>
        <w:jc w:val="both"/>
        <w:rPr>
          <w:szCs w:val="24"/>
        </w:rPr>
      </w:pPr>
      <w:r w:rsidRPr="009570A2">
        <w:rPr>
          <w:szCs w:val="24"/>
        </w:rPr>
        <w:t>Strong customer relations skills.</w:t>
      </w:r>
    </w:p>
    <w:p w:rsidR="00C25911" w:rsidRPr="009570A2" w:rsidRDefault="00C25911" w:rsidP="009570A2">
      <w:pPr>
        <w:pStyle w:val="ListParagraph"/>
        <w:jc w:val="both"/>
        <w:rPr>
          <w:szCs w:val="24"/>
        </w:rPr>
      </w:pPr>
    </w:p>
    <w:p w:rsidR="00C25911" w:rsidRPr="009570A2" w:rsidRDefault="00C25911" w:rsidP="009570A2">
      <w:pPr>
        <w:pStyle w:val="ListParagraph"/>
        <w:numPr>
          <w:ilvl w:val="3"/>
          <w:numId w:val="6"/>
        </w:numPr>
        <w:ind w:left="2160" w:hanging="720"/>
        <w:jc w:val="both"/>
        <w:rPr>
          <w:szCs w:val="24"/>
        </w:rPr>
      </w:pPr>
      <w:r w:rsidRPr="009570A2">
        <w:rPr>
          <w:szCs w:val="24"/>
        </w:rPr>
        <w:t>Excellent oral and written communication skills and problem solving ability.</w:t>
      </w:r>
    </w:p>
    <w:p w:rsidR="00C25911" w:rsidRPr="009570A2" w:rsidRDefault="00C25911" w:rsidP="009570A2">
      <w:pPr>
        <w:jc w:val="both"/>
        <w:rPr>
          <w:szCs w:val="24"/>
        </w:rPr>
      </w:pPr>
    </w:p>
    <w:p w:rsidR="00C25911" w:rsidRPr="009570A2" w:rsidRDefault="00C25911" w:rsidP="009570A2">
      <w:pPr>
        <w:pStyle w:val="ListParagraph"/>
        <w:numPr>
          <w:ilvl w:val="0"/>
          <w:numId w:val="5"/>
        </w:numPr>
        <w:ind w:left="1440" w:hanging="720"/>
        <w:jc w:val="both"/>
        <w:rPr>
          <w:b/>
          <w:szCs w:val="24"/>
        </w:rPr>
      </w:pPr>
      <w:r w:rsidRPr="009570A2">
        <w:rPr>
          <w:b/>
          <w:szCs w:val="24"/>
        </w:rPr>
        <w:t>Desired Skills.</w:t>
      </w:r>
    </w:p>
    <w:p w:rsidR="00162B4B" w:rsidRPr="009570A2" w:rsidRDefault="00162B4B" w:rsidP="009570A2">
      <w:pPr>
        <w:pStyle w:val="ListParagraph"/>
        <w:ind w:left="1440"/>
        <w:jc w:val="both"/>
        <w:rPr>
          <w:szCs w:val="24"/>
        </w:rPr>
      </w:pPr>
    </w:p>
    <w:p w:rsidR="009F729B" w:rsidRPr="009570A2" w:rsidRDefault="00162B4B" w:rsidP="007B7166">
      <w:pPr>
        <w:pStyle w:val="ListParagraph"/>
        <w:ind w:left="2160" w:hanging="720"/>
        <w:jc w:val="both"/>
        <w:rPr>
          <w:szCs w:val="24"/>
        </w:rPr>
      </w:pPr>
      <w:r w:rsidRPr="009570A2">
        <w:rPr>
          <w:szCs w:val="24"/>
        </w:rPr>
        <w:t xml:space="preserve">1. </w:t>
      </w:r>
      <w:r w:rsidR="007B7166">
        <w:rPr>
          <w:szCs w:val="24"/>
        </w:rPr>
        <w:tab/>
      </w:r>
      <w:r w:rsidRPr="009570A2">
        <w:rPr>
          <w:szCs w:val="24"/>
        </w:rPr>
        <w:t>Kn</w:t>
      </w:r>
      <w:r w:rsidR="00C25911" w:rsidRPr="009570A2">
        <w:rPr>
          <w:szCs w:val="24"/>
        </w:rPr>
        <w:t>owled</w:t>
      </w:r>
      <w:r w:rsidR="00F17DA8">
        <w:rPr>
          <w:szCs w:val="24"/>
        </w:rPr>
        <w:t>ge of the Minnesota Judicial Branch</w:t>
      </w:r>
      <w:r w:rsidR="00C25911" w:rsidRPr="009570A2">
        <w:rPr>
          <w:szCs w:val="24"/>
        </w:rPr>
        <w:t>.  Prev</w:t>
      </w:r>
      <w:r w:rsidR="00F17DA8">
        <w:rPr>
          <w:szCs w:val="24"/>
        </w:rPr>
        <w:t>ious experience working with</w:t>
      </w:r>
      <w:r w:rsidR="00C25911" w:rsidRPr="009570A2">
        <w:rPr>
          <w:szCs w:val="24"/>
        </w:rPr>
        <w:t xml:space="preserve"> courts </w:t>
      </w:r>
      <w:r w:rsidR="00C36048" w:rsidRPr="009570A2">
        <w:rPr>
          <w:szCs w:val="24"/>
        </w:rPr>
        <w:t xml:space="preserve">or other governmental entities </w:t>
      </w:r>
      <w:r w:rsidR="00C25911" w:rsidRPr="009570A2">
        <w:rPr>
          <w:szCs w:val="24"/>
        </w:rPr>
        <w:t>on similar efforts in scope and complexity is desired.</w:t>
      </w:r>
    </w:p>
    <w:p w:rsidR="007B7166" w:rsidRDefault="007B7166" w:rsidP="007B7166">
      <w:pPr>
        <w:jc w:val="both"/>
        <w:rPr>
          <w:b/>
          <w:szCs w:val="24"/>
        </w:rPr>
      </w:pPr>
    </w:p>
    <w:p w:rsidR="007B7166" w:rsidRDefault="007B7166" w:rsidP="007B7166">
      <w:pPr>
        <w:pStyle w:val="ListParagraph"/>
        <w:numPr>
          <w:ilvl w:val="0"/>
          <w:numId w:val="1"/>
        </w:numPr>
        <w:ind w:left="720"/>
        <w:jc w:val="both"/>
        <w:rPr>
          <w:b/>
          <w:szCs w:val="24"/>
        </w:rPr>
      </w:pPr>
      <w:r>
        <w:rPr>
          <w:b/>
          <w:szCs w:val="24"/>
        </w:rPr>
        <w:t>SUBMISSION REQUIREMENTS.</w:t>
      </w:r>
    </w:p>
    <w:p w:rsidR="007B7166" w:rsidRDefault="007B7166" w:rsidP="007B7166">
      <w:pPr>
        <w:pStyle w:val="ListParagraph"/>
        <w:jc w:val="both"/>
        <w:rPr>
          <w:b/>
          <w:szCs w:val="24"/>
        </w:rPr>
      </w:pPr>
    </w:p>
    <w:p w:rsidR="007B7166" w:rsidRDefault="007B7166" w:rsidP="007B7166">
      <w:pPr>
        <w:pStyle w:val="ListParagraph"/>
        <w:numPr>
          <w:ilvl w:val="0"/>
          <w:numId w:val="33"/>
        </w:numPr>
        <w:ind w:left="1440" w:hanging="720"/>
        <w:jc w:val="both"/>
        <w:rPr>
          <w:b/>
          <w:szCs w:val="24"/>
        </w:rPr>
      </w:pPr>
      <w:r>
        <w:rPr>
          <w:b/>
          <w:szCs w:val="24"/>
        </w:rPr>
        <w:t>General Requirements.</w:t>
      </w:r>
    </w:p>
    <w:p w:rsidR="007B7166" w:rsidRDefault="007B7166" w:rsidP="007B7166">
      <w:pPr>
        <w:pStyle w:val="ListParagraph"/>
        <w:ind w:left="1440"/>
        <w:jc w:val="both"/>
        <w:rPr>
          <w:b/>
          <w:szCs w:val="24"/>
        </w:rPr>
      </w:pPr>
    </w:p>
    <w:p w:rsidR="007B7166" w:rsidRDefault="007B7166" w:rsidP="007B7166">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u w:val="single"/>
        </w:rPr>
        <w:t>Certificate of Insurance.</w:t>
      </w:r>
      <w:proofErr w:type="gramEnd"/>
      <w:r w:rsidRPr="00251911">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251911">
        <w:rPr>
          <w:rFonts w:ascii="Times New Roman" w:hAnsi="Times New Roman" w:cs="Times New Roman"/>
          <w:b w:val="0"/>
          <w:color w:val="000000"/>
          <w:sz w:val="24"/>
          <w:szCs w:val="24"/>
        </w:rPr>
        <w:t xml:space="preserve">Each proposal shall contain acceptable evidence of compliance with the workers' compensation coverage requirements of </w:t>
      </w:r>
      <w:r>
        <w:rPr>
          <w:rFonts w:ascii="Times New Roman" w:hAnsi="Times New Roman" w:cs="Times New Roman"/>
          <w:b w:val="0"/>
          <w:color w:val="000000"/>
          <w:sz w:val="24"/>
          <w:szCs w:val="24"/>
        </w:rPr>
        <w:t xml:space="preserve">Minnesota Statute § 176.181, </w:t>
      </w:r>
      <w:proofErr w:type="spellStart"/>
      <w:r>
        <w:rPr>
          <w:rFonts w:ascii="Times New Roman" w:hAnsi="Times New Roman" w:cs="Times New Roman"/>
          <w:b w:val="0"/>
          <w:color w:val="000000"/>
          <w:sz w:val="24"/>
          <w:szCs w:val="24"/>
        </w:rPr>
        <w:t>subd</w:t>
      </w:r>
      <w:proofErr w:type="spellEnd"/>
      <w:r>
        <w:rPr>
          <w:rFonts w:ascii="Times New Roman" w:hAnsi="Times New Roman" w:cs="Times New Roman"/>
          <w:b w:val="0"/>
          <w:color w:val="000000"/>
          <w:sz w:val="24"/>
          <w:szCs w:val="24"/>
        </w:rPr>
        <w:t>.</w:t>
      </w:r>
      <w:r w:rsidRPr="00251911">
        <w:rPr>
          <w:rFonts w:ascii="Times New Roman" w:hAnsi="Times New Roman" w:cs="Times New Roman"/>
          <w:b w:val="0"/>
          <w:color w:val="000000"/>
          <w:sz w:val="24"/>
          <w:szCs w:val="24"/>
        </w:rPr>
        <w:t xml:space="preserve"> 2.  Vendor’s RFP response must include one of the following: (1) a certificate of insurance, or (2) a written order from the Commissioner of Insurance exempting you from insuring your liability for compensation and permitting him to self</w:t>
      </w:r>
      <w:r w:rsidRPr="00251911">
        <w:rPr>
          <w:rFonts w:ascii="Times New Roman" w:hAnsi="Times New Roman" w:cs="Times New Roman"/>
          <w:b w:val="0"/>
          <w:color w:val="000000"/>
          <w:sz w:val="24"/>
          <w:szCs w:val="24"/>
        </w:rPr>
        <w:noBreakHyphen/>
        <w:t>insure the liability, or (3) an affidavit certifying that you do not have employees and theref</w:t>
      </w:r>
      <w:r>
        <w:rPr>
          <w:rFonts w:ascii="Times New Roman" w:hAnsi="Times New Roman" w:cs="Times New Roman"/>
          <w:b w:val="0"/>
          <w:color w:val="000000"/>
          <w:sz w:val="24"/>
          <w:szCs w:val="24"/>
        </w:rPr>
        <w:t>ore are exempt pursuant to Minnesota</w:t>
      </w:r>
      <w:r w:rsidRPr="00251911">
        <w:rPr>
          <w:rFonts w:ascii="Times New Roman" w:hAnsi="Times New Roman" w:cs="Times New Roman"/>
          <w:b w:val="0"/>
          <w:color w:val="000000"/>
          <w:sz w:val="24"/>
          <w:szCs w:val="24"/>
        </w:rPr>
        <w:t xml:space="preserve"> Stat</w:t>
      </w:r>
      <w:r>
        <w:rPr>
          <w:rFonts w:ascii="Times New Roman" w:hAnsi="Times New Roman" w:cs="Times New Roman"/>
          <w:b w:val="0"/>
          <w:color w:val="000000"/>
          <w:sz w:val="24"/>
          <w:szCs w:val="24"/>
        </w:rPr>
        <w:t>utes</w:t>
      </w:r>
      <w:r w:rsidRPr="00251911">
        <w:rPr>
          <w:rFonts w:ascii="Times New Roman" w:hAnsi="Times New Roman" w:cs="Times New Roman"/>
          <w:b w:val="0"/>
          <w:color w:val="000000"/>
          <w:sz w:val="24"/>
          <w:szCs w:val="24"/>
        </w:rPr>
        <w:t xml:space="preserve"> §§ 176.011, </w:t>
      </w:r>
      <w:proofErr w:type="spellStart"/>
      <w:r w:rsidRPr="00251911">
        <w:rPr>
          <w:rFonts w:ascii="Times New Roman" w:hAnsi="Times New Roman" w:cs="Times New Roman"/>
          <w:b w:val="0"/>
          <w:color w:val="000000"/>
          <w:sz w:val="24"/>
          <w:szCs w:val="24"/>
        </w:rPr>
        <w:t>sub</w:t>
      </w:r>
      <w:r>
        <w:rPr>
          <w:rFonts w:ascii="Times New Roman" w:hAnsi="Times New Roman" w:cs="Times New Roman"/>
          <w:b w:val="0"/>
          <w:color w:val="000000"/>
          <w:sz w:val="24"/>
          <w:szCs w:val="24"/>
        </w:rPr>
        <w:t>d</w:t>
      </w:r>
      <w:proofErr w:type="spellEnd"/>
      <w:r>
        <w:rPr>
          <w:rFonts w:ascii="Times New Roman" w:hAnsi="Times New Roman" w:cs="Times New Roman"/>
          <w:b w:val="0"/>
          <w:color w:val="000000"/>
          <w:sz w:val="24"/>
          <w:szCs w:val="24"/>
        </w:rPr>
        <w:t xml:space="preserve">. </w:t>
      </w:r>
      <w:proofErr w:type="gramStart"/>
      <w:r>
        <w:rPr>
          <w:rFonts w:ascii="Times New Roman" w:hAnsi="Times New Roman" w:cs="Times New Roman"/>
          <w:b w:val="0"/>
          <w:color w:val="000000"/>
          <w:sz w:val="24"/>
          <w:szCs w:val="24"/>
        </w:rPr>
        <w:t xml:space="preserve">10; </w:t>
      </w:r>
      <w:r w:rsidRPr="00251911">
        <w:rPr>
          <w:rFonts w:ascii="Times New Roman" w:hAnsi="Times New Roman" w:cs="Times New Roman"/>
          <w:b w:val="0"/>
          <w:color w:val="000000"/>
          <w:sz w:val="24"/>
          <w:szCs w:val="24"/>
        </w:rPr>
        <w:t>176.031; and 176.041.</w:t>
      </w:r>
      <w:proofErr w:type="gramEnd"/>
      <w:r>
        <w:rPr>
          <w:rFonts w:ascii="Times New Roman" w:hAnsi="Times New Roman" w:cs="Times New Roman"/>
          <w:b w:val="0"/>
          <w:color w:val="000000"/>
          <w:sz w:val="24"/>
          <w:szCs w:val="24"/>
        </w:rPr>
        <w:t xml:space="preserve">  </w:t>
      </w:r>
      <w:r w:rsidRPr="002369A8">
        <w:rPr>
          <w:rFonts w:ascii="Times New Roman" w:hAnsi="Times New Roman" w:cs="Times New Roman"/>
          <w:b w:val="0"/>
          <w:i/>
          <w:color w:val="000000"/>
          <w:sz w:val="24"/>
          <w:szCs w:val="24"/>
        </w:rPr>
        <w:t>See</w:t>
      </w:r>
      <w:r w:rsidRPr="00747821">
        <w:rPr>
          <w:rFonts w:ascii="Times New Roman" w:hAnsi="Times New Roman" w:cs="Times New Roman"/>
          <w:b w:val="0"/>
          <w:color w:val="000000"/>
          <w:sz w:val="24"/>
          <w:szCs w:val="24"/>
        </w:rPr>
        <w:t xml:space="preserve"> </w:t>
      </w:r>
      <w:r w:rsidRPr="0042185D">
        <w:rPr>
          <w:rFonts w:ascii="Times New Roman" w:hAnsi="Times New Roman" w:cs="Times New Roman"/>
          <w:b w:val="0"/>
          <w:color w:val="000000"/>
          <w:sz w:val="24"/>
          <w:szCs w:val="24"/>
        </w:rPr>
        <w:t>Section XV</w:t>
      </w:r>
      <w:r w:rsidRPr="00747821">
        <w:rPr>
          <w:rFonts w:ascii="Times New Roman" w:hAnsi="Times New Roman" w:cs="Times New Roman"/>
          <w:b w:val="0"/>
          <w:color w:val="000000"/>
          <w:sz w:val="24"/>
          <w:szCs w:val="24"/>
        </w:rPr>
        <w:t xml:space="preserve"> of the sample State contract in </w:t>
      </w:r>
      <w:r w:rsidR="00717523">
        <w:rPr>
          <w:rFonts w:ascii="Times New Roman" w:hAnsi="Times New Roman" w:cs="Times New Roman"/>
          <w:b w:val="0"/>
          <w:color w:val="000000"/>
          <w:sz w:val="24"/>
          <w:szCs w:val="24"/>
        </w:rPr>
        <w:t>Appendix IV</w:t>
      </w:r>
      <w:r w:rsidRPr="00747821">
        <w:rPr>
          <w:rFonts w:ascii="Times New Roman" w:hAnsi="Times New Roman" w:cs="Times New Roman"/>
          <w:b w:val="0"/>
          <w:color w:val="000000"/>
          <w:sz w:val="24"/>
          <w:szCs w:val="24"/>
        </w:rPr>
        <w:t xml:space="preserve"> for details on </w:t>
      </w:r>
      <w:r>
        <w:rPr>
          <w:rFonts w:ascii="Times New Roman" w:hAnsi="Times New Roman" w:cs="Times New Roman"/>
          <w:b w:val="0"/>
          <w:color w:val="000000"/>
          <w:sz w:val="24"/>
          <w:szCs w:val="24"/>
        </w:rPr>
        <w:t xml:space="preserve">additional </w:t>
      </w:r>
      <w:r w:rsidRPr="00747821">
        <w:rPr>
          <w:rFonts w:ascii="Times New Roman" w:hAnsi="Times New Roman" w:cs="Times New Roman"/>
          <w:b w:val="0"/>
          <w:color w:val="000000"/>
          <w:sz w:val="24"/>
          <w:szCs w:val="24"/>
        </w:rPr>
        <w:t>insurance requirements</w:t>
      </w:r>
      <w:r>
        <w:rPr>
          <w:rFonts w:ascii="Times New Roman" w:hAnsi="Times New Roman" w:cs="Times New Roman"/>
          <w:b w:val="0"/>
          <w:color w:val="000000"/>
          <w:sz w:val="24"/>
          <w:szCs w:val="24"/>
        </w:rPr>
        <w:t xml:space="preserve"> that must be provided upon request of the State.</w:t>
      </w:r>
    </w:p>
    <w:p w:rsidR="007B7166" w:rsidRPr="002369A8" w:rsidRDefault="007B7166" w:rsidP="007B7166">
      <w:pPr>
        <w:jc w:val="both"/>
      </w:pPr>
    </w:p>
    <w:p w:rsidR="007B7166" w:rsidRDefault="007B7166" w:rsidP="007B7166">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sidRPr="002369A8">
        <w:rPr>
          <w:rFonts w:ascii="Times New Roman" w:hAnsi="Times New Roman" w:cs="Times New Roman"/>
          <w:b w:val="0"/>
          <w:color w:val="000000"/>
          <w:sz w:val="24"/>
          <w:szCs w:val="24"/>
          <w:u w:val="single"/>
        </w:rPr>
        <w:t>Affirmative Action Certification</w:t>
      </w:r>
      <w:r>
        <w:rPr>
          <w:rFonts w:ascii="Times New Roman" w:hAnsi="Times New Roman" w:cs="Times New Roman"/>
          <w:b w:val="0"/>
          <w:color w:val="000000"/>
          <w:sz w:val="24"/>
          <w:szCs w:val="24"/>
          <w:u w:val="single"/>
        </w:rPr>
        <w:t>.</w:t>
      </w:r>
      <w:proofErr w:type="gramEnd"/>
      <w:r>
        <w:rPr>
          <w:rFonts w:ascii="Times New Roman" w:hAnsi="Times New Roman" w:cs="Times New Roman"/>
          <w:b w:val="0"/>
          <w:color w:val="000000"/>
          <w:sz w:val="24"/>
          <w:szCs w:val="24"/>
        </w:rPr>
        <w:t xml:space="preserve"> </w:t>
      </w:r>
      <w:r w:rsidRPr="002369A8">
        <w:rPr>
          <w:rFonts w:ascii="Times New Roman" w:hAnsi="Times New Roman" w:cs="Times New Roman"/>
          <w:b w:val="0"/>
          <w:color w:val="000000"/>
          <w:sz w:val="24"/>
          <w:szCs w:val="24"/>
        </w:rPr>
        <w:t xml:space="preserve">If the vendor’s proposal exceeds $100,000.00, the RFP response must include a completed Affirmative </w:t>
      </w:r>
      <w:r w:rsidRPr="002369A8">
        <w:rPr>
          <w:rFonts w:ascii="Times New Roman" w:hAnsi="Times New Roman" w:cs="Times New Roman"/>
          <w:b w:val="0"/>
          <w:color w:val="000000"/>
          <w:sz w:val="24"/>
          <w:szCs w:val="24"/>
        </w:rPr>
        <w:lastRenderedPageBreak/>
        <w:t xml:space="preserve">Action Statement and Certificate of </w:t>
      </w:r>
      <w:r>
        <w:rPr>
          <w:rFonts w:ascii="Times New Roman" w:hAnsi="Times New Roman" w:cs="Times New Roman"/>
          <w:b w:val="0"/>
          <w:color w:val="000000"/>
          <w:sz w:val="24"/>
          <w:szCs w:val="24"/>
        </w:rPr>
        <w:t>C</w:t>
      </w:r>
      <w:r w:rsidRPr="002369A8">
        <w:rPr>
          <w:rFonts w:ascii="Times New Roman" w:hAnsi="Times New Roman" w:cs="Times New Roman"/>
          <w:b w:val="0"/>
          <w:color w:val="000000"/>
          <w:sz w:val="24"/>
          <w:szCs w:val="24"/>
        </w:rPr>
        <w:t xml:space="preserve">ompliance, which are attached as Appendix </w:t>
      </w:r>
      <w:r w:rsidR="00717523">
        <w:rPr>
          <w:rFonts w:ascii="Times New Roman" w:hAnsi="Times New Roman" w:cs="Times New Roman"/>
          <w:b w:val="0"/>
          <w:color w:val="000000"/>
          <w:sz w:val="24"/>
          <w:szCs w:val="24"/>
        </w:rPr>
        <w:t>I</w:t>
      </w:r>
      <w:r w:rsidRPr="002369A8">
        <w:rPr>
          <w:rFonts w:ascii="Times New Roman" w:hAnsi="Times New Roman" w:cs="Times New Roman"/>
          <w:b w:val="0"/>
          <w:color w:val="000000"/>
          <w:sz w:val="24"/>
          <w:szCs w:val="24"/>
        </w:rPr>
        <w:t xml:space="preserve">I. </w:t>
      </w:r>
    </w:p>
    <w:p w:rsidR="007B7166" w:rsidRPr="002369A8" w:rsidRDefault="007B7166" w:rsidP="007B7166">
      <w:pPr>
        <w:jc w:val="both"/>
      </w:pPr>
    </w:p>
    <w:p w:rsidR="007B7166" w:rsidRDefault="007B7166" w:rsidP="007B7166">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sidRPr="002369A8">
        <w:rPr>
          <w:rFonts w:ascii="Times New Roman" w:hAnsi="Times New Roman" w:cs="Times New Roman"/>
          <w:b w:val="0"/>
          <w:color w:val="000000"/>
          <w:sz w:val="24"/>
          <w:szCs w:val="24"/>
          <w:u w:val="single"/>
        </w:rPr>
        <w:t>Non-Collusion Affirmation.</w:t>
      </w:r>
      <w:proofErr w:type="gramEnd"/>
      <w:r w:rsidRPr="002369A8">
        <w:rPr>
          <w:rFonts w:ascii="Times New Roman" w:hAnsi="Times New Roman" w:cs="Times New Roman"/>
          <w:b w:val="0"/>
          <w:color w:val="000000"/>
          <w:sz w:val="24"/>
          <w:szCs w:val="24"/>
        </w:rPr>
        <w:t xml:space="preserve">  Vendor must complete the Affidavit of Non-Collusion (Appendix II</w:t>
      </w:r>
      <w:r w:rsidR="00717523">
        <w:rPr>
          <w:rFonts w:ascii="Times New Roman" w:hAnsi="Times New Roman" w:cs="Times New Roman"/>
          <w:b w:val="0"/>
          <w:color w:val="000000"/>
          <w:sz w:val="24"/>
          <w:szCs w:val="24"/>
        </w:rPr>
        <w:t>I</w:t>
      </w:r>
      <w:r w:rsidRPr="002369A8">
        <w:rPr>
          <w:rFonts w:ascii="Times New Roman" w:hAnsi="Times New Roman" w:cs="Times New Roman"/>
          <w:b w:val="0"/>
          <w:color w:val="000000"/>
          <w:sz w:val="24"/>
          <w:szCs w:val="24"/>
        </w:rPr>
        <w:t xml:space="preserve">) and include it with its RFP response.  </w:t>
      </w:r>
    </w:p>
    <w:p w:rsidR="007B7166" w:rsidRPr="002369A8" w:rsidRDefault="007B7166" w:rsidP="007B7166">
      <w:pPr>
        <w:jc w:val="both"/>
      </w:pPr>
    </w:p>
    <w:p w:rsidR="00C764D8" w:rsidRDefault="007B7166" w:rsidP="00C764D8">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sidRPr="002369A8">
        <w:rPr>
          <w:rFonts w:ascii="Times New Roman" w:hAnsi="Times New Roman" w:cs="Times New Roman"/>
          <w:b w:val="0"/>
          <w:color w:val="000000"/>
          <w:sz w:val="24"/>
          <w:szCs w:val="24"/>
          <w:u w:val="single"/>
        </w:rPr>
        <w:t>Contract Terms.</w:t>
      </w:r>
      <w:proofErr w:type="gramEnd"/>
      <w:r w:rsidRPr="002369A8">
        <w:rPr>
          <w:rFonts w:ascii="Times New Roman" w:hAnsi="Times New Roman" w:cs="Times New Roman"/>
          <w:b w:val="0"/>
          <w:color w:val="000000"/>
          <w:sz w:val="24"/>
          <w:szCs w:val="24"/>
        </w:rPr>
        <w:t xml:space="preserve">  The State’s proposed contract templates are set forth in </w:t>
      </w:r>
      <w:r w:rsidR="00717523">
        <w:rPr>
          <w:rFonts w:ascii="Times New Roman" w:hAnsi="Times New Roman" w:cs="Times New Roman"/>
          <w:b w:val="0"/>
          <w:color w:val="000000"/>
          <w:sz w:val="24"/>
          <w:szCs w:val="24"/>
        </w:rPr>
        <w:t xml:space="preserve">Appendix IV (contract) and Appendix </w:t>
      </w:r>
      <w:bookmarkStart w:id="0" w:name="_GoBack"/>
      <w:bookmarkEnd w:id="0"/>
      <w:r w:rsidRPr="002369A8">
        <w:rPr>
          <w:rFonts w:ascii="Times New Roman" w:hAnsi="Times New Roman" w:cs="Times New Roman"/>
          <w:b w:val="0"/>
          <w:color w:val="000000"/>
          <w:sz w:val="24"/>
          <w:szCs w:val="24"/>
        </w:rPr>
        <w:t>V (subcontractor participation agreement).   No work can be started until a contract (and where necessary a subcontractor participation agreement), in the form approved by the State Court Administrator’s Legal Counsel Division, has been signed by all necessary parties in accordance with state court procurement and contract policies.  The templates included in the appendices are sample forms and are not to be interpreted as offers.</w:t>
      </w:r>
    </w:p>
    <w:p w:rsidR="00C764D8" w:rsidRDefault="00C764D8" w:rsidP="00C764D8"/>
    <w:p w:rsidR="00C764D8" w:rsidRPr="00B16EDB" w:rsidRDefault="00C764D8" w:rsidP="00C764D8">
      <w:pPr>
        <w:pStyle w:val="ListParagraph"/>
        <w:numPr>
          <w:ilvl w:val="0"/>
          <w:numId w:val="41"/>
        </w:numPr>
        <w:ind w:left="2880" w:hanging="720"/>
      </w:pPr>
      <w:r w:rsidRPr="00B16EDB">
        <w:t>By submitting a response to this RFP, Vendor accepts the standard terms and conditions and contract set out in Appendices I</w:t>
      </w:r>
      <w:r w:rsidR="00246F36" w:rsidRPr="00B16EDB">
        <w:t xml:space="preserve">V and </w:t>
      </w:r>
      <w:r w:rsidRPr="00B16EDB">
        <w:t>V, respectively.  Much of the language included in the standard terms and conditions and contract reflects requirements of Minnesota law.</w:t>
      </w:r>
    </w:p>
    <w:p w:rsidR="00C764D8" w:rsidRPr="00B16EDB" w:rsidRDefault="00C764D8" w:rsidP="00C764D8">
      <w:pPr>
        <w:pStyle w:val="ListParagraph"/>
        <w:ind w:left="2880"/>
      </w:pPr>
    </w:p>
    <w:p w:rsidR="00C764D8" w:rsidRPr="00B16EDB" w:rsidRDefault="00C764D8" w:rsidP="00C764D8">
      <w:pPr>
        <w:pStyle w:val="ListParagraph"/>
        <w:numPr>
          <w:ilvl w:val="0"/>
          <w:numId w:val="41"/>
        </w:numPr>
        <w:ind w:left="2880" w:hanging="720"/>
      </w:pPr>
      <w:r w:rsidRPr="00B16EDB">
        <w:t xml:space="preserve">Vendors requesting additions or exceptions to the standard terms and conditions or contract terms shall submit them with their response to the RFP.  A request must be accompanied by an explanation why the exception is being sought and what specific effect it will have on the Vendor’s ability to respond to the RFP or perform the contract.  The State reserves the right to address nonmaterial requests for exceptions to the standard terms and conditions and contract language with the highest scoring Vendor during contract negotiation. </w:t>
      </w:r>
    </w:p>
    <w:p w:rsidR="00C764D8" w:rsidRPr="00B16EDB" w:rsidRDefault="00C764D8" w:rsidP="00C764D8">
      <w:pPr>
        <w:pStyle w:val="ListParagraph"/>
      </w:pPr>
    </w:p>
    <w:p w:rsidR="00C764D8" w:rsidRPr="00B16EDB" w:rsidRDefault="00C764D8" w:rsidP="00C764D8">
      <w:pPr>
        <w:pStyle w:val="ListParagraph"/>
        <w:numPr>
          <w:ilvl w:val="0"/>
          <w:numId w:val="41"/>
        </w:numPr>
        <w:ind w:left="2880" w:hanging="720"/>
      </w:pPr>
      <w:r w:rsidRPr="00B16EDB">
        <w:t>The State shall identify any revisions to the standard terms and conditions and contract language in a written addendum issued for this RFP.  The addendum will apply to all Vendors submitting a response to this RFP.  The State will determine any changes to the standard terms and conditions and/or contract.</w:t>
      </w:r>
    </w:p>
    <w:p w:rsidR="007B7166" w:rsidRPr="002369A8" w:rsidRDefault="007B7166" w:rsidP="007B7166">
      <w:pPr>
        <w:jc w:val="both"/>
      </w:pPr>
    </w:p>
    <w:p w:rsidR="007B7166" w:rsidRDefault="007B7166" w:rsidP="007B7166">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sidRPr="002369A8">
        <w:rPr>
          <w:rFonts w:ascii="Times New Roman" w:hAnsi="Times New Roman" w:cs="Times New Roman"/>
          <w:b w:val="0"/>
          <w:color w:val="000000"/>
          <w:sz w:val="24"/>
          <w:szCs w:val="24"/>
          <w:u w:val="single"/>
        </w:rPr>
        <w:t>Financial Stability.</w:t>
      </w:r>
      <w:proofErr w:type="gramEnd"/>
      <w:r w:rsidRPr="002369A8">
        <w:rPr>
          <w:rFonts w:ascii="Times New Roman" w:hAnsi="Times New Roman" w:cs="Times New Roman"/>
          <w:b w:val="0"/>
          <w:color w:val="000000"/>
          <w:sz w:val="24"/>
          <w:szCs w:val="24"/>
        </w:rPr>
        <w:t xml:space="preserve">  Vendor’s RFP must provide evidence of Vendor’s financial stability as an indicator of Vendor’s ability to provide services irrespective of uneven cash flow.  </w:t>
      </w:r>
    </w:p>
    <w:p w:rsidR="007B7166" w:rsidRPr="002369A8" w:rsidRDefault="007B7166" w:rsidP="007B7166">
      <w:pPr>
        <w:jc w:val="both"/>
      </w:pPr>
    </w:p>
    <w:p w:rsidR="007B7166" w:rsidRDefault="007B7166" w:rsidP="007B7166">
      <w:pPr>
        <w:pStyle w:val="Heading3"/>
        <w:keepNext w:val="0"/>
        <w:numPr>
          <w:ilvl w:val="2"/>
          <w:numId w:val="3"/>
        </w:numPr>
        <w:tabs>
          <w:tab w:val="num" w:pos="2160"/>
        </w:tabs>
        <w:spacing w:before="0" w:after="0"/>
        <w:ind w:left="2160" w:hanging="720"/>
        <w:jc w:val="both"/>
        <w:rPr>
          <w:rFonts w:ascii="Times New Roman" w:hAnsi="Times New Roman" w:cs="Times New Roman"/>
          <w:b w:val="0"/>
          <w:sz w:val="24"/>
          <w:szCs w:val="24"/>
        </w:rPr>
      </w:pPr>
      <w:proofErr w:type="gramStart"/>
      <w:r w:rsidRPr="002369A8">
        <w:rPr>
          <w:rFonts w:ascii="Times New Roman" w:hAnsi="Times New Roman" w:cs="Times New Roman"/>
          <w:b w:val="0"/>
          <w:color w:val="000000"/>
          <w:sz w:val="24"/>
          <w:szCs w:val="24"/>
          <w:u w:val="single"/>
        </w:rPr>
        <w:t>Financial Stability-Related Trade Secret.</w:t>
      </w:r>
      <w:proofErr w:type="gramEnd"/>
      <w:r w:rsidRPr="002369A8">
        <w:rPr>
          <w:rFonts w:ascii="Times New Roman" w:hAnsi="Times New Roman" w:cs="Times New Roman"/>
          <w:b w:val="0"/>
          <w:i/>
          <w:color w:val="000000"/>
          <w:sz w:val="24"/>
          <w:szCs w:val="24"/>
        </w:rPr>
        <w:t xml:space="preserve">  </w:t>
      </w:r>
      <w:r w:rsidRPr="002369A8">
        <w:rPr>
          <w:rFonts w:ascii="Times New Roman" w:hAnsi="Times New Roman" w:cs="Times New Roman"/>
          <w:b w:val="0"/>
          <w:sz w:val="24"/>
          <w:szCs w:val="24"/>
        </w:rPr>
        <w:t>Judicial Branch rules of public access permit vendors to submit evidence of financial stability as trade secret information according to the following:</w:t>
      </w:r>
    </w:p>
    <w:p w:rsidR="007B7166" w:rsidRPr="002369A8" w:rsidRDefault="007B7166" w:rsidP="007B7166">
      <w:pPr>
        <w:jc w:val="both"/>
        <w:rPr>
          <w:rFonts w:eastAsia="Calibri"/>
        </w:rPr>
      </w:pPr>
    </w:p>
    <w:p w:rsidR="007B7166" w:rsidRDefault="007B7166" w:rsidP="007B7166">
      <w:pPr>
        <w:numPr>
          <w:ilvl w:val="3"/>
          <w:numId w:val="36"/>
        </w:numPr>
        <w:tabs>
          <w:tab w:val="clear" w:pos="2520"/>
          <w:tab w:val="num" w:pos="2880"/>
        </w:tabs>
        <w:ind w:left="2880" w:hanging="720"/>
        <w:jc w:val="both"/>
        <w:rPr>
          <w:szCs w:val="24"/>
        </w:rPr>
      </w:pPr>
      <w:r>
        <w:rPr>
          <w:szCs w:val="24"/>
        </w:rPr>
        <w:lastRenderedPageBreak/>
        <w:t>T</w:t>
      </w:r>
      <w:r w:rsidRPr="00251911">
        <w:rPr>
          <w:rFonts w:eastAsia="Calibri"/>
          <w:szCs w:val="24"/>
        </w:rPr>
        <w:t xml:space="preserve">he evidence-of-vendor's-financial-stability must qualify as </w:t>
      </w:r>
      <w:r>
        <w:rPr>
          <w:szCs w:val="24"/>
        </w:rPr>
        <w:t>a trade secret under Minn. Statute §</w:t>
      </w:r>
      <w:r w:rsidRPr="00251911">
        <w:rPr>
          <w:rFonts w:eastAsia="Calibri"/>
          <w:szCs w:val="24"/>
        </w:rPr>
        <w:t xml:space="preserve"> 325C.01 or as defined in the common law;</w:t>
      </w:r>
    </w:p>
    <w:p w:rsidR="007B7166" w:rsidRPr="00251911" w:rsidRDefault="007B7166" w:rsidP="007B7166">
      <w:pPr>
        <w:tabs>
          <w:tab w:val="num" w:pos="2880"/>
        </w:tabs>
        <w:ind w:left="2880"/>
        <w:jc w:val="both"/>
        <w:rPr>
          <w:rFonts w:eastAsia="Calibri"/>
          <w:szCs w:val="24"/>
        </w:rPr>
      </w:pPr>
    </w:p>
    <w:p w:rsidR="007B7166" w:rsidRDefault="007B7166" w:rsidP="007B7166">
      <w:pPr>
        <w:numPr>
          <w:ilvl w:val="3"/>
          <w:numId w:val="36"/>
        </w:numPr>
        <w:tabs>
          <w:tab w:val="clear" w:pos="2520"/>
          <w:tab w:val="left" w:pos="2880"/>
        </w:tabs>
        <w:ind w:left="2880" w:hanging="720"/>
        <w:jc w:val="both"/>
        <w:rPr>
          <w:szCs w:val="24"/>
        </w:rPr>
      </w:pPr>
      <w:r>
        <w:rPr>
          <w:szCs w:val="24"/>
        </w:rPr>
        <w:t>T</w:t>
      </w:r>
      <w:r w:rsidRPr="00251911">
        <w:rPr>
          <w:rFonts w:eastAsia="Calibri"/>
          <w:szCs w:val="24"/>
        </w:rPr>
        <w:t>he vendor submits the evidence-of-vendor's-financial-stability on a separate document (but as part of their complete submission) and marks the document(s) containing only the evidence-of-vendor's-financial-stability as "confidential;"</w:t>
      </w:r>
    </w:p>
    <w:p w:rsidR="007B7166" w:rsidRDefault="007B7166" w:rsidP="007B7166">
      <w:pPr>
        <w:pStyle w:val="ListParagraph"/>
        <w:jc w:val="both"/>
        <w:rPr>
          <w:szCs w:val="24"/>
        </w:rPr>
      </w:pPr>
    </w:p>
    <w:p w:rsidR="007B7166" w:rsidRDefault="007B7166" w:rsidP="007B7166">
      <w:pPr>
        <w:numPr>
          <w:ilvl w:val="3"/>
          <w:numId w:val="36"/>
        </w:numPr>
        <w:tabs>
          <w:tab w:val="clear" w:pos="2520"/>
          <w:tab w:val="left" w:pos="2880"/>
        </w:tabs>
        <w:ind w:left="2880" w:hanging="720"/>
        <w:jc w:val="both"/>
        <w:rPr>
          <w:szCs w:val="24"/>
        </w:rPr>
      </w:pPr>
      <w:r>
        <w:rPr>
          <w:szCs w:val="24"/>
        </w:rPr>
        <w:t>T</w:t>
      </w:r>
      <w:r w:rsidRPr="00576205">
        <w:rPr>
          <w:rFonts w:eastAsia="Calibri"/>
          <w:szCs w:val="24"/>
        </w:rPr>
        <w:t xml:space="preserve">he evidence-of-vendor's-financial-stability is not publicly available, already in the </w:t>
      </w:r>
      <w:r>
        <w:rPr>
          <w:szCs w:val="24"/>
        </w:rPr>
        <w:t>possession of the Judicial B</w:t>
      </w:r>
      <w:r w:rsidRPr="00576205">
        <w:rPr>
          <w:rFonts w:eastAsia="Calibri"/>
          <w:szCs w:val="24"/>
        </w:rPr>
        <w:t>ranch, or kn</w:t>
      </w:r>
      <w:r>
        <w:rPr>
          <w:szCs w:val="24"/>
        </w:rPr>
        <w:t>own to or ascertainable by the Judicial B</w:t>
      </w:r>
      <w:r w:rsidRPr="00576205">
        <w:rPr>
          <w:rFonts w:eastAsia="Calibri"/>
          <w:szCs w:val="24"/>
        </w:rPr>
        <w:t>ranch from third parties.</w:t>
      </w:r>
    </w:p>
    <w:p w:rsidR="007B7166" w:rsidRPr="00576205" w:rsidRDefault="007B7166" w:rsidP="007B7166">
      <w:pPr>
        <w:tabs>
          <w:tab w:val="left" w:pos="2880"/>
        </w:tabs>
        <w:jc w:val="both"/>
        <w:rPr>
          <w:rFonts w:eastAsia="Calibri"/>
          <w:szCs w:val="24"/>
        </w:rPr>
      </w:pPr>
    </w:p>
    <w:p w:rsidR="007B7166" w:rsidRPr="00576205" w:rsidRDefault="007B7166" w:rsidP="007B7166">
      <w:pPr>
        <w:ind w:left="2160"/>
        <w:jc w:val="both"/>
        <w:rPr>
          <w:szCs w:val="24"/>
        </w:rPr>
      </w:pPr>
      <w:r w:rsidRPr="00576205">
        <w:rPr>
          <w:rFonts w:eastAsia="Calibri"/>
          <w:szCs w:val="24"/>
        </w:rPr>
        <w:t>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including price, projected term and scope of work.</w:t>
      </w:r>
    </w:p>
    <w:p w:rsidR="007B7166" w:rsidRDefault="007B7166" w:rsidP="007B7166">
      <w:pPr>
        <w:pStyle w:val="ListParagraph"/>
        <w:ind w:left="1440"/>
        <w:jc w:val="both"/>
        <w:rPr>
          <w:b/>
          <w:szCs w:val="24"/>
        </w:rPr>
      </w:pPr>
    </w:p>
    <w:p w:rsidR="007B7166" w:rsidRDefault="007B7166" w:rsidP="007B7166">
      <w:pPr>
        <w:pStyle w:val="ListParagraph"/>
        <w:numPr>
          <w:ilvl w:val="0"/>
          <w:numId w:val="33"/>
        </w:numPr>
        <w:ind w:left="1440" w:hanging="720"/>
        <w:jc w:val="both"/>
        <w:rPr>
          <w:b/>
          <w:szCs w:val="24"/>
        </w:rPr>
      </w:pPr>
      <w:r>
        <w:rPr>
          <w:b/>
          <w:szCs w:val="24"/>
        </w:rPr>
        <w:t>Project-Related Submission Requirements.</w:t>
      </w:r>
    </w:p>
    <w:p w:rsidR="007B7166" w:rsidRDefault="007B7166" w:rsidP="007B7166">
      <w:pPr>
        <w:jc w:val="both"/>
        <w:rPr>
          <w:b/>
          <w:szCs w:val="24"/>
        </w:rPr>
      </w:pPr>
    </w:p>
    <w:p w:rsidR="007B7166" w:rsidRDefault="0057770C" w:rsidP="007B7166">
      <w:pPr>
        <w:ind w:left="1440"/>
        <w:jc w:val="both"/>
        <w:rPr>
          <w:szCs w:val="24"/>
        </w:rPr>
      </w:pPr>
      <w:r>
        <w:rPr>
          <w:szCs w:val="24"/>
        </w:rPr>
        <w:t xml:space="preserve">Vendor’s response </w:t>
      </w:r>
      <w:r w:rsidR="007B7166">
        <w:rPr>
          <w:szCs w:val="24"/>
        </w:rPr>
        <w:t>must</w:t>
      </w:r>
      <w:r>
        <w:rPr>
          <w:szCs w:val="24"/>
        </w:rPr>
        <w:t xml:space="preserve"> include</w:t>
      </w:r>
      <w:r w:rsidR="007B7166">
        <w:rPr>
          <w:szCs w:val="24"/>
        </w:rPr>
        <w:t>:</w:t>
      </w:r>
    </w:p>
    <w:p w:rsidR="007B7166" w:rsidRDefault="007B7166" w:rsidP="007B7166">
      <w:pPr>
        <w:ind w:left="1440"/>
        <w:jc w:val="both"/>
        <w:rPr>
          <w:szCs w:val="24"/>
        </w:rPr>
      </w:pPr>
    </w:p>
    <w:p w:rsidR="007B7166" w:rsidRDefault="0057770C" w:rsidP="007B7166">
      <w:pPr>
        <w:pStyle w:val="ListParagraph"/>
        <w:numPr>
          <w:ilvl w:val="1"/>
          <w:numId w:val="35"/>
        </w:numPr>
        <w:ind w:left="2160" w:hanging="720"/>
        <w:jc w:val="both"/>
        <w:rPr>
          <w:szCs w:val="24"/>
        </w:rPr>
      </w:pPr>
      <w:r>
        <w:rPr>
          <w:szCs w:val="24"/>
        </w:rPr>
        <w:t>A</w:t>
      </w:r>
      <w:r w:rsidR="007B7166">
        <w:rPr>
          <w:szCs w:val="24"/>
        </w:rPr>
        <w:t xml:space="preserve">n overview that reflects the vendors’ understanding of the efforts described in this Request for Proposals; </w:t>
      </w:r>
    </w:p>
    <w:p w:rsidR="007B7166" w:rsidRPr="007B7166" w:rsidRDefault="007B7166" w:rsidP="007B7166">
      <w:pPr>
        <w:pStyle w:val="ListParagraph"/>
        <w:rPr>
          <w:szCs w:val="24"/>
        </w:rPr>
      </w:pPr>
    </w:p>
    <w:p w:rsidR="0057770C" w:rsidRDefault="0057770C" w:rsidP="007B7166">
      <w:pPr>
        <w:pStyle w:val="ListParagraph"/>
        <w:numPr>
          <w:ilvl w:val="1"/>
          <w:numId w:val="35"/>
        </w:numPr>
        <w:ind w:left="2160" w:hanging="720"/>
        <w:jc w:val="both"/>
        <w:rPr>
          <w:szCs w:val="24"/>
        </w:rPr>
      </w:pPr>
      <w:r>
        <w:rPr>
          <w:szCs w:val="24"/>
        </w:rPr>
        <w:t>A detailed explanation of how the Vendor proposes to meet the Project objectives and requirements set forth above, including descriptions of the methodology that will be used and the deliverables that will be produced;</w:t>
      </w:r>
    </w:p>
    <w:p w:rsidR="0057770C" w:rsidRPr="0057770C" w:rsidRDefault="0057770C" w:rsidP="0057770C">
      <w:pPr>
        <w:pStyle w:val="ListParagraph"/>
        <w:rPr>
          <w:szCs w:val="24"/>
        </w:rPr>
      </w:pPr>
    </w:p>
    <w:p w:rsidR="0057770C" w:rsidRDefault="0057770C" w:rsidP="007B7166">
      <w:pPr>
        <w:pStyle w:val="ListParagraph"/>
        <w:numPr>
          <w:ilvl w:val="1"/>
          <w:numId w:val="35"/>
        </w:numPr>
        <w:ind w:left="2160" w:hanging="720"/>
        <w:jc w:val="both"/>
        <w:rPr>
          <w:szCs w:val="24"/>
        </w:rPr>
      </w:pPr>
      <w:r>
        <w:rPr>
          <w:szCs w:val="24"/>
        </w:rPr>
        <w:t>A description of completed projects that demonstrate the Vendor’s experience and area of expertise, including Vendor’s ability to provide the stated Deliverables;</w:t>
      </w:r>
    </w:p>
    <w:p w:rsidR="0057770C" w:rsidRPr="0057770C" w:rsidRDefault="0057770C" w:rsidP="0057770C">
      <w:pPr>
        <w:pStyle w:val="ListParagraph"/>
        <w:rPr>
          <w:szCs w:val="24"/>
        </w:rPr>
      </w:pPr>
    </w:p>
    <w:p w:rsidR="007B7166" w:rsidRDefault="0057770C" w:rsidP="007B7166">
      <w:pPr>
        <w:pStyle w:val="ListParagraph"/>
        <w:numPr>
          <w:ilvl w:val="1"/>
          <w:numId w:val="35"/>
        </w:numPr>
        <w:ind w:left="2160" w:hanging="720"/>
        <w:jc w:val="both"/>
        <w:rPr>
          <w:szCs w:val="24"/>
        </w:rPr>
      </w:pPr>
      <w:r>
        <w:rPr>
          <w:szCs w:val="24"/>
        </w:rPr>
        <w:t>A</w:t>
      </w:r>
      <w:r w:rsidR="007B7166">
        <w:rPr>
          <w:szCs w:val="24"/>
        </w:rPr>
        <w:t xml:space="preserve">t least three (3) </w:t>
      </w:r>
      <w:r>
        <w:rPr>
          <w:szCs w:val="24"/>
        </w:rPr>
        <w:t>client references with appropriate contact information that the Vendor has performed work for in the past three (3) years and</w:t>
      </w:r>
      <w:r w:rsidR="007B7166">
        <w:rPr>
          <w:szCs w:val="24"/>
        </w:rPr>
        <w:t xml:space="preserve"> that can attest to vendor ability to complete work as stated;</w:t>
      </w:r>
    </w:p>
    <w:p w:rsidR="007B7166" w:rsidRPr="007B7166" w:rsidRDefault="007B7166" w:rsidP="007B7166">
      <w:pPr>
        <w:pStyle w:val="ListParagraph"/>
        <w:rPr>
          <w:szCs w:val="24"/>
        </w:rPr>
      </w:pPr>
    </w:p>
    <w:p w:rsidR="007B7166" w:rsidRDefault="0057770C" w:rsidP="007B7166">
      <w:pPr>
        <w:pStyle w:val="ListParagraph"/>
        <w:numPr>
          <w:ilvl w:val="1"/>
          <w:numId w:val="35"/>
        </w:numPr>
        <w:ind w:left="2160" w:hanging="720"/>
        <w:jc w:val="both"/>
        <w:rPr>
          <w:szCs w:val="24"/>
        </w:rPr>
      </w:pPr>
      <w:r>
        <w:rPr>
          <w:szCs w:val="24"/>
        </w:rPr>
        <w:t>R</w:t>
      </w:r>
      <w:r w:rsidR="005F6AE1">
        <w:rPr>
          <w:szCs w:val="24"/>
        </w:rPr>
        <w:t>esumes of staff likely to be assigned to the project;</w:t>
      </w:r>
    </w:p>
    <w:p w:rsidR="005F6AE1" w:rsidRPr="005F6AE1" w:rsidRDefault="005F6AE1" w:rsidP="005F6AE1">
      <w:pPr>
        <w:pStyle w:val="ListParagraph"/>
        <w:rPr>
          <w:szCs w:val="24"/>
        </w:rPr>
      </w:pPr>
    </w:p>
    <w:p w:rsidR="005F6AE1" w:rsidRDefault="0057770C" w:rsidP="007B7166">
      <w:pPr>
        <w:pStyle w:val="ListParagraph"/>
        <w:numPr>
          <w:ilvl w:val="1"/>
          <w:numId w:val="35"/>
        </w:numPr>
        <w:ind w:left="2160" w:hanging="720"/>
        <w:jc w:val="both"/>
        <w:rPr>
          <w:szCs w:val="24"/>
        </w:rPr>
      </w:pPr>
      <w:r>
        <w:rPr>
          <w:szCs w:val="24"/>
        </w:rPr>
        <w:lastRenderedPageBreak/>
        <w:t>A statement identifying any conflicts of interest as it relates to this project</w:t>
      </w:r>
      <w:r w:rsidR="005F6AE1">
        <w:rPr>
          <w:szCs w:val="24"/>
        </w:rPr>
        <w:t>; and</w:t>
      </w:r>
    </w:p>
    <w:p w:rsidR="005F6AE1" w:rsidRPr="005F6AE1" w:rsidRDefault="005F6AE1" w:rsidP="005F6AE1">
      <w:pPr>
        <w:pStyle w:val="ListParagraph"/>
        <w:rPr>
          <w:szCs w:val="24"/>
        </w:rPr>
      </w:pPr>
    </w:p>
    <w:p w:rsidR="007B7166" w:rsidRDefault="0057770C" w:rsidP="005F6AE1">
      <w:pPr>
        <w:pStyle w:val="ListParagraph"/>
        <w:numPr>
          <w:ilvl w:val="1"/>
          <w:numId w:val="35"/>
        </w:numPr>
        <w:ind w:left="2160" w:hanging="720"/>
        <w:jc w:val="both"/>
        <w:rPr>
          <w:szCs w:val="24"/>
        </w:rPr>
      </w:pPr>
      <w:r>
        <w:rPr>
          <w:szCs w:val="24"/>
        </w:rPr>
        <w:t>A</w:t>
      </w:r>
      <w:r w:rsidR="005F6AE1">
        <w:rPr>
          <w:szCs w:val="24"/>
        </w:rPr>
        <w:t xml:space="preserve"> not-to-exceed cost estimate for the whole project, including all travel and related expenses, and identification of the assumptions made and the rationale used to prepare the cost estimates.</w:t>
      </w:r>
    </w:p>
    <w:p w:rsidR="005F6AE1" w:rsidRPr="005F6AE1" w:rsidRDefault="005F6AE1" w:rsidP="005F6AE1">
      <w:pPr>
        <w:jc w:val="both"/>
        <w:rPr>
          <w:szCs w:val="24"/>
        </w:rPr>
      </w:pPr>
    </w:p>
    <w:p w:rsidR="007B7166" w:rsidRDefault="007B7166" w:rsidP="007B7166">
      <w:pPr>
        <w:pStyle w:val="ListParagraph"/>
        <w:numPr>
          <w:ilvl w:val="0"/>
          <w:numId w:val="1"/>
        </w:numPr>
        <w:ind w:left="720"/>
        <w:jc w:val="both"/>
        <w:rPr>
          <w:b/>
          <w:szCs w:val="24"/>
        </w:rPr>
      </w:pPr>
      <w:r>
        <w:rPr>
          <w:b/>
          <w:szCs w:val="24"/>
        </w:rPr>
        <w:t>PROPOSAL EVALUATION.</w:t>
      </w:r>
    </w:p>
    <w:p w:rsidR="007B7166" w:rsidRDefault="007B7166" w:rsidP="007B7166">
      <w:pPr>
        <w:jc w:val="both"/>
        <w:rPr>
          <w:b/>
          <w:szCs w:val="24"/>
        </w:rPr>
      </w:pPr>
    </w:p>
    <w:p w:rsidR="007B7166" w:rsidRDefault="007B7166" w:rsidP="007B7166">
      <w:pPr>
        <w:pStyle w:val="ListParagraph"/>
        <w:numPr>
          <w:ilvl w:val="4"/>
          <w:numId w:val="35"/>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 xml:space="preserve">The State will evaluate all complete proposals received by the deadline. Incomplete proposals, late proposals, or proposals sent to any other address will not be considered.  In some instances, an interview or presentation may be part of the evaluation process. </w:t>
      </w:r>
    </w:p>
    <w:p w:rsidR="007B7166" w:rsidRDefault="007B7166" w:rsidP="007B7166">
      <w:pPr>
        <w:pStyle w:val="ListParagraph"/>
        <w:ind w:left="1440"/>
        <w:jc w:val="both"/>
        <w:rPr>
          <w:rFonts w:asciiTheme="majorBidi" w:hAnsiTheme="majorBidi" w:cstheme="majorBidi"/>
          <w:color w:val="000000"/>
          <w:szCs w:val="24"/>
        </w:rPr>
      </w:pPr>
    </w:p>
    <w:p w:rsidR="007B7166" w:rsidRDefault="007B7166" w:rsidP="007B7166">
      <w:pPr>
        <w:pStyle w:val="ListParagraph"/>
        <w:numPr>
          <w:ilvl w:val="4"/>
          <w:numId w:val="35"/>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 xml:space="preserve">The evaluation of all proposals shall be based upon deriving the “Best Value” for the State.  Best Value means achieving an appropriate balance between price and other factors that are </w:t>
      </w:r>
      <w:proofErr w:type="gramStart"/>
      <w:r w:rsidRPr="00576205">
        <w:rPr>
          <w:rFonts w:asciiTheme="majorBidi" w:hAnsiTheme="majorBidi" w:cstheme="majorBidi"/>
          <w:color w:val="000000"/>
          <w:szCs w:val="24"/>
        </w:rPr>
        <w:t>key</w:t>
      </w:r>
      <w:proofErr w:type="gramEnd"/>
      <w:r w:rsidRPr="00576205">
        <w:rPr>
          <w:rFonts w:asciiTheme="majorBidi" w:hAnsiTheme="majorBidi" w:cstheme="majorBidi"/>
          <w:color w:val="000000"/>
          <w:szCs w:val="24"/>
        </w:rPr>
        <w:t xml:space="preserve"> to a particular procurement.  A procurement that obtains a low price but does not include other necessary qualities and features of the desired product or service does not meet the Best Value criterion.  Factors upon which the proposals will be judged include, but are not limited to, the following:</w:t>
      </w:r>
    </w:p>
    <w:p w:rsidR="007B7166" w:rsidRPr="00B920A6" w:rsidRDefault="00AD5AB8"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Vendor’s industry experience and p</w:t>
      </w:r>
      <w:r w:rsidR="007B7166" w:rsidRPr="00B920A6">
        <w:rPr>
          <w:rFonts w:asciiTheme="majorBidi" w:hAnsiTheme="majorBidi" w:cstheme="majorBidi"/>
          <w:b w:val="0"/>
          <w:bCs w:val="0"/>
          <w:color w:val="000000"/>
          <w:sz w:val="24"/>
          <w:szCs w:val="24"/>
        </w:rPr>
        <w:t>revious experience in performing similar work;</w:t>
      </w:r>
    </w:p>
    <w:p w:rsidR="007B7166" w:rsidRPr="00B920A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 xml:space="preserve">Thoroughness, </w:t>
      </w:r>
      <w:r w:rsidRPr="00B920A6">
        <w:rPr>
          <w:rFonts w:asciiTheme="majorBidi" w:hAnsiTheme="majorBidi" w:cstheme="majorBidi"/>
          <w:b w:val="0"/>
          <w:color w:val="000000"/>
          <w:sz w:val="24"/>
          <w:szCs w:val="24"/>
        </w:rPr>
        <w:t>quality, specificity, robustness, flexibility of Vendor’s approach/ methodology;</w:t>
      </w:r>
    </w:p>
    <w:p w:rsidR="007B7166" w:rsidRPr="00B920A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Cost estimate;</w:t>
      </w:r>
    </w:p>
    <w:p w:rsidR="007B716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Financial</w:t>
      </w:r>
      <w:r w:rsidR="00AD5AB8">
        <w:rPr>
          <w:rFonts w:asciiTheme="majorBidi" w:hAnsiTheme="majorBidi" w:cstheme="majorBidi"/>
          <w:b w:val="0"/>
          <w:bCs w:val="0"/>
          <w:color w:val="000000"/>
          <w:sz w:val="24"/>
          <w:szCs w:val="24"/>
        </w:rPr>
        <w:t xml:space="preserve"> stability of the organization; and</w:t>
      </w:r>
    </w:p>
    <w:p w:rsidR="00AD5AB8" w:rsidRDefault="00AD5AB8" w:rsidP="00AD5AB8"/>
    <w:p w:rsidR="00AD5AB8" w:rsidRDefault="00AD5AB8" w:rsidP="00AD5AB8">
      <w:pPr>
        <w:ind w:left="1440"/>
      </w:pPr>
      <w:r>
        <w:t>5.</w:t>
      </w:r>
      <w:r>
        <w:tab/>
        <w:t>Vendor’s past performance and client references.</w:t>
      </w:r>
    </w:p>
    <w:p w:rsidR="0057770C" w:rsidRDefault="0057770C" w:rsidP="00922BE5">
      <w:pPr>
        <w:pStyle w:val="Heading2"/>
        <w:numPr>
          <w:ilvl w:val="4"/>
          <w:numId w:val="35"/>
        </w:numPr>
        <w:ind w:left="1440" w:hanging="720"/>
        <w:rPr>
          <w:rFonts w:ascii="Times New Roman" w:hAnsi="Times New Roman" w:cs="Times New Roman"/>
          <w:b w:val="0"/>
          <w:i w:val="0"/>
          <w:sz w:val="24"/>
          <w:szCs w:val="24"/>
        </w:rPr>
      </w:pPr>
      <w:r w:rsidRPr="00922BE5">
        <w:rPr>
          <w:rFonts w:ascii="Times New Roman" w:hAnsi="Times New Roman" w:cs="Times New Roman"/>
          <w:b w:val="0"/>
          <w:i w:val="0"/>
          <w:sz w:val="24"/>
          <w:szCs w:val="24"/>
        </w:rPr>
        <w:t>The State reserves the right to determine, it its sole and absolute discretion, whether any aspect of a proposal satisfactorily meets the criteria established in this RFP.</w:t>
      </w:r>
    </w:p>
    <w:p w:rsidR="00922BE5" w:rsidRDefault="00922BE5" w:rsidP="00922BE5"/>
    <w:p w:rsidR="00922BE5" w:rsidRDefault="00922BE5" w:rsidP="00922BE5">
      <w:pPr>
        <w:pStyle w:val="ListParagraph"/>
        <w:numPr>
          <w:ilvl w:val="4"/>
          <w:numId w:val="35"/>
        </w:numPr>
        <w:ind w:left="1440" w:hanging="720"/>
      </w:pPr>
      <w:r>
        <w:t>The State reserves the right to request additional information from Vendors during any phase of the proposal evaluation process.  During the evaluation and selection process, the State may require the presence of Vendor’s representatives to make presentations and answer specific questions.  Vendors are required to travel at their own expense to make presentations and answer questions.  Notification of any such requirements will be given as necessary.</w:t>
      </w:r>
    </w:p>
    <w:p w:rsidR="00922BE5" w:rsidRDefault="00922BE5" w:rsidP="00922BE5">
      <w:pPr>
        <w:pStyle w:val="ListParagraph"/>
      </w:pPr>
    </w:p>
    <w:p w:rsidR="0057770C" w:rsidRDefault="00922BE5" w:rsidP="0057770C">
      <w:pPr>
        <w:pStyle w:val="ListParagraph"/>
        <w:numPr>
          <w:ilvl w:val="4"/>
          <w:numId w:val="35"/>
        </w:numPr>
        <w:ind w:left="1440" w:hanging="720"/>
      </w:pPr>
      <w:r>
        <w:t xml:space="preserve">The State may elect not to award a contract solely on the basis of this RFP, and </w:t>
      </w:r>
      <w:r w:rsidRPr="00922BE5">
        <w:rPr>
          <w:u w:val="single"/>
        </w:rPr>
        <w:t>will not</w:t>
      </w:r>
      <w:r>
        <w:t xml:space="preserve"> pay for the information solicited or obtained.  The information obtained will be used in determining the alternative that best meets the needs of the State.</w:t>
      </w:r>
    </w:p>
    <w:p w:rsidR="007B7166" w:rsidRDefault="007B7166" w:rsidP="007B7166">
      <w:pPr>
        <w:pStyle w:val="ListParagraph"/>
        <w:jc w:val="both"/>
        <w:rPr>
          <w:b/>
          <w:szCs w:val="24"/>
        </w:rPr>
      </w:pPr>
    </w:p>
    <w:p w:rsidR="007B7166" w:rsidRDefault="007B7166" w:rsidP="007B7166">
      <w:pPr>
        <w:pStyle w:val="ListParagraph"/>
        <w:numPr>
          <w:ilvl w:val="0"/>
          <w:numId w:val="1"/>
        </w:numPr>
        <w:ind w:left="720"/>
        <w:jc w:val="both"/>
        <w:rPr>
          <w:b/>
          <w:szCs w:val="24"/>
        </w:rPr>
      </w:pPr>
      <w:r>
        <w:rPr>
          <w:b/>
          <w:szCs w:val="24"/>
        </w:rPr>
        <w:t>SUBMISSION OF PROPOSALS.</w:t>
      </w:r>
    </w:p>
    <w:p w:rsidR="007B7166" w:rsidRPr="007A2FEB" w:rsidRDefault="007B7166" w:rsidP="007B7166">
      <w:pPr>
        <w:pStyle w:val="ListParagraph"/>
        <w:jc w:val="both"/>
        <w:rPr>
          <w:b/>
          <w:szCs w:val="24"/>
        </w:rPr>
      </w:pPr>
    </w:p>
    <w:p w:rsidR="007B7166" w:rsidRDefault="007B7166" w:rsidP="007B7166">
      <w:pPr>
        <w:pStyle w:val="ListParagraph"/>
        <w:numPr>
          <w:ilvl w:val="0"/>
          <w:numId w:val="34"/>
        </w:numPr>
        <w:ind w:left="1440" w:hanging="720"/>
        <w:jc w:val="both"/>
        <w:rPr>
          <w:b/>
          <w:szCs w:val="24"/>
        </w:rPr>
      </w:pPr>
      <w:r>
        <w:rPr>
          <w:b/>
          <w:szCs w:val="24"/>
        </w:rPr>
        <w:t>Proposal Timeline.</w:t>
      </w:r>
    </w:p>
    <w:p w:rsidR="007B7166" w:rsidRDefault="007B7166" w:rsidP="007B7166">
      <w:pPr>
        <w:pStyle w:val="ListParagraph"/>
        <w:ind w:left="1440"/>
        <w:jc w:val="both"/>
        <w:rPr>
          <w:b/>
          <w:szCs w:val="24"/>
        </w:rPr>
      </w:pPr>
    </w:p>
    <w:p w:rsidR="007B7166" w:rsidRPr="00B16EDB" w:rsidRDefault="007B7166" w:rsidP="007B7166">
      <w:pPr>
        <w:pStyle w:val="ListParagraph"/>
        <w:numPr>
          <w:ilvl w:val="1"/>
          <w:numId w:val="34"/>
        </w:numPr>
        <w:ind w:left="2160" w:hanging="720"/>
        <w:jc w:val="both"/>
        <w:rPr>
          <w:b/>
          <w:szCs w:val="24"/>
        </w:rPr>
      </w:pPr>
      <w:r w:rsidRPr="00B16EDB">
        <w:rPr>
          <w:szCs w:val="24"/>
        </w:rPr>
        <w:t xml:space="preserve">Posting Date on </w:t>
      </w:r>
      <w:r w:rsidR="00C764D8" w:rsidRPr="00B16EDB">
        <w:rPr>
          <w:szCs w:val="24"/>
        </w:rPr>
        <w:t>State Register</w:t>
      </w:r>
      <w:r w:rsidR="00AD5AB8" w:rsidRPr="00B16EDB">
        <w:rPr>
          <w:szCs w:val="24"/>
        </w:rPr>
        <w:t xml:space="preserve">: </w:t>
      </w:r>
      <w:r w:rsidR="00C764D8" w:rsidRPr="00B16EDB">
        <w:rPr>
          <w:szCs w:val="24"/>
        </w:rPr>
        <w:t>January 7, 2013</w:t>
      </w:r>
      <w:r w:rsidRPr="00B16EDB">
        <w:rPr>
          <w:szCs w:val="24"/>
        </w:rPr>
        <w:t>.</w:t>
      </w:r>
    </w:p>
    <w:p w:rsidR="007B7166" w:rsidRPr="00B16EDB" w:rsidRDefault="007B7166" w:rsidP="007B7166">
      <w:pPr>
        <w:pStyle w:val="ListParagraph"/>
        <w:ind w:left="2160"/>
        <w:jc w:val="both"/>
        <w:rPr>
          <w:b/>
          <w:szCs w:val="24"/>
        </w:rPr>
      </w:pPr>
    </w:p>
    <w:p w:rsidR="007B7166" w:rsidRPr="00B16EDB" w:rsidRDefault="007B7166" w:rsidP="007B7166">
      <w:pPr>
        <w:pStyle w:val="ListParagraph"/>
        <w:numPr>
          <w:ilvl w:val="1"/>
          <w:numId w:val="34"/>
        </w:numPr>
        <w:ind w:left="2160" w:hanging="720"/>
        <w:jc w:val="both"/>
        <w:rPr>
          <w:b/>
          <w:szCs w:val="24"/>
        </w:rPr>
      </w:pPr>
      <w:r w:rsidRPr="00B16EDB">
        <w:rPr>
          <w:szCs w:val="24"/>
        </w:rPr>
        <w:t xml:space="preserve">Questions Due:  </w:t>
      </w:r>
      <w:r w:rsidR="00AD5AB8" w:rsidRPr="00B16EDB">
        <w:rPr>
          <w:szCs w:val="24"/>
        </w:rPr>
        <w:t xml:space="preserve">January </w:t>
      </w:r>
      <w:r w:rsidR="00C764D8" w:rsidRPr="00B16EDB">
        <w:rPr>
          <w:szCs w:val="24"/>
        </w:rPr>
        <w:t>14</w:t>
      </w:r>
      <w:r w:rsidR="00AD5AB8" w:rsidRPr="00B16EDB">
        <w:rPr>
          <w:szCs w:val="24"/>
        </w:rPr>
        <w:t>, 2013, by 4:00 p.m. local (i.e., St. Paul, Minnesota) time</w:t>
      </w:r>
      <w:r w:rsidRPr="00B16EDB">
        <w:rPr>
          <w:szCs w:val="24"/>
        </w:rPr>
        <w:t>.</w:t>
      </w:r>
    </w:p>
    <w:p w:rsidR="007B7166" w:rsidRPr="00B16EDB" w:rsidRDefault="007B7166" w:rsidP="007B7166">
      <w:pPr>
        <w:jc w:val="both"/>
        <w:rPr>
          <w:b/>
          <w:szCs w:val="24"/>
        </w:rPr>
      </w:pPr>
    </w:p>
    <w:p w:rsidR="007B7166" w:rsidRPr="00B16EDB" w:rsidRDefault="007B7166" w:rsidP="007B7166">
      <w:pPr>
        <w:pStyle w:val="ListParagraph"/>
        <w:numPr>
          <w:ilvl w:val="1"/>
          <w:numId w:val="34"/>
        </w:numPr>
        <w:ind w:left="2160" w:hanging="720"/>
        <w:jc w:val="both"/>
        <w:rPr>
          <w:b/>
          <w:szCs w:val="24"/>
        </w:rPr>
      </w:pPr>
      <w:r w:rsidRPr="00B16EDB">
        <w:rPr>
          <w:szCs w:val="24"/>
        </w:rPr>
        <w:t xml:space="preserve">Answers Posted:  </w:t>
      </w:r>
      <w:r w:rsidR="00AD5AB8" w:rsidRPr="00B16EDB">
        <w:rPr>
          <w:szCs w:val="24"/>
        </w:rPr>
        <w:t>January 1</w:t>
      </w:r>
      <w:r w:rsidR="00C764D8" w:rsidRPr="00B16EDB">
        <w:rPr>
          <w:szCs w:val="24"/>
        </w:rPr>
        <w:t>8</w:t>
      </w:r>
      <w:r w:rsidR="00AD5AB8" w:rsidRPr="00B16EDB">
        <w:rPr>
          <w:szCs w:val="24"/>
        </w:rPr>
        <w:t>, 2013</w:t>
      </w:r>
      <w:r w:rsidRPr="00B16EDB">
        <w:rPr>
          <w:szCs w:val="24"/>
        </w:rPr>
        <w:t>.</w:t>
      </w:r>
    </w:p>
    <w:p w:rsidR="007B7166" w:rsidRPr="00B16EDB" w:rsidRDefault="007B7166" w:rsidP="007B7166">
      <w:pPr>
        <w:jc w:val="both"/>
        <w:rPr>
          <w:b/>
          <w:szCs w:val="24"/>
        </w:rPr>
      </w:pPr>
    </w:p>
    <w:p w:rsidR="007B7166" w:rsidRPr="00B16EDB" w:rsidRDefault="007B7166" w:rsidP="007B7166">
      <w:pPr>
        <w:pStyle w:val="ListParagraph"/>
        <w:numPr>
          <w:ilvl w:val="1"/>
          <w:numId w:val="34"/>
        </w:numPr>
        <w:ind w:left="2160" w:hanging="720"/>
        <w:jc w:val="both"/>
        <w:rPr>
          <w:b/>
          <w:szCs w:val="24"/>
        </w:rPr>
      </w:pPr>
      <w:r w:rsidRPr="00B16EDB">
        <w:rPr>
          <w:szCs w:val="24"/>
        </w:rPr>
        <w:t xml:space="preserve">Proposal Submission Deadline:  </w:t>
      </w:r>
      <w:r w:rsidR="00AD5AB8" w:rsidRPr="00B16EDB">
        <w:rPr>
          <w:szCs w:val="24"/>
        </w:rPr>
        <w:t xml:space="preserve">January </w:t>
      </w:r>
      <w:r w:rsidR="00C764D8" w:rsidRPr="00B16EDB">
        <w:rPr>
          <w:szCs w:val="24"/>
        </w:rPr>
        <w:t>23</w:t>
      </w:r>
      <w:r w:rsidR="00AD5AB8" w:rsidRPr="00B16EDB">
        <w:rPr>
          <w:szCs w:val="24"/>
        </w:rPr>
        <w:t>, 2013</w:t>
      </w:r>
      <w:r w:rsidRPr="00B16EDB">
        <w:rPr>
          <w:szCs w:val="24"/>
        </w:rPr>
        <w:t xml:space="preserve">, by </w:t>
      </w:r>
      <w:r w:rsidR="005F6AE1" w:rsidRPr="00B16EDB">
        <w:rPr>
          <w:szCs w:val="24"/>
        </w:rPr>
        <w:t>4</w:t>
      </w:r>
      <w:r w:rsidRPr="00B16EDB">
        <w:rPr>
          <w:szCs w:val="24"/>
        </w:rPr>
        <w:t>:00 p.m.</w:t>
      </w:r>
      <w:r w:rsidR="00AD5AB8" w:rsidRPr="00B16EDB">
        <w:rPr>
          <w:szCs w:val="24"/>
        </w:rPr>
        <w:t xml:space="preserve"> local (i.e., St. Paul, Minnesota) time.</w:t>
      </w:r>
    </w:p>
    <w:p w:rsidR="007B7166" w:rsidRPr="00B36AB7" w:rsidRDefault="007B7166" w:rsidP="007B7166">
      <w:pPr>
        <w:pStyle w:val="ListParagraph"/>
        <w:jc w:val="both"/>
        <w:rPr>
          <w:szCs w:val="24"/>
        </w:rPr>
      </w:pPr>
    </w:p>
    <w:p w:rsidR="007B7166" w:rsidRPr="007A2FEB" w:rsidRDefault="005F6AE1" w:rsidP="007B7166">
      <w:pPr>
        <w:pStyle w:val="ListParagraph"/>
        <w:numPr>
          <w:ilvl w:val="1"/>
          <w:numId w:val="34"/>
        </w:numPr>
        <w:ind w:left="2160" w:hanging="720"/>
        <w:jc w:val="both"/>
        <w:rPr>
          <w:b/>
          <w:szCs w:val="24"/>
        </w:rPr>
      </w:pPr>
      <w:r>
        <w:rPr>
          <w:szCs w:val="24"/>
        </w:rPr>
        <w:t>S</w:t>
      </w:r>
      <w:r w:rsidR="007B7166">
        <w:rPr>
          <w:szCs w:val="24"/>
        </w:rPr>
        <w:t>ubsequent selection as soon thereafter as possible.</w:t>
      </w:r>
    </w:p>
    <w:p w:rsidR="007B7166" w:rsidRDefault="007B7166" w:rsidP="007B7166">
      <w:pPr>
        <w:jc w:val="both"/>
        <w:rPr>
          <w:b/>
          <w:szCs w:val="24"/>
        </w:rPr>
      </w:pPr>
    </w:p>
    <w:p w:rsidR="008235F6" w:rsidRDefault="008235F6" w:rsidP="007B7166">
      <w:pPr>
        <w:pStyle w:val="ListParagraph"/>
        <w:numPr>
          <w:ilvl w:val="0"/>
          <w:numId w:val="34"/>
        </w:numPr>
        <w:ind w:left="1440" w:hanging="720"/>
        <w:jc w:val="both"/>
        <w:rPr>
          <w:szCs w:val="24"/>
        </w:rPr>
      </w:pPr>
      <w:r>
        <w:rPr>
          <w:b/>
          <w:szCs w:val="24"/>
        </w:rPr>
        <w:t>Amendments.</w:t>
      </w:r>
      <w:r>
        <w:rPr>
          <w:szCs w:val="24"/>
        </w:rPr>
        <w:t xml:space="preserve">  Any amendments to this RFP will be posted on the Judicial Branch website.</w:t>
      </w:r>
    </w:p>
    <w:p w:rsidR="008235F6" w:rsidRPr="008235F6" w:rsidRDefault="008235F6" w:rsidP="008235F6">
      <w:pPr>
        <w:pStyle w:val="ListParagraph"/>
        <w:ind w:left="1440"/>
        <w:jc w:val="both"/>
        <w:rPr>
          <w:szCs w:val="24"/>
        </w:rPr>
      </w:pPr>
    </w:p>
    <w:p w:rsidR="007B7166" w:rsidRDefault="007B7166" w:rsidP="007B7166">
      <w:pPr>
        <w:pStyle w:val="ListParagraph"/>
        <w:numPr>
          <w:ilvl w:val="0"/>
          <w:numId w:val="34"/>
        </w:numPr>
        <w:ind w:left="1440" w:hanging="720"/>
        <w:jc w:val="both"/>
        <w:rPr>
          <w:szCs w:val="24"/>
        </w:rPr>
      </w:pPr>
      <w:r>
        <w:rPr>
          <w:b/>
          <w:szCs w:val="24"/>
        </w:rPr>
        <w:t>Questions.</w:t>
      </w:r>
      <w:r>
        <w:rPr>
          <w:szCs w:val="24"/>
        </w:rPr>
        <w:t xml:space="preserve">  Questions about this RFP or the selection process </w:t>
      </w:r>
      <w:r w:rsidRPr="004D77D8">
        <w:rPr>
          <w:szCs w:val="24"/>
          <w:u w:val="single"/>
        </w:rPr>
        <w:t>must</w:t>
      </w:r>
      <w:r>
        <w:rPr>
          <w:szCs w:val="24"/>
        </w:rPr>
        <w:t xml:space="preserve"> be submitted in writing and directed to the State’s sole point of contact:</w:t>
      </w:r>
    </w:p>
    <w:p w:rsidR="007B7166" w:rsidRDefault="007B7166" w:rsidP="007B7166">
      <w:pPr>
        <w:pStyle w:val="ListParagraph"/>
        <w:ind w:left="1440"/>
        <w:jc w:val="both"/>
        <w:rPr>
          <w:b/>
          <w:szCs w:val="24"/>
        </w:rPr>
      </w:pPr>
    </w:p>
    <w:p w:rsidR="007B7166" w:rsidRDefault="005F6AE1" w:rsidP="007B7166">
      <w:pPr>
        <w:pStyle w:val="ListParagraph"/>
        <w:ind w:left="1440"/>
        <w:jc w:val="both"/>
        <w:rPr>
          <w:szCs w:val="24"/>
        </w:rPr>
      </w:pPr>
      <w:r>
        <w:rPr>
          <w:szCs w:val="24"/>
        </w:rPr>
        <w:t>John Kostouros</w:t>
      </w:r>
    </w:p>
    <w:p w:rsidR="005F6AE1" w:rsidRDefault="005F6AE1" w:rsidP="007B7166">
      <w:pPr>
        <w:pStyle w:val="ListParagraph"/>
        <w:ind w:left="1440"/>
        <w:jc w:val="both"/>
        <w:rPr>
          <w:szCs w:val="24"/>
        </w:rPr>
      </w:pPr>
      <w:r>
        <w:rPr>
          <w:szCs w:val="24"/>
        </w:rPr>
        <w:t>Director, State Court Information Office</w:t>
      </w:r>
    </w:p>
    <w:p w:rsidR="007B7166" w:rsidRDefault="007B7166" w:rsidP="007B7166">
      <w:pPr>
        <w:pStyle w:val="ListParagraph"/>
        <w:ind w:left="1440"/>
        <w:jc w:val="both"/>
        <w:rPr>
          <w:szCs w:val="24"/>
        </w:rPr>
      </w:pPr>
      <w:r>
        <w:rPr>
          <w:szCs w:val="24"/>
        </w:rPr>
        <w:t>State Court Administrator’s Office</w:t>
      </w:r>
    </w:p>
    <w:p w:rsidR="007B7166" w:rsidRDefault="007B7166" w:rsidP="007B7166">
      <w:pPr>
        <w:pStyle w:val="ListParagraph"/>
        <w:ind w:left="1440"/>
        <w:jc w:val="both"/>
        <w:rPr>
          <w:szCs w:val="24"/>
        </w:rPr>
      </w:pPr>
      <w:r>
        <w:rPr>
          <w:szCs w:val="24"/>
        </w:rPr>
        <w:t>25 Rev. Dr. Martin Luther King Jr. Blvd.</w:t>
      </w:r>
    </w:p>
    <w:p w:rsidR="007B7166" w:rsidRDefault="007B7166" w:rsidP="007B7166">
      <w:pPr>
        <w:pStyle w:val="ListParagraph"/>
        <w:ind w:left="1440"/>
        <w:jc w:val="both"/>
        <w:rPr>
          <w:szCs w:val="24"/>
        </w:rPr>
      </w:pPr>
      <w:r>
        <w:rPr>
          <w:szCs w:val="24"/>
        </w:rPr>
        <w:t>St. Paul, Minnesota  55155</w:t>
      </w:r>
    </w:p>
    <w:p w:rsidR="005F6AE1" w:rsidRDefault="007B7166" w:rsidP="005F6AE1">
      <w:pPr>
        <w:pStyle w:val="ListParagraph"/>
        <w:ind w:left="1440"/>
        <w:jc w:val="both"/>
        <w:rPr>
          <w:rStyle w:val="Hyperlink"/>
          <w:szCs w:val="24"/>
        </w:rPr>
      </w:pPr>
      <w:r>
        <w:rPr>
          <w:szCs w:val="24"/>
        </w:rPr>
        <w:t xml:space="preserve">Email: </w:t>
      </w:r>
      <w:hyperlink r:id="rId11" w:history="1">
        <w:r w:rsidR="005F6AE1" w:rsidRPr="009570A2">
          <w:rPr>
            <w:rStyle w:val="Hyperlink"/>
            <w:rFonts w:eastAsia="Times New Roman"/>
            <w:szCs w:val="24"/>
          </w:rPr>
          <w:t>john.kostouros@courts.state.mn.us</w:t>
        </w:r>
      </w:hyperlink>
    </w:p>
    <w:p w:rsidR="005F6AE1" w:rsidRDefault="005F6AE1" w:rsidP="007B7166">
      <w:pPr>
        <w:pStyle w:val="ListParagraph"/>
        <w:ind w:left="1440"/>
        <w:jc w:val="both"/>
        <w:rPr>
          <w:rStyle w:val="Hyperlink"/>
          <w:szCs w:val="24"/>
        </w:rPr>
      </w:pPr>
    </w:p>
    <w:p w:rsidR="005F6AE1" w:rsidRDefault="007B7166" w:rsidP="007B7166">
      <w:pPr>
        <w:pStyle w:val="ListParagraph"/>
        <w:ind w:left="1440"/>
        <w:jc w:val="both"/>
        <w:rPr>
          <w:szCs w:val="24"/>
        </w:rPr>
      </w:pPr>
      <w:r>
        <w:rPr>
          <w:szCs w:val="24"/>
        </w:rPr>
        <w:t xml:space="preserve">All questions about this RFP must be submitted </w:t>
      </w:r>
      <w:r w:rsidR="00AD55D2">
        <w:rPr>
          <w:szCs w:val="24"/>
        </w:rPr>
        <w:t xml:space="preserve">in writing </w:t>
      </w:r>
      <w:r>
        <w:rPr>
          <w:szCs w:val="24"/>
        </w:rPr>
        <w:t xml:space="preserve">to the State’s sole point of contact identified in this paragraph no later than </w:t>
      </w:r>
      <w:r w:rsidRPr="004D77D8">
        <w:rPr>
          <w:szCs w:val="24"/>
          <w:u w:val="single"/>
        </w:rPr>
        <w:t>4:</w:t>
      </w:r>
      <w:r w:rsidR="005F6AE1">
        <w:rPr>
          <w:szCs w:val="24"/>
          <w:u w:val="single"/>
        </w:rPr>
        <w:t>0</w:t>
      </w:r>
      <w:r w:rsidRPr="004D77D8">
        <w:rPr>
          <w:szCs w:val="24"/>
          <w:u w:val="single"/>
        </w:rPr>
        <w:t>0 p.m.</w:t>
      </w:r>
      <w:r w:rsidR="00AD55D2">
        <w:rPr>
          <w:szCs w:val="24"/>
          <w:u w:val="single"/>
        </w:rPr>
        <w:t xml:space="preserve"> </w:t>
      </w:r>
      <w:r w:rsidR="00AD55D2" w:rsidRPr="00AD55D2">
        <w:rPr>
          <w:szCs w:val="24"/>
          <w:u w:val="single"/>
        </w:rPr>
        <w:t>local (i.e., St. Paul, Minnesota) time</w:t>
      </w:r>
      <w:r w:rsidRPr="004D77D8">
        <w:rPr>
          <w:szCs w:val="24"/>
          <w:u w:val="single"/>
        </w:rPr>
        <w:t xml:space="preserve"> on </w:t>
      </w:r>
      <w:r w:rsidR="00AD55D2">
        <w:rPr>
          <w:szCs w:val="24"/>
          <w:u w:val="single"/>
        </w:rPr>
        <w:t xml:space="preserve">Monday, January </w:t>
      </w:r>
      <w:r w:rsidR="00C764D8">
        <w:rPr>
          <w:szCs w:val="24"/>
          <w:u w:val="single"/>
        </w:rPr>
        <w:t>14</w:t>
      </w:r>
      <w:r w:rsidR="00AD55D2">
        <w:rPr>
          <w:szCs w:val="24"/>
          <w:u w:val="single"/>
        </w:rPr>
        <w:t>, 2013</w:t>
      </w:r>
      <w:r>
        <w:rPr>
          <w:szCs w:val="24"/>
          <w:u w:val="single"/>
        </w:rPr>
        <w:t>.</w:t>
      </w:r>
      <w:r>
        <w:rPr>
          <w:szCs w:val="24"/>
        </w:rPr>
        <w:t xml:space="preserve">  Other court personnel are not allowed to discuss the Request for Proposals with anyone, including responders, before the proposal submission deadline.  </w:t>
      </w:r>
    </w:p>
    <w:p w:rsidR="005F6AE1" w:rsidRDefault="005F6AE1" w:rsidP="005F6AE1">
      <w:pPr>
        <w:jc w:val="both"/>
        <w:rPr>
          <w:szCs w:val="24"/>
        </w:rPr>
      </w:pPr>
    </w:p>
    <w:p w:rsidR="007B7166" w:rsidRPr="005F6AE1" w:rsidRDefault="005F6AE1" w:rsidP="005F6AE1">
      <w:pPr>
        <w:pStyle w:val="ListParagraph"/>
        <w:numPr>
          <w:ilvl w:val="0"/>
          <w:numId w:val="34"/>
        </w:numPr>
        <w:ind w:left="1440" w:hanging="720"/>
        <w:jc w:val="both"/>
        <w:rPr>
          <w:szCs w:val="24"/>
        </w:rPr>
      </w:pPr>
      <w:r>
        <w:rPr>
          <w:b/>
          <w:szCs w:val="24"/>
        </w:rPr>
        <w:t>Answers to Questions.</w:t>
      </w:r>
      <w:r>
        <w:rPr>
          <w:szCs w:val="24"/>
        </w:rPr>
        <w:t xml:space="preserve">  </w:t>
      </w:r>
      <w:r w:rsidR="007B7166" w:rsidRPr="005F6AE1">
        <w:rPr>
          <w:szCs w:val="24"/>
        </w:rPr>
        <w:t xml:space="preserve">Timely submitted questions and answers will be posted </w:t>
      </w:r>
      <w:r w:rsidR="008235F6">
        <w:rPr>
          <w:szCs w:val="24"/>
        </w:rPr>
        <w:t xml:space="preserve">on the Judicial Branch website </w:t>
      </w:r>
      <w:r w:rsidR="007B7166" w:rsidRPr="005F6AE1">
        <w:rPr>
          <w:szCs w:val="24"/>
        </w:rPr>
        <w:t xml:space="preserve">by the end of the day on </w:t>
      </w:r>
      <w:r w:rsidR="00AD55D2" w:rsidRPr="00AD55D2">
        <w:rPr>
          <w:szCs w:val="24"/>
          <w:u w:val="single"/>
        </w:rPr>
        <w:t xml:space="preserve">January </w:t>
      </w:r>
      <w:r w:rsidR="00C764D8">
        <w:rPr>
          <w:szCs w:val="24"/>
          <w:u w:val="single"/>
        </w:rPr>
        <w:t>18</w:t>
      </w:r>
      <w:r w:rsidR="00AD55D2" w:rsidRPr="00AD55D2">
        <w:rPr>
          <w:szCs w:val="24"/>
          <w:u w:val="single"/>
        </w:rPr>
        <w:t>, 2013</w:t>
      </w:r>
      <w:r w:rsidR="007B7166" w:rsidRPr="005F6AE1">
        <w:rPr>
          <w:szCs w:val="24"/>
        </w:rPr>
        <w:t>, and will be accessible to the public and other proposers.</w:t>
      </w:r>
    </w:p>
    <w:p w:rsidR="007B7166" w:rsidRDefault="007B7166" w:rsidP="007B7166">
      <w:pPr>
        <w:pStyle w:val="ListParagraph"/>
        <w:ind w:left="1440"/>
        <w:jc w:val="both"/>
        <w:rPr>
          <w:szCs w:val="24"/>
        </w:rPr>
      </w:pPr>
    </w:p>
    <w:p w:rsidR="007B7166" w:rsidRDefault="007B7166" w:rsidP="007B7166">
      <w:pPr>
        <w:pStyle w:val="ListParagraph"/>
        <w:numPr>
          <w:ilvl w:val="0"/>
          <w:numId w:val="34"/>
        </w:numPr>
        <w:ind w:left="1440" w:hanging="720"/>
        <w:jc w:val="both"/>
        <w:rPr>
          <w:szCs w:val="24"/>
        </w:rPr>
      </w:pPr>
      <w:r>
        <w:rPr>
          <w:b/>
          <w:szCs w:val="24"/>
        </w:rPr>
        <w:t>Sealed Proposal; Number of Copies; Submittal Address.</w:t>
      </w:r>
      <w:r>
        <w:rPr>
          <w:szCs w:val="24"/>
        </w:rPr>
        <w:t xml:space="preserve">  Your proposal must be submitted in writing </w:t>
      </w:r>
      <w:r w:rsidRPr="00B36AB7">
        <w:rPr>
          <w:szCs w:val="24"/>
          <w:u w:val="single"/>
        </w:rPr>
        <w:t xml:space="preserve">by </w:t>
      </w:r>
      <w:r w:rsidR="005F6AE1">
        <w:rPr>
          <w:szCs w:val="24"/>
          <w:u w:val="single"/>
        </w:rPr>
        <w:t>4</w:t>
      </w:r>
      <w:r w:rsidRPr="00B36AB7">
        <w:rPr>
          <w:szCs w:val="24"/>
          <w:u w:val="single"/>
        </w:rPr>
        <w:t xml:space="preserve">:00 p.m. </w:t>
      </w:r>
      <w:r w:rsidR="00AD55D2" w:rsidRPr="00AD55D2">
        <w:rPr>
          <w:szCs w:val="24"/>
          <w:u w:val="single"/>
        </w:rPr>
        <w:t xml:space="preserve">local (i.e., St. Paul, Minnesota) time </w:t>
      </w:r>
      <w:r w:rsidRPr="00B36AB7">
        <w:rPr>
          <w:szCs w:val="24"/>
          <w:u w:val="single"/>
        </w:rPr>
        <w:t xml:space="preserve">on </w:t>
      </w:r>
      <w:r w:rsidR="00AD55D2">
        <w:rPr>
          <w:szCs w:val="24"/>
          <w:u w:val="single"/>
        </w:rPr>
        <w:t xml:space="preserve">Wednesday, January </w:t>
      </w:r>
      <w:r w:rsidR="00C764D8">
        <w:rPr>
          <w:szCs w:val="24"/>
          <w:u w:val="single"/>
        </w:rPr>
        <w:t>23</w:t>
      </w:r>
      <w:r w:rsidR="00AD55D2">
        <w:rPr>
          <w:szCs w:val="24"/>
          <w:u w:val="single"/>
        </w:rPr>
        <w:t>, 2013</w:t>
      </w:r>
      <w:r w:rsidRPr="00B36AB7">
        <w:rPr>
          <w:szCs w:val="24"/>
        </w:rPr>
        <w:t>,</w:t>
      </w:r>
      <w:r>
        <w:rPr>
          <w:szCs w:val="24"/>
        </w:rPr>
        <w:t xml:space="preserve"> in a sealed envelope to:</w:t>
      </w:r>
    </w:p>
    <w:p w:rsidR="007B7166" w:rsidRDefault="007B7166" w:rsidP="007B7166">
      <w:pPr>
        <w:pStyle w:val="ListParagraph"/>
        <w:ind w:left="1440"/>
        <w:jc w:val="both"/>
        <w:rPr>
          <w:b/>
          <w:szCs w:val="24"/>
        </w:rPr>
      </w:pPr>
    </w:p>
    <w:p w:rsidR="000053EB" w:rsidRDefault="000053EB" w:rsidP="007B7166">
      <w:pPr>
        <w:pStyle w:val="ListParagraph"/>
        <w:ind w:left="1440"/>
        <w:jc w:val="both"/>
        <w:rPr>
          <w:b/>
          <w:szCs w:val="24"/>
        </w:rPr>
      </w:pPr>
    </w:p>
    <w:p w:rsidR="005F6AE1" w:rsidRDefault="005F6AE1" w:rsidP="005F6AE1">
      <w:pPr>
        <w:pStyle w:val="ListParagraph"/>
        <w:ind w:left="1440"/>
        <w:jc w:val="both"/>
        <w:rPr>
          <w:szCs w:val="24"/>
        </w:rPr>
      </w:pPr>
      <w:r>
        <w:rPr>
          <w:szCs w:val="24"/>
        </w:rPr>
        <w:t>John Kostouros</w:t>
      </w:r>
    </w:p>
    <w:p w:rsidR="005F6AE1" w:rsidRDefault="005F6AE1" w:rsidP="005F6AE1">
      <w:pPr>
        <w:pStyle w:val="ListParagraph"/>
        <w:ind w:left="1440"/>
        <w:jc w:val="both"/>
        <w:rPr>
          <w:szCs w:val="24"/>
        </w:rPr>
      </w:pPr>
      <w:r>
        <w:rPr>
          <w:szCs w:val="24"/>
        </w:rPr>
        <w:lastRenderedPageBreak/>
        <w:t>Director, State Court Information Office</w:t>
      </w:r>
    </w:p>
    <w:p w:rsidR="005F6AE1" w:rsidRDefault="005F6AE1" w:rsidP="005F6AE1">
      <w:pPr>
        <w:pStyle w:val="ListParagraph"/>
        <w:ind w:left="1440"/>
        <w:jc w:val="both"/>
        <w:rPr>
          <w:szCs w:val="24"/>
        </w:rPr>
      </w:pPr>
      <w:r>
        <w:rPr>
          <w:szCs w:val="24"/>
        </w:rPr>
        <w:t>State Court Administrator’s Office</w:t>
      </w:r>
    </w:p>
    <w:p w:rsidR="005F6AE1" w:rsidRDefault="005F6AE1" w:rsidP="005F6AE1">
      <w:pPr>
        <w:pStyle w:val="ListParagraph"/>
        <w:ind w:left="1440"/>
        <w:jc w:val="both"/>
        <w:rPr>
          <w:szCs w:val="24"/>
        </w:rPr>
      </w:pPr>
      <w:r>
        <w:rPr>
          <w:szCs w:val="24"/>
        </w:rPr>
        <w:t>25 Rev. Dr. Martin Luther King Jr. Blvd.</w:t>
      </w:r>
    </w:p>
    <w:p w:rsidR="005F6AE1" w:rsidRDefault="005F6AE1" w:rsidP="005F6AE1">
      <w:pPr>
        <w:pStyle w:val="ListParagraph"/>
        <w:ind w:left="1440"/>
        <w:jc w:val="both"/>
        <w:rPr>
          <w:szCs w:val="24"/>
        </w:rPr>
      </w:pPr>
      <w:r>
        <w:rPr>
          <w:szCs w:val="24"/>
        </w:rPr>
        <w:t>St. Paul, Minnesota  55155</w:t>
      </w:r>
    </w:p>
    <w:p w:rsidR="007B7166" w:rsidRDefault="007B7166" w:rsidP="007B7166">
      <w:pPr>
        <w:ind w:left="1440"/>
        <w:jc w:val="both"/>
        <w:rPr>
          <w:szCs w:val="24"/>
        </w:rPr>
      </w:pPr>
    </w:p>
    <w:p w:rsidR="007B7166" w:rsidRDefault="007B7166" w:rsidP="007B7166">
      <w:pPr>
        <w:pStyle w:val="ListParagraph"/>
        <w:ind w:left="1440"/>
        <w:jc w:val="both"/>
        <w:rPr>
          <w:szCs w:val="24"/>
        </w:rPr>
      </w:pPr>
      <w:r>
        <w:rPr>
          <w:szCs w:val="24"/>
        </w:rPr>
        <w:t>The submission must include both one (1) paper copy and one (1) electronic PDF copy.  No facsimile submissions will be accepted.</w:t>
      </w:r>
    </w:p>
    <w:p w:rsidR="007B7166" w:rsidRDefault="007B7166" w:rsidP="007B7166">
      <w:pPr>
        <w:pStyle w:val="ListParagraph"/>
        <w:ind w:left="1440"/>
        <w:jc w:val="both"/>
        <w:rPr>
          <w:szCs w:val="24"/>
        </w:rPr>
      </w:pPr>
    </w:p>
    <w:p w:rsidR="007B7166" w:rsidRDefault="007B7166" w:rsidP="007B7166">
      <w:pPr>
        <w:pStyle w:val="ListParagraph"/>
        <w:ind w:left="1440"/>
        <w:jc w:val="both"/>
        <w:rPr>
          <w:szCs w:val="24"/>
        </w:rPr>
      </w:pPr>
      <w:r>
        <w:rPr>
          <w:szCs w:val="24"/>
        </w:rPr>
        <w:t>Proposals delivered in person to State Court Administration should be presented to the First Floor receptionist.</w:t>
      </w:r>
    </w:p>
    <w:p w:rsidR="007B7166" w:rsidRDefault="007B7166" w:rsidP="007B7166">
      <w:pPr>
        <w:pStyle w:val="ListParagraph"/>
        <w:ind w:left="1440"/>
        <w:jc w:val="both"/>
        <w:rPr>
          <w:szCs w:val="24"/>
        </w:rPr>
      </w:pPr>
    </w:p>
    <w:p w:rsidR="007B7166" w:rsidRPr="009D20C6" w:rsidRDefault="007B7166" w:rsidP="007B7166">
      <w:pPr>
        <w:pStyle w:val="ListParagraph"/>
        <w:numPr>
          <w:ilvl w:val="0"/>
          <w:numId w:val="34"/>
        </w:numPr>
        <w:ind w:left="1440" w:hanging="720"/>
        <w:jc w:val="both"/>
        <w:rPr>
          <w:szCs w:val="24"/>
        </w:rPr>
      </w:pPr>
      <w:r>
        <w:rPr>
          <w:b/>
          <w:szCs w:val="24"/>
        </w:rPr>
        <w:t>Signatures.</w:t>
      </w:r>
      <w:r>
        <w:rPr>
          <w:szCs w:val="24"/>
        </w:rPr>
        <w:t xml:space="preserve">  Your proposal must be signed by, in the case of an individual, by that individual, and in the case of an individual employed by a firm, by the individual and an individual authorized to bind the firm.</w:t>
      </w:r>
    </w:p>
    <w:p w:rsidR="007B7166" w:rsidRPr="009D20C6" w:rsidRDefault="007B7166" w:rsidP="007B7166">
      <w:pPr>
        <w:pStyle w:val="ListParagraph"/>
        <w:jc w:val="both"/>
        <w:rPr>
          <w:szCs w:val="24"/>
        </w:rPr>
      </w:pPr>
    </w:p>
    <w:p w:rsidR="007B7166" w:rsidRPr="009D20C6" w:rsidRDefault="007B7166" w:rsidP="007B7166">
      <w:pPr>
        <w:pStyle w:val="ListParagraph"/>
        <w:numPr>
          <w:ilvl w:val="0"/>
          <w:numId w:val="34"/>
        </w:numPr>
        <w:ind w:left="1440" w:hanging="720"/>
        <w:jc w:val="both"/>
        <w:rPr>
          <w:szCs w:val="24"/>
        </w:rPr>
      </w:pPr>
      <w:r>
        <w:rPr>
          <w:b/>
          <w:szCs w:val="24"/>
        </w:rPr>
        <w:t>Ink.</w:t>
      </w:r>
      <w:r>
        <w:rPr>
          <w:szCs w:val="24"/>
        </w:rPr>
        <w:t xml:space="preserve">  Prices and notations must be typed or printed in ink.  No erasures are permitted.  Mistakes may be crossed out and corrections must be initialed in ink by the person signing the proposal.</w:t>
      </w:r>
    </w:p>
    <w:p w:rsidR="007B7166" w:rsidRPr="009D20C6" w:rsidRDefault="007B7166" w:rsidP="007B7166">
      <w:pPr>
        <w:pStyle w:val="ListParagraph"/>
        <w:jc w:val="both"/>
        <w:rPr>
          <w:szCs w:val="24"/>
        </w:rPr>
      </w:pPr>
    </w:p>
    <w:p w:rsidR="007B7166" w:rsidRPr="009D20C6" w:rsidRDefault="007B7166" w:rsidP="007B7166">
      <w:pPr>
        <w:pStyle w:val="ListParagraph"/>
        <w:numPr>
          <w:ilvl w:val="0"/>
          <w:numId w:val="34"/>
        </w:numPr>
        <w:ind w:left="1440" w:hanging="720"/>
        <w:jc w:val="both"/>
        <w:rPr>
          <w:szCs w:val="24"/>
        </w:rPr>
      </w:pPr>
      <w:r>
        <w:rPr>
          <w:b/>
          <w:szCs w:val="24"/>
        </w:rPr>
        <w:t>Deadline; Opening; Public Access.</w:t>
      </w:r>
      <w:r>
        <w:rPr>
          <w:szCs w:val="24"/>
        </w:rPr>
        <w:t xml:space="preserve">  Proposals must be received no later than </w:t>
      </w:r>
      <w:r w:rsidR="005F6AE1">
        <w:rPr>
          <w:b/>
          <w:szCs w:val="24"/>
        </w:rPr>
        <w:t>4</w:t>
      </w:r>
      <w:r>
        <w:rPr>
          <w:b/>
          <w:szCs w:val="24"/>
        </w:rPr>
        <w:t>:00 p.m.</w:t>
      </w:r>
      <w:r>
        <w:rPr>
          <w:szCs w:val="24"/>
        </w:rPr>
        <w:t xml:space="preserve"> local (i.e., St. Paul, Minnesota) time on </w:t>
      </w:r>
      <w:r w:rsidR="00AD55D2">
        <w:rPr>
          <w:b/>
          <w:szCs w:val="24"/>
        </w:rPr>
        <w:t xml:space="preserve">Wednesday, January </w:t>
      </w:r>
      <w:r w:rsidR="00C764D8">
        <w:rPr>
          <w:b/>
          <w:szCs w:val="24"/>
        </w:rPr>
        <w:t>23</w:t>
      </w:r>
      <w:r w:rsidR="00AD55D2">
        <w:rPr>
          <w:b/>
          <w:szCs w:val="24"/>
        </w:rPr>
        <w:t>, 2013</w:t>
      </w:r>
      <w:r>
        <w:rPr>
          <w:b/>
          <w:szCs w:val="24"/>
        </w:rPr>
        <w:t>.</w:t>
      </w:r>
      <w:r>
        <w:rPr>
          <w:szCs w:val="24"/>
        </w:rPr>
        <w:t xml:space="preserve">  Proposals will be opened the following business day and once opened become accessible to the public (except financial stability information submitted as a trade secret in accordance with the instructions in Section VII(A)(6) of this RFP).  </w:t>
      </w:r>
      <w:r>
        <w:rPr>
          <w:rFonts w:asciiTheme="majorBidi" w:hAnsiTheme="majorBidi" w:cstheme="majorBidi"/>
          <w:color w:val="000000"/>
          <w:szCs w:val="24"/>
        </w:rPr>
        <w:t>With the exception of evidence-of-vendor’s-financial-stability trade secret information submitted in accordance with the instructions in Section VII(A)(6) of this RFP</w:t>
      </w:r>
      <w:r>
        <w:rPr>
          <w:szCs w:val="24"/>
        </w:rPr>
        <w:t>, do not place any information in your proposal that you do not want revealed to the public.  All documentation shipped with the proposal, including the proposal, will become the property of the State.</w:t>
      </w:r>
    </w:p>
    <w:p w:rsidR="007B7166" w:rsidRPr="009D20C6" w:rsidRDefault="007B7166" w:rsidP="007B7166">
      <w:pPr>
        <w:pStyle w:val="ListParagraph"/>
        <w:jc w:val="both"/>
        <w:rPr>
          <w:szCs w:val="24"/>
        </w:rPr>
      </w:pPr>
    </w:p>
    <w:p w:rsidR="007B7166" w:rsidRDefault="007B7166" w:rsidP="007B7166">
      <w:pPr>
        <w:pStyle w:val="ListParagraph"/>
        <w:numPr>
          <w:ilvl w:val="0"/>
          <w:numId w:val="34"/>
        </w:numPr>
        <w:ind w:left="1440" w:hanging="720"/>
        <w:jc w:val="both"/>
        <w:rPr>
          <w:szCs w:val="24"/>
        </w:rPr>
      </w:pPr>
      <w:r>
        <w:rPr>
          <w:b/>
          <w:szCs w:val="24"/>
        </w:rPr>
        <w:t xml:space="preserve">Late Proposals.  </w:t>
      </w:r>
      <w:r>
        <w:rPr>
          <w:szCs w:val="24"/>
        </w:rPr>
        <w:t>Late proposals will not be accepted</w:t>
      </w:r>
      <w:r w:rsidR="00AD5AB8">
        <w:rPr>
          <w:szCs w:val="24"/>
        </w:rPr>
        <w:t xml:space="preserve"> or considered</w:t>
      </w:r>
      <w:r>
        <w:rPr>
          <w:szCs w:val="24"/>
        </w:rPr>
        <w:t>.</w:t>
      </w:r>
    </w:p>
    <w:p w:rsidR="007B7166" w:rsidRPr="004D77D8" w:rsidRDefault="007B7166" w:rsidP="007B7166">
      <w:pPr>
        <w:pStyle w:val="ListParagraph"/>
        <w:jc w:val="both"/>
        <w:rPr>
          <w:szCs w:val="24"/>
        </w:rPr>
      </w:pPr>
    </w:p>
    <w:p w:rsidR="00850174" w:rsidRPr="0057770C" w:rsidRDefault="007B7166" w:rsidP="009570A2">
      <w:pPr>
        <w:pStyle w:val="ListParagraph"/>
        <w:widowControl w:val="0"/>
        <w:numPr>
          <w:ilvl w:val="0"/>
          <w:numId w:val="34"/>
        </w:numPr>
        <w:ind w:left="1440" w:hanging="720"/>
        <w:jc w:val="both"/>
        <w:rPr>
          <w:rFonts w:eastAsia="Times New Roman"/>
          <w:szCs w:val="24"/>
        </w:rPr>
      </w:pPr>
      <w:r w:rsidRPr="0057770C">
        <w:rPr>
          <w:b/>
          <w:szCs w:val="24"/>
        </w:rPr>
        <w:t>Selection Timeline.</w:t>
      </w:r>
      <w:r w:rsidRPr="0057770C">
        <w:rPr>
          <w:szCs w:val="24"/>
        </w:rPr>
        <w:t xml:space="preserve">  </w:t>
      </w:r>
      <w:r w:rsidRPr="0057770C">
        <w:rPr>
          <w:rFonts w:eastAsia="Calibri"/>
          <w:szCs w:val="24"/>
        </w:rPr>
        <w:t>Vendor selection will be as soon as possible after the proposal submission deadline.</w:t>
      </w:r>
    </w:p>
    <w:p w:rsidR="009570A2" w:rsidRDefault="009570A2" w:rsidP="009570A2">
      <w:pPr>
        <w:spacing w:after="200" w:line="276" w:lineRule="auto"/>
        <w:rPr>
          <w:b/>
          <w:szCs w:val="24"/>
        </w:rPr>
        <w:sectPr w:rsidR="009570A2">
          <w:footerReference w:type="default" r:id="rId12"/>
          <w:pgSz w:w="12240" w:h="15840"/>
          <w:pgMar w:top="1440" w:right="1440" w:bottom="1440" w:left="1440" w:header="720" w:footer="720" w:gutter="0"/>
          <w:cols w:space="720"/>
          <w:docGrid w:linePitch="360"/>
        </w:sectPr>
      </w:pPr>
    </w:p>
    <w:p w:rsidR="00F45182" w:rsidRDefault="009570A2" w:rsidP="009570A2">
      <w:pPr>
        <w:jc w:val="center"/>
        <w:rPr>
          <w:b/>
          <w:szCs w:val="24"/>
        </w:rPr>
      </w:pPr>
      <w:r>
        <w:rPr>
          <w:b/>
          <w:szCs w:val="24"/>
        </w:rPr>
        <w:lastRenderedPageBreak/>
        <w:t>APPENDIX I</w:t>
      </w:r>
    </w:p>
    <w:p w:rsidR="00F45182" w:rsidRDefault="00F45182" w:rsidP="009570A2">
      <w:pPr>
        <w:jc w:val="center"/>
        <w:rPr>
          <w:b/>
          <w:szCs w:val="24"/>
        </w:rPr>
      </w:pPr>
    </w:p>
    <w:p w:rsidR="00F45182" w:rsidRDefault="00F45182" w:rsidP="009570A2">
      <w:pPr>
        <w:jc w:val="center"/>
        <w:rPr>
          <w:b/>
          <w:szCs w:val="24"/>
        </w:rPr>
      </w:pPr>
      <w:r>
        <w:rPr>
          <w:b/>
          <w:szCs w:val="24"/>
        </w:rPr>
        <w:t>REDESIGN AND REPLACEMENT OF THE PUBLIC PORTAL</w:t>
      </w:r>
    </w:p>
    <w:p w:rsidR="00F45182" w:rsidRDefault="00F45182" w:rsidP="009570A2">
      <w:pPr>
        <w:jc w:val="center"/>
        <w:rPr>
          <w:b/>
          <w:szCs w:val="24"/>
        </w:rPr>
      </w:pPr>
      <w:r>
        <w:rPr>
          <w:b/>
          <w:szCs w:val="24"/>
        </w:rPr>
        <w:t>STEP ONE DELIVERABLES</w:t>
      </w:r>
    </w:p>
    <w:p w:rsidR="00F45182" w:rsidRDefault="00F45182" w:rsidP="00F4518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left="720"/>
        <w:jc w:val="both"/>
        <w:rPr>
          <w:rFonts w:ascii="Times New Roman" w:hAnsi="Times New Roman"/>
          <w:sz w:val="24"/>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Work in partnership with the assigned Minnesota Judicial Branch Project Liaison (Project Manager) to create a Project Plan that includes, but is not limited to, project definition, scope, and timeline.  The Project Manager must be available to dedicated 10-15% of his or her time to the Project;</w:t>
      </w:r>
    </w:p>
    <w:p w:rsidR="00F45182" w:rsidRDefault="00F45182" w:rsidP="00F45182">
      <w:pPr>
        <w:pStyle w:val="BodyTextIndent2"/>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z w:val="24"/>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 xml:space="preserve">Work with the Project Manager to learn and understand the Minnesota Judicial </w:t>
      </w:r>
      <w:r>
        <w:rPr>
          <w:rFonts w:ascii="Times New Roman" w:hAnsi="Times New Roman"/>
          <w:sz w:val="24"/>
          <w:szCs w:val="24"/>
        </w:rPr>
        <w:t>B</w:t>
      </w:r>
      <w:r w:rsidRPr="00F45182">
        <w:rPr>
          <w:rFonts w:ascii="Times New Roman" w:hAnsi="Times New Roman"/>
          <w:sz w:val="24"/>
          <w:szCs w:val="24"/>
        </w:rPr>
        <w:t>ranch business strategy related to the Minnesota Judicial Branch website;</w:t>
      </w:r>
    </w:p>
    <w:p w:rsidR="00F45182" w:rsidRDefault="00F45182" w:rsidP="00F45182">
      <w:pPr>
        <w:pStyle w:val="ListParagraph"/>
        <w:rPr>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Develop a Project Strategy that defines an understanding of the following: customer needs and capabilities, analysis of resources and capabilities of the organization, economic implications of strategic alternatives, management consensus on the strategic vision, and understanding of current and future business initiatives;</w:t>
      </w:r>
    </w:p>
    <w:p w:rsidR="00F45182" w:rsidRDefault="00F45182" w:rsidP="00F45182">
      <w:pPr>
        <w:pStyle w:val="ListParagraph"/>
        <w:rPr>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Assess the current Minnesota Judicial Branch website to review content, usage and user response;</w:t>
      </w:r>
    </w:p>
    <w:p w:rsidR="00F45182" w:rsidRDefault="00F45182" w:rsidP="00F45182">
      <w:pPr>
        <w:pStyle w:val="ListParagraph"/>
        <w:rPr>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Perform a comprehensive review of organization-wide business processes, communication needs and content sources;</w:t>
      </w:r>
    </w:p>
    <w:p w:rsidR="00F45182" w:rsidRDefault="00F45182" w:rsidP="00F45182">
      <w:pPr>
        <w:pStyle w:val="ListParagraph"/>
        <w:rPr>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 xml:space="preserve">Review the team of subject matter experts selected by the Project Manager who </w:t>
      </w:r>
      <w:proofErr w:type="gramStart"/>
      <w:r w:rsidRPr="00F45182">
        <w:rPr>
          <w:rFonts w:ascii="Times New Roman" w:hAnsi="Times New Roman"/>
          <w:sz w:val="24"/>
          <w:szCs w:val="24"/>
        </w:rPr>
        <w:t>are</w:t>
      </w:r>
      <w:proofErr w:type="gramEnd"/>
      <w:r w:rsidRPr="00F45182">
        <w:rPr>
          <w:rFonts w:ascii="Times New Roman" w:hAnsi="Times New Roman"/>
          <w:sz w:val="24"/>
          <w:szCs w:val="24"/>
        </w:rPr>
        <w:t xml:space="preserve"> key to understanding the specific functional requirements of the Minnesota Judicial Branch and must be able to dedicate time to reviewing each of the Project activities and their importance to each process (“Team”).  Work in partnership with the Project Manager to define the roles of each Team member;</w:t>
      </w:r>
    </w:p>
    <w:p w:rsidR="00F45182" w:rsidRDefault="00F45182" w:rsidP="00F45182">
      <w:pPr>
        <w:pStyle w:val="ListParagraph"/>
        <w:rPr>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Conduct surveys, on-site meetings and interviews with system administrators, domain experts, management personnel, district personnel, IT personnel and others to gather as much information about the requirements of the system.  On-site meetings may include outstate district locations as defined in the Project Plan;</w:t>
      </w:r>
    </w:p>
    <w:p w:rsidR="00F45182" w:rsidRDefault="00F45182" w:rsidP="00F45182">
      <w:pPr>
        <w:pStyle w:val="ListParagraph"/>
        <w:rPr>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Attend and facilitate up to twenty (20) onsite requirement gathering sessions scheduled by STATE;</w:t>
      </w:r>
    </w:p>
    <w:p w:rsidR="00F45182" w:rsidRDefault="00F45182" w:rsidP="00F45182">
      <w:pPr>
        <w:pStyle w:val="ListParagraph"/>
        <w:rPr>
          <w:szCs w:val="24"/>
        </w:rPr>
      </w:pPr>
    </w:p>
    <w:p w:rsidR="00F45182" w:rsidRP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Collect any and all pertinent information about the proposed redesigned public portal rollout, including, but not limited to:</w:t>
      </w:r>
    </w:p>
    <w:p w:rsidR="00F45182" w:rsidRPr="00F45182" w:rsidRDefault="00F45182" w:rsidP="00F45182">
      <w:pPr>
        <w:pStyle w:val="ListParagraph"/>
        <w:rPr>
          <w:szCs w:val="24"/>
        </w:rPr>
      </w:pPr>
    </w:p>
    <w:p w:rsidR="00F45182" w:rsidRDefault="00F45182" w:rsidP="00F45182">
      <w:pPr>
        <w:pStyle w:val="BodyTextIndent2"/>
        <w:numPr>
          <w:ilvl w:val="0"/>
          <w:numId w:val="44"/>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t>A Content Audit of existing web content, reporting, and current document types, which will be the basis for creating the information architecture that will define the structure of the redesigned public portal;</w:t>
      </w:r>
    </w:p>
    <w:p w:rsidR="00F45182" w:rsidRDefault="00F45182" w:rsidP="00F4518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jc w:val="both"/>
        <w:rPr>
          <w:rFonts w:ascii="Times New Roman" w:hAnsi="Times New Roman"/>
          <w:sz w:val="24"/>
          <w:szCs w:val="24"/>
        </w:rPr>
      </w:pPr>
    </w:p>
    <w:p w:rsidR="00F45182" w:rsidRDefault="00F45182" w:rsidP="00F45182">
      <w:pPr>
        <w:pStyle w:val="BodyTextIndent2"/>
        <w:numPr>
          <w:ilvl w:val="0"/>
          <w:numId w:val="44"/>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lastRenderedPageBreak/>
        <w:t>An Audience Analysis that includes an in-depth look at the different audience and roles that will access the public portal and planning for how this will affect the overall portal architecture;</w:t>
      </w:r>
    </w:p>
    <w:p w:rsidR="00F45182" w:rsidRDefault="00F45182" w:rsidP="00F45182">
      <w:pPr>
        <w:pStyle w:val="ListParagraph"/>
        <w:rPr>
          <w:szCs w:val="24"/>
        </w:rPr>
      </w:pPr>
    </w:p>
    <w:p w:rsidR="00F45182" w:rsidRDefault="00F45182" w:rsidP="00F45182">
      <w:pPr>
        <w:pStyle w:val="BodyTextIndent2"/>
        <w:numPr>
          <w:ilvl w:val="0"/>
          <w:numId w:val="44"/>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t>A Collaboration Analysis that involves an in-depth look at current collaboration patterns and how these could be implemented or improved on with the new portal-based solution; and</w:t>
      </w:r>
    </w:p>
    <w:p w:rsidR="00F45182" w:rsidRDefault="00F45182" w:rsidP="00F45182">
      <w:pPr>
        <w:pStyle w:val="ListParagraph"/>
        <w:rPr>
          <w:szCs w:val="24"/>
        </w:rPr>
      </w:pPr>
    </w:p>
    <w:p w:rsidR="00F45182" w:rsidRPr="00F45182" w:rsidRDefault="00F45182" w:rsidP="00F45182">
      <w:pPr>
        <w:pStyle w:val="BodyTextIndent2"/>
        <w:numPr>
          <w:ilvl w:val="0"/>
          <w:numId w:val="44"/>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t>Infrastructure Planning/Design that provides a look at expected usage and traffic on the new public portal solution, availability requirements, and disaster recovery requirements that will generate a recommended infrastructure topology to support the website.</w:t>
      </w:r>
    </w:p>
    <w:p w:rsidR="00F45182" w:rsidRPr="00F45182" w:rsidRDefault="00F45182" w:rsidP="00F45182">
      <w:pPr>
        <w:pStyle w:val="ListParagraph"/>
        <w:rPr>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Create Architecture and Design Documentation after collection and analyzing all information about the system.  The appropriate documentation should include, at a minimum: Requirements Documentation, Site Map documents, Wireframes, Business Entities and Relationship diagrams, business process workflows, and Use Case Diagrams and Technical Architecture documentation;</w:t>
      </w:r>
    </w:p>
    <w:p w:rsidR="00F45182" w:rsidRDefault="00F45182" w:rsidP="00F45182">
      <w:pPr>
        <w:pStyle w:val="BodyTextIndent2"/>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z w:val="24"/>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Create a high-level design for a new version of the website.  The plan will include infrastructure, information architecture and process design that will be directly applied to a RFP for the implementation of the project;</w:t>
      </w:r>
    </w:p>
    <w:p w:rsidR="00F45182" w:rsidRDefault="00F45182" w:rsidP="00F45182">
      <w:pPr>
        <w:pStyle w:val="ListParagraph"/>
        <w:rPr>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 xml:space="preserve">Assess and recommend a CMS to support the plan for the redesigned website; </w:t>
      </w:r>
    </w:p>
    <w:p w:rsidR="00F45182" w:rsidRDefault="00F45182" w:rsidP="00F45182">
      <w:pPr>
        <w:pStyle w:val="ListParagraph"/>
        <w:rPr>
          <w:szCs w:val="24"/>
        </w:rPr>
      </w:pPr>
    </w:p>
    <w:p w:rsid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 xml:space="preserve">Hold document reviews with team members throughout the design process to ensure the documents and designs will meet STATE expectations; </w:t>
      </w:r>
    </w:p>
    <w:p w:rsidR="00F45182" w:rsidRDefault="00F45182" w:rsidP="00F45182">
      <w:pPr>
        <w:pStyle w:val="ListParagraph"/>
        <w:rPr>
          <w:szCs w:val="24"/>
        </w:rPr>
      </w:pPr>
    </w:p>
    <w:p w:rsidR="00F45182" w:rsidRPr="00F45182" w:rsidRDefault="00F45182" w:rsidP="00F45182">
      <w:pPr>
        <w:pStyle w:val="BodyTextIndent2"/>
        <w:numPr>
          <w:ilvl w:val="6"/>
          <w:numId w:val="6"/>
        </w:numPr>
        <w:tabs>
          <w:tab w:val="left" w:pos="-720"/>
          <w:tab w:val="left" w:pos="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Create and complete the following tasks upon completion of the analysis and design work:</w:t>
      </w:r>
    </w:p>
    <w:p w:rsidR="00F45182" w:rsidRPr="00F45182" w:rsidRDefault="00F45182" w:rsidP="00F45182">
      <w:pPr>
        <w:pStyle w:val="ListParagraph"/>
        <w:rPr>
          <w:szCs w:val="24"/>
        </w:rPr>
      </w:pPr>
    </w:p>
    <w:p w:rsidR="00F45182" w:rsidRPr="00F45182" w:rsidRDefault="00F45182" w:rsidP="00F45182">
      <w:pPr>
        <w:pStyle w:val="BodyTextIndent2"/>
        <w:numPr>
          <w:ilvl w:val="0"/>
          <w:numId w:val="4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t>A high level Site Map for the new website that will visually define the planned structure of the new public portal; indicate the locations of key document repositories, calendars, directors and other content; and wireframes that illustrate the design for major portions of the website;</w:t>
      </w:r>
    </w:p>
    <w:p w:rsidR="00F45182" w:rsidRPr="00F45182" w:rsidRDefault="00F45182" w:rsidP="00F4518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hAnsi="Times New Roman"/>
          <w:sz w:val="24"/>
          <w:szCs w:val="24"/>
        </w:rPr>
      </w:pPr>
    </w:p>
    <w:p w:rsidR="00F45182" w:rsidRPr="00F45182" w:rsidRDefault="00F45182" w:rsidP="00F45182">
      <w:pPr>
        <w:pStyle w:val="BodyTextIndent2"/>
        <w:numPr>
          <w:ilvl w:val="0"/>
          <w:numId w:val="4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t>A Content Audit Results document that includes a listing of existing potential content and planned site columns and site content types for the public portal site;</w:t>
      </w:r>
    </w:p>
    <w:p w:rsidR="00F45182" w:rsidRPr="00F45182" w:rsidRDefault="00F45182" w:rsidP="00F4518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hAnsi="Times New Roman"/>
          <w:sz w:val="24"/>
          <w:szCs w:val="24"/>
        </w:rPr>
      </w:pPr>
    </w:p>
    <w:p w:rsidR="00F45182" w:rsidRPr="00F45182" w:rsidRDefault="00F45182" w:rsidP="00F45182">
      <w:pPr>
        <w:pStyle w:val="BodyTextIndent2"/>
        <w:numPr>
          <w:ilvl w:val="0"/>
          <w:numId w:val="4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t>Audience Analysis Results with a list and definition of roles and audiences for the site, and a definition of needed access levels, policies and security implications;</w:t>
      </w:r>
    </w:p>
    <w:p w:rsidR="00F45182" w:rsidRPr="00F45182" w:rsidRDefault="00F45182" w:rsidP="00F4518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hAnsi="Times New Roman"/>
          <w:sz w:val="24"/>
          <w:szCs w:val="24"/>
        </w:rPr>
      </w:pPr>
    </w:p>
    <w:p w:rsidR="00F45182" w:rsidRPr="00F45182" w:rsidRDefault="00F45182" w:rsidP="00F45182">
      <w:pPr>
        <w:pStyle w:val="BodyTextIndent2"/>
        <w:numPr>
          <w:ilvl w:val="0"/>
          <w:numId w:val="4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t>Collaboration Analysis Results with a list of current collaboration methods and a list of proposed collaboration methods in the public portal site, including a list of proposed workflows to implement better collaboration;</w:t>
      </w:r>
    </w:p>
    <w:p w:rsidR="00F45182" w:rsidRPr="00F45182" w:rsidRDefault="00F45182" w:rsidP="00F4518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hAnsi="Times New Roman"/>
          <w:sz w:val="24"/>
          <w:szCs w:val="24"/>
        </w:rPr>
      </w:pPr>
    </w:p>
    <w:p w:rsidR="00F45182" w:rsidRPr="00F45182" w:rsidRDefault="00F45182" w:rsidP="00F45182">
      <w:pPr>
        <w:pStyle w:val="BodyTextIndent2"/>
        <w:numPr>
          <w:ilvl w:val="0"/>
          <w:numId w:val="4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lastRenderedPageBreak/>
        <w:t>High level specifications to implement the design defined in this Site Analysis, Planning and Design project for the purpose of producing an RFP for implementing the design; and</w:t>
      </w:r>
    </w:p>
    <w:p w:rsidR="00F45182" w:rsidRPr="00F45182" w:rsidRDefault="00F45182" w:rsidP="00F4518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hAnsi="Times New Roman"/>
          <w:sz w:val="24"/>
          <w:szCs w:val="24"/>
        </w:rPr>
      </w:pPr>
    </w:p>
    <w:p w:rsidR="00F45182" w:rsidRPr="00F45182" w:rsidRDefault="00F45182" w:rsidP="00F45182">
      <w:pPr>
        <w:pStyle w:val="BodyTextIndent2"/>
        <w:numPr>
          <w:ilvl w:val="0"/>
          <w:numId w:val="4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sz w:val="24"/>
          <w:szCs w:val="24"/>
        </w:rPr>
      </w:pPr>
      <w:r w:rsidRPr="00F45182">
        <w:rPr>
          <w:rFonts w:ascii="Times New Roman" w:hAnsi="Times New Roman"/>
          <w:sz w:val="24"/>
          <w:szCs w:val="24"/>
        </w:rPr>
        <w:t>Infrastructure diagram that includes the current web server infrastructure and the planned infrastructure for the new website; and</w:t>
      </w:r>
    </w:p>
    <w:p w:rsidR="00F45182" w:rsidRPr="00F45182" w:rsidRDefault="00F45182" w:rsidP="00F45182">
      <w:pPr>
        <w:pStyle w:val="ListParagraph"/>
        <w:rPr>
          <w:szCs w:val="24"/>
        </w:rPr>
      </w:pPr>
    </w:p>
    <w:p w:rsidR="00F45182" w:rsidRPr="00F45182" w:rsidRDefault="00F45182" w:rsidP="004E6E26">
      <w:pPr>
        <w:pStyle w:val="BodyTextIndent2"/>
        <w:numPr>
          <w:ilvl w:val="6"/>
          <w:numId w:val="6"/>
        </w:numPr>
        <w:tabs>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z w:val="24"/>
          <w:szCs w:val="24"/>
        </w:rPr>
      </w:pPr>
      <w:r w:rsidRPr="00F45182">
        <w:rPr>
          <w:rFonts w:ascii="Times New Roman" w:hAnsi="Times New Roman"/>
          <w:sz w:val="24"/>
          <w:szCs w:val="24"/>
        </w:rPr>
        <w:t xml:space="preserve">Present the Deliverables to the Team for final review and discussion upon completion of the analysis and design work.  </w:t>
      </w:r>
    </w:p>
    <w:p w:rsidR="00F45182" w:rsidRPr="00F45182" w:rsidRDefault="00F45182" w:rsidP="00F4518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sz w:val="24"/>
          <w:szCs w:val="24"/>
        </w:rPr>
      </w:pPr>
    </w:p>
    <w:p w:rsidR="00F45182" w:rsidRDefault="00F45182" w:rsidP="009570A2">
      <w:pPr>
        <w:jc w:val="center"/>
        <w:rPr>
          <w:b/>
          <w:szCs w:val="24"/>
        </w:rPr>
        <w:sectPr w:rsidR="00F45182" w:rsidSect="009570A2">
          <w:pgSz w:w="12240" w:h="15840"/>
          <w:pgMar w:top="1296" w:right="1440" w:bottom="1296" w:left="1440" w:header="720" w:footer="720" w:gutter="0"/>
          <w:cols w:space="720"/>
          <w:docGrid w:linePitch="360"/>
        </w:sectPr>
      </w:pPr>
    </w:p>
    <w:p w:rsidR="009570A2" w:rsidRDefault="00246F36" w:rsidP="009570A2">
      <w:pPr>
        <w:jc w:val="center"/>
        <w:rPr>
          <w:b/>
          <w:szCs w:val="24"/>
        </w:rPr>
      </w:pPr>
      <w:r>
        <w:rPr>
          <w:b/>
          <w:szCs w:val="24"/>
        </w:rPr>
        <w:lastRenderedPageBreak/>
        <w:t xml:space="preserve">APPENDIX II </w:t>
      </w:r>
    </w:p>
    <w:p w:rsidR="009570A2" w:rsidRDefault="009570A2" w:rsidP="009570A2">
      <w:pPr>
        <w:jc w:val="center"/>
        <w:rPr>
          <w:b/>
          <w:szCs w:val="24"/>
        </w:rPr>
      </w:pPr>
    </w:p>
    <w:p w:rsidR="009570A2" w:rsidRDefault="009570A2" w:rsidP="009570A2">
      <w:pPr>
        <w:jc w:val="center"/>
        <w:rPr>
          <w:b/>
          <w:sz w:val="28"/>
          <w:szCs w:val="28"/>
        </w:rPr>
      </w:pPr>
      <w:r>
        <w:rPr>
          <w:b/>
          <w:sz w:val="28"/>
          <w:szCs w:val="28"/>
        </w:rPr>
        <w:t>Affirmative Action Statement and</w:t>
      </w:r>
    </w:p>
    <w:p w:rsidR="009570A2" w:rsidRDefault="009570A2" w:rsidP="009570A2">
      <w:pPr>
        <w:jc w:val="center"/>
        <w:rPr>
          <w:b/>
          <w:sz w:val="28"/>
          <w:szCs w:val="28"/>
        </w:rPr>
      </w:pPr>
      <w:r>
        <w:rPr>
          <w:b/>
          <w:sz w:val="28"/>
          <w:szCs w:val="28"/>
        </w:rPr>
        <w:t>Certification of Compliance</w:t>
      </w:r>
    </w:p>
    <w:p w:rsidR="009570A2" w:rsidRPr="009D20C6" w:rsidRDefault="009570A2" w:rsidP="009570A2">
      <w:pPr>
        <w:jc w:val="center"/>
        <w:rPr>
          <w:b/>
          <w:szCs w:val="24"/>
        </w:rPr>
      </w:pPr>
      <w:r>
        <w:rPr>
          <w:b/>
          <w:szCs w:val="24"/>
        </w:rPr>
        <w:t>(Must be submitted with Response)</w:t>
      </w:r>
    </w:p>
    <w:p w:rsidR="009570A2" w:rsidRDefault="009570A2" w:rsidP="009570A2">
      <w:pPr>
        <w:rPr>
          <w:b/>
          <w:sz w:val="28"/>
          <w:szCs w:val="28"/>
        </w:rPr>
      </w:pPr>
    </w:p>
    <w:p w:rsidR="009570A2" w:rsidRPr="00B00F5D" w:rsidRDefault="009570A2" w:rsidP="009570A2">
      <w:pPr>
        <w:pStyle w:val="Title"/>
        <w:spacing w:after="0"/>
        <w:rPr>
          <w:rFonts w:ascii="Times New Roman" w:hAnsi="Times New Roman"/>
          <w:color w:val="000000"/>
        </w:rPr>
      </w:pPr>
      <w:r w:rsidRPr="00B00F5D">
        <w:rPr>
          <w:rFonts w:ascii="Times New Roman" w:hAnsi="Times New Roman"/>
          <w:color w:val="000000"/>
        </w:rPr>
        <w:t>STATE OF MINNESOTA - AFFIRMATIVE ACTION STATEMENT</w:t>
      </w:r>
    </w:p>
    <w:p w:rsidR="009570A2" w:rsidRPr="009D20C6" w:rsidRDefault="009570A2" w:rsidP="009570A2">
      <w:pPr>
        <w:pStyle w:val="BodyText2"/>
        <w:spacing w:after="0" w:line="240" w:lineRule="auto"/>
        <w:jc w:val="center"/>
        <w:rPr>
          <w:rFonts w:ascii="Times New Roman" w:hAnsi="Times New Roman"/>
          <w:color w:val="000000"/>
          <w:sz w:val="20"/>
        </w:rPr>
      </w:pPr>
      <w:r w:rsidRPr="009D20C6">
        <w:rPr>
          <w:rFonts w:ascii="Times New Roman" w:hAnsi="Times New Roman"/>
          <w:color w:val="000000"/>
          <w:sz w:val="20"/>
        </w:rPr>
        <w:t>If your response to the RFP is estimated to exceed $100,000, you must complete the information requested:</w:t>
      </w:r>
    </w:p>
    <w:p w:rsidR="009570A2" w:rsidRPr="00251911" w:rsidRDefault="009570A2" w:rsidP="009570A2">
      <w:pPr>
        <w:rPr>
          <w:b/>
          <w:snapToGrid w:val="0"/>
          <w:color w:val="000000"/>
        </w:rPr>
      </w:pPr>
    </w:p>
    <w:p w:rsidR="009570A2" w:rsidRPr="009D20C6" w:rsidRDefault="009570A2" w:rsidP="009570A2">
      <w:pPr>
        <w:pBdr>
          <w:top w:val="single" w:sz="4" w:space="1" w:color="auto"/>
          <w:left w:val="single" w:sz="4" w:space="4" w:color="auto"/>
          <w:bottom w:val="single" w:sz="4" w:space="1" w:color="auto"/>
          <w:right w:val="single" w:sz="4" w:space="4" w:color="auto"/>
        </w:pBdr>
        <w:rPr>
          <w:b/>
          <w:snapToGrid w:val="0"/>
          <w:color w:val="000000"/>
          <w:sz w:val="22"/>
          <w:u w:val="single"/>
        </w:rPr>
      </w:pPr>
      <w:r w:rsidRPr="009D20C6">
        <w:rPr>
          <w:b/>
          <w:snapToGrid w:val="0"/>
          <w:color w:val="000000"/>
          <w:sz w:val="22"/>
          <w:u w:val="single"/>
        </w:rPr>
        <w:t>BOX A:</w:t>
      </w:r>
    </w:p>
    <w:p w:rsidR="009570A2" w:rsidRDefault="009570A2" w:rsidP="009570A2">
      <w:pPr>
        <w:pStyle w:val="BodyText2"/>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Cs w:val="22"/>
        </w:rPr>
      </w:pPr>
    </w:p>
    <w:p w:rsidR="009570A2" w:rsidRPr="009D20C6"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9D20C6">
        <w:rPr>
          <w:rFonts w:ascii="Times New Roman" w:hAnsi="Times New Roman"/>
          <w:color w:val="000000"/>
          <w:szCs w:val="22"/>
        </w:rPr>
        <w:t xml:space="preserve">1. </w:t>
      </w:r>
      <w:r>
        <w:rPr>
          <w:rFonts w:ascii="Times New Roman" w:hAnsi="Times New Roman"/>
          <w:color w:val="000000"/>
          <w:szCs w:val="22"/>
        </w:rPr>
        <w:t xml:space="preserve"> </w:t>
      </w:r>
      <w:r w:rsidRPr="009D20C6">
        <w:rPr>
          <w:rFonts w:ascii="Times New Roman" w:hAnsi="Times New Roman"/>
          <w:color w:val="000000"/>
          <w:szCs w:val="22"/>
        </w:rPr>
        <w:t>Have you employed more than 40 full-time employees within Minnesota on a single working day during the previous 12 months?</w:t>
      </w:r>
    </w:p>
    <w:p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 YES </w:t>
      </w:r>
      <w:r w:rsidRPr="009D20C6">
        <w:rPr>
          <w:snapToGrid w:val="0"/>
          <w:color w:val="000000"/>
          <w:sz w:val="22"/>
        </w:rPr>
        <w:fldChar w:fldCharType="begin">
          <w:ffData>
            <w:name w:val="Check1"/>
            <w:enabled/>
            <w:calcOnExit w:val="0"/>
            <w:checkBox>
              <w:sizeAuto/>
              <w:default w:val="0"/>
            </w:checkBox>
          </w:ffData>
        </w:fldChar>
      </w:r>
      <w:bookmarkStart w:id="1" w:name="Check1"/>
      <w:r w:rsidRPr="009D20C6">
        <w:rPr>
          <w:snapToGrid w:val="0"/>
          <w:color w:val="000000"/>
          <w:sz w:val="22"/>
        </w:rPr>
        <w:instrText xml:space="preserve"> FORMCHECKBOX </w:instrText>
      </w:r>
      <w:r w:rsidRPr="009D20C6">
        <w:rPr>
          <w:snapToGrid w:val="0"/>
          <w:color w:val="000000"/>
          <w:sz w:val="22"/>
        </w:rPr>
      </w:r>
      <w:r w:rsidRPr="009D20C6">
        <w:rPr>
          <w:snapToGrid w:val="0"/>
          <w:color w:val="000000"/>
          <w:sz w:val="22"/>
        </w:rPr>
        <w:fldChar w:fldCharType="end"/>
      </w:r>
      <w:bookmarkEnd w:id="1"/>
      <w:r w:rsidRPr="009D20C6">
        <w:rPr>
          <w:snapToGrid w:val="0"/>
          <w:color w:val="000000"/>
          <w:sz w:val="22"/>
        </w:rPr>
        <w:t xml:space="preserve"> </w:t>
      </w:r>
      <w:r w:rsidRPr="009D20C6">
        <w:rPr>
          <w:snapToGrid w:val="0"/>
          <w:color w:val="000000"/>
          <w:sz w:val="22"/>
        </w:rPr>
        <w:tab/>
        <w:t xml:space="preserve">NO </w:t>
      </w:r>
      <w:r w:rsidRPr="009D20C6">
        <w:rPr>
          <w:snapToGrid w:val="0"/>
          <w:color w:val="000000"/>
          <w:sz w:val="22"/>
        </w:rPr>
        <w:fldChar w:fldCharType="begin">
          <w:ffData>
            <w:name w:val="Check2"/>
            <w:enabled/>
            <w:calcOnExit w:val="0"/>
            <w:checkBox>
              <w:sizeAuto/>
              <w:default w:val="0"/>
            </w:checkBox>
          </w:ffData>
        </w:fldChar>
      </w:r>
      <w:bookmarkStart w:id="2" w:name="Check2"/>
      <w:r w:rsidRPr="009D20C6">
        <w:rPr>
          <w:snapToGrid w:val="0"/>
          <w:color w:val="000000"/>
          <w:sz w:val="22"/>
        </w:rPr>
        <w:instrText xml:space="preserve"> FORMCHECKBOX </w:instrText>
      </w:r>
      <w:r w:rsidRPr="009D20C6">
        <w:rPr>
          <w:snapToGrid w:val="0"/>
          <w:color w:val="000000"/>
          <w:sz w:val="22"/>
        </w:rPr>
      </w:r>
      <w:r w:rsidRPr="009D20C6">
        <w:rPr>
          <w:snapToGrid w:val="0"/>
          <w:color w:val="000000"/>
          <w:sz w:val="22"/>
        </w:rPr>
        <w:fldChar w:fldCharType="end"/>
      </w:r>
      <w:bookmarkEnd w:id="2"/>
    </w:p>
    <w:p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snapToGrid w:val="0"/>
          <w:color w:val="000000"/>
          <w:sz w:val="22"/>
        </w:rPr>
        <w:t xml:space="preserve">If your answer is </w:t>
      </w:r>
      <w:r w:rsidRPr="009D20C6">
        <w:rPr>
          <w:b/>
          <w:snapToGrid w:val="0"/>
          <w:color w:val="000000"/>
          <w:sz w:val="22"/>
        </w:rPr>
        <w:t>“NO</w:t>
      </w:r>
      <w:r w:rsidRPr="009D20C6">
        <w:rPr>
          <w:snapToGrid w:val="0"/>
          <w:color w:val="000000"/>
          <w:sz w:val="22"/>
        </w:rPr>
        <w:t xml:space="preserve">,” proceed to BOX B. If your answer is </w:t>
      </w:r>
      <w:r w:rsidRPr="009D20C6">
        <w:rPr>
          <w:b/>
          <w:snapToGrid w:val="0"/>
          <w:color w:val="000000"/>
          <w:sz w:val="22"/>
        </w:rPr>
        <w:t>“YES</w:t>
      </w:r>
      <w:r w:rsidRPr="009D20C6">
        <w:rPr>
          <w:b/>
          <w:snapToGrid w:val="0"/>
          <w:color w:val="000000"/>
          <w:sz w:val="22"/>
          <w:u w:val="single"/>
        </w:rPr>
        <w:t>,” your response will be rejected unless your firm or business has a Certificate of Compliance issued by the State of Minnesota, Commissioner of Human Rights, or has submitted an affirmative action plan</w:t>
      </w:r>
      <w:r w:rsidRPr="009D20C6">
        <w:rPr>
          <w:b/>
          <w:snapToGrid w:val="0"/>
          <w:color w:val="000000"/>
          <w:sz w:val="22"/>
        </w:rPr>
        <w:t xml:space="preserve"> </w:t>
      </w:r>
      <w:r w:rsidRPr="009D20C6">
        <w:rPr>
          <w:snapToGrid w:val="0"/>
          <w:color w:val="000000"/>
          <w:sz w:val="22"/>
        </w:rPr>
        <w:t xml:space="preserve">to the Commissioner of Human Rights for approval </w:t>
      </w:r>
      <w:r w:rsidRPr="009D20C6">
        <w:rPr>
          <w:b/>
          <w:snapToGrid w:val="0"/>
          <w:color w:val="000000"/>
          <w:sz w:val="22"/>
          <w:u w:val="single"/>
        </w:rPr>
        <w:t>by the time the responses are due</w:t>
      </w:r>
      <w:r w:rsidRPr="009D20C6">
        <w:rPr>
          <w:b/>
          <w:snapToGrid w:val="0"/>
          <w:color w:val="000000"/>
          <w:sz w:val="22"/>
        </w:rPr>
        <w:t xml:space="preserve"> </w:t>
      </w:r>
      <w:r w:rsidRPr="009D20C6">
        <w:rPr>
          <w:snapToGrid w:val="0"/>
          <w:color w:val="000000"/>
          <w:sz w:val="22"/>
        </w:rPr>
        <w:t>for any proposal estimated to exceed $100,000.</w:t>
      </w:r>
    </w:p>
    <w:p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p>
    <w:p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2. </w:t>
      </w:r>
      <w:r>
        <w:rPr>
          <w:snapToGrid w:val="0"/>
          <w:color w:val="000000"/>
          <w:sz w:val="22"/>
        </w:rPr>
        <w:t xml:space="preserve"> </w:t>
      </w:r>
      <w:r w:rsidRPr="009D20C6">
        <w:rPr>
          <w:snapToGrid w:val="0"/>
          <w:color w:val="000000"/>
          <w:sz w:val="22"/>
        </w:rPr>
        <w:t>Please check one of the following statements:</w:t>
      </w:r>
    </w:p>
    <w:p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3"/>
            <w:enabled/>
            <w:calcOnExit w:val="0"/>
            <w:checkBox>
              <w:sizeAuto/>
              <w:default w:val="0"/>
            </w:checkBox>
          </w:ffData>
        </w:fldChar>
      </w:r>
      <w:bookmarkStart w:id="3" w:name="Check3"/>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3"/>
      <w:r w:rsidRPr="009D20C6">
        <w:rPr>
          <w:b/>
          <w:snapToGrid w:val="0"/>
          <w:color w:val="000000"/>
          <w:sz w:val="22"/>
        </w:rPr>
        <w:t xml:space="preserve"> YE</w:t>
      </w:r>
      <w:r w:rsidRPr="009D20C6">
        <w:rPr>
          <w:snapToGrid w:val="0"/>
          <w:color w:val="000000"/>
          <w:sz w:val="22"/>
        </w:rPr>
        <w:t xml:space="preserve">S, we have a </w:t>
      </w:r>
      <w:r w:rsidRPr="009D20C6">
        <w:rPr>
          <w:b/>
          <w:snapToGrid w:val="0"/>
          <w:color w:val="000000"/>
          <w:sz w:val="22"/>
        </w:rPr>
        <w:t xml:space="preserve">current </w:t>
      </w:r>
      <w:r w:rsidRPr="009D20C6">
        <w:rPr>
          <w:snapToGrid w:val="0"/>
          <w:color w:val="000000"/>
          <w:sz w:val="22"/>
        </w:rPr>
        <w:t>Certificate of Compliance that has been issued by the State of Minnesota, Commissioner of Human Rights. (Include a copy of your certificate with your response.)</w:t>
      </w:r>
    </w:p>
    <w:p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4"/>
            <w:enabled/>
            <w:calcOnExit w:val="0"/>
            <w:checkBox>
              <w:sizeAuto/>
              <w:default w:val="0"/>
            </w:checkBox>
          </w:ffData>
        </w:fldChar>
      </w:r>
      <w:bookmarkStart w:id="4" w:name="Check4"/>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4"/>
      <w:r w:rsidRPr="009D20C6">
        <w:rPr>
          <w:b/>
          <w:snapToGrid w:val="0"/>
          <w:color w:val="000000"/>
          <w:sz w:val="22"/>
        </w:rPr>
        <w:t xml:space="preserve"> N</w:t>
      </w:r>
      <w:r w:rsidRPr="009D20C6">
        <w:rPr>
          <w:snapToGrid w:val="0"/>
          <w:color w:val="000000"/>
          <w:sz w:val="22"/>
        </w:rPr>
        <w:t xml:space="preserve">O, we </w:t>
      </w:r>
      <w:r w:rsidRPr="009D20C6">
        <w:rPr>
          <w:b/>
          <w:snapToGrid w:val="0"/>
          <w:color w:val="000000"/>
          <w:sz w:val="22"/>
        </w:rPr>
        <w:t xml:space="preserve">do not have </w:t>
      </w:r>
      <w:r w:rsidRPr="009D20C6">
        <w:rPr>
          <w:snapToGrid w:val="0"/>
          <w:color w:val="000000"/>
          <w:sz w:val="22"/>
        </w:rPr>
        <w:t xml:space="preserve">a Certificate of Compliance; however, </w:t>
      </w:r>
      <w:r w:rsidRPr="009D20C6">
        <w:rPr>
          <w:b/>
          <w:snapToGrid w:val="0"/>
          <w:color w:val="000000"/>
          <w:sz w:val="22"/>
        </w:rPr>
        <w:t xml:space="preserve">we submitted an affirmative Action plan </w:t>
      </w:r>
      <w:r w:rsidRPr="009D20C6">
        <w:rPr>
          <w:snapToGrid w:val="0"/>
          <w:color w:val="000000"/>
          <w:sz w:val="22"/>
        </w:rPr>
        <w:t xml:space="preserve">to the Commissioner of Human Rights for approval on </w:t>
      </w:r>
      <w:r w:rsidRPr="009D20C6">
        <w:rPr>
          <w:snapToGrid w:val="0"/>
          <w:color w:val="000000"/>
          <w:sz w:val="22"/>
          <w:u w:val="single"/>
        </w:rPr>
        <w:t xml:space="preserve">                          </w:t>
      </w:r>
      <w:r w:rsidRPr="009D20C6">
        <w:rPr>
          <w:snapToGrid w:val="0"/>
          <w:color w:val="000000"/>
          <w:sz w:val="22"/>
        </w:rPr>
        <w:t>.  The plan must be approved by the Commissioner of Human Rights before any designation or agreement can be executed.</w:t>
      </w:r>
    </w:p>
    <w:p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5"/>
            <w:enabled/>
            <w:calcOnExit w:val="0"/>
            <w:checkBox>
              <w:sizeAuto/>
              <w:default w:val="0"/>
            </w:checkBox>
          </w:ffData>
        </w:fldChar>
      </w:r>
      <w:bookmarkStart w:id="5" w:name="Check5"/>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5"/>
      <w:r w:rsidRPr="009D20C6">
        <w:rPr>
          <w:b/>
          <w:snapToGrid w:val="0"/>
          <w:color w:val="000000"/>
          <w:sz w:val="22"/>
        </w:rPr>
        <w:t xml:space="preserve"> N</w:t>
      </w:r>
      <w:r w:rsidRPr="009D20C6">
        <w:rPr>
          <w:snapToGrid w:val="0"/>
          <w:color w:val="000000"/>
          <w:sz w:val="22"/>
        </w:rPr>
        <w:t xml:space="preserve">O, we </w:t>
      </w:r>
      <w:r w:rsidRPr="009D20C6">
        <w:rPr>
          <w:b/>
          <w:snapToGrid w:val="0"/>
          <w:color w:val="000000"/>
          <w:sz w:val="22"/>
        </w:rPr>
        <w:t xml:space="preserve">have not submitted </w:t>
      </w:r>
      <w:r w:rsidRPr="009D20C6">
        <w:rPr>
          <w:snapToGrid w:val="0"/>
          <w:color w:val="000000"/>
          <w:sz w:val="22"/>
        </w:rPr>
        <w:t>a plan. If your plan is not submitted by the time the responses are due, your response will be rejected.</w:t>
      </w:r>
    </w:p>
    <w:p w:rsidR="009570A2" w:rsidRPr="009D20C6" w:rsidRDefault="009570A2" w:rsidP="009570A2">
      <w:pPr>
        <w:pBdr>
          <w:top w:val="single" w:sz="4" w:space="1" w:color="auto"/>
          <w:left w:val="single" w:sz="4" w:space="4" w:color="auto"/>
          <w:bottom w:val="single" w:sz="4" w:space="1" w:color="auto"/>
          <w:right w:val="single" w:sz="4" w:space="4" w:color="auto"/>
        </w:pBdr>
        <w:jc w:val="both"/>
        <w:rPr>
          <w:b/>
          <w:snapToGrid w:val="0"/>
          <w:color w:val="000000"/>
          <w:sz w:val="22"/>
        </w:rPr>
      </w:pPr>
    </w:p>
    <w:p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t xml:space="preserve">NOTE: </w:t>
      </w:r>
      <w:r w:rsidRPr="009D20C6">
        <w:rPr>
          <w:snapToGrid w:val="0"/>
          <w:color w:val="000000"/>
          <w:sz w:val="22"/>
        </w:rPr>
        <w:t xml:space="preserve">Minnesota </w:t>
      </w:r>
      <w:proofErr w:type="spellStart"/>
      <w:r w:rsidRPr="009D20C6">
        <w:rPr>
          <w:snapToGrid w:val="0"/>
          <w:color w:val="000000"/>
          <w:sz w:val="22"/>
        </w:rPr>
        <w:t>designationors</w:t>
      </w:r>
      <w:proofErr w:type="spellEnd"/>
      <w:r w:rsidRPr="009D20C6">
        <w:rPr>
          <w:snapToGrid w:val="0"/>
          <w:color w:val="000000"/>
          <w:sz w:val="22"/>
        </w:rPr>
        <w:t xml:space="preserve">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rsidR="009570A2" w:rsidRPr="00251911" w:rsidRDefault="009570A2" w:rsidP="009570A2">
      <w:pPr>
        <w:rPr>
          <w:b/>
          <w:snapToGrid w:val="0"/>
          <w:color w:val="000000"/>
        </w:rPr>
      </w:pPr>
    </w:p>
    <w:p w:rsidR="009570A2" w:rsidRPr="00251911" w:rsidRDefault="009570A2" w:rsidP="009570A2">
      <w:pPr>
        <w:pBdr>
          <w:top w:val="single" w:sz="4" w:space="1" w:color="auto"/>
          <w:left w:val="single" w:sz="4" w:space="4" w:color="auto"/>
          <w:bottom w:val="single" w:sz="4" w:space="1" w:color="auto"/>
          <w:right w:val="single" w:sz="4" w:space="4" w:color="auto"/>
        </w:pBdr>
        <w:rPr>
          <w:b/>
          <w:snapToGrid w:val="0"/>
          <w:color w:val="000000"/>
        </w:rPr>
      </w:pPr>
      <w:r w:rsidRPr="00251911">
        <w:rPr>
          <w:b/>
          <w:snapToGrid w:val="0"/>
          <w:color w:val="000000"/>
          <w:u w:val="single"/>
        </w:rPr>
        <w:t>BOX B</w:t>
      </w:r>
      <w:r w:rsidRPr="00251911">
        <w:rPr>
          <w:b/>
          <w:snapToGrid w:val="0"/>
          <w:color w:val="000000"/>
        </w:rPr>
        <w:t>:</w:t>
      </w:r>
    </w:p>
    <w:p w:rsidR="009570A2" w:rsidRPr="00251911" w:rsidRDefault="009570A2" w:rsidP="009570A2">
      <w:pPr>
        <w:pBdr>
          <w:top w:val="single" w:sz="4" w:space="1" w:color="auto"/>
          <w:left w:val="single" w:sz="4" w:space="4" w:color="auto"/>
          <w:bottom w:val="single" w:sz="4" w:space="1" w:color="auto"/>
          <w:right w:val="single" w:sz="4" w:space="4" w:color="auto"/>
        </w:pBdr>
        <w:rPr>
          <w:b/>
          <w:snapToGrid w:val="0"/>
          <w:color w:val="000000"/>
        </w:rPr>
      </w:pPr>
    </w:p>
    <w:p w:rsidR="009570A2" w:rsidRPr="00E77C51"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rsidR="009570A2" w:rsidRPr="00E77C51"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E77C51">
        <w:rPr>
          <w:snapToGrid w:val="0"/>
          <w:color w:val="000000"/>
          <w:sz w:val="22"/>
        </w:rPr>
        <w:t xml:space="preserve">YES </w:t>
      </w:r>
      <w:r w:rsidRPr="00E77C51">
        <w:rPr>
          <w:snapToGrid w:val="0"/>
          <w:color w:val="000000"/>
          <w:sz w:val="22"/>
        </w:rPr>
        <w:fldChar w:fldCharType="begin">
          <w:ffData>
            <w:name w:val="Check6"/>
            <w:enabled/>
            <w:calcOnExit w:val="0"/>
            <w:checkBox>
              <w:sizeAuto/>
              <w:default w:val="0"/>
            </w:checkBox>
          </w:ffData>
        </w:fldChar>
      </w:r>
      <w:bookmarkStart w:id="6" w:name="Check6"/>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6"/>
      <w:r w:rsidRPr="00E77C51">
        <w:rPr>
          <w:snapToGrid w:val="0"/>
          <w:color w:val="000000"/>
          <w:sz w:val="22"/>
        </w:rPr>
        <w:t xml:space="preserve"> </w:t>
      </w:r>
      <w:r w:rsidRPr="00E77C51">
        <w:rPr>
          <w:snapToGrid w:val="0"/>
          <w:color w:val="000000"/>
          <w:sz w:val="22"/>
        </w:rPr>
        <w:tab/>
        <w:t xml:space="preserve">NO  </w:t>
      </w:r>
      <w:r w:rsidRPr="00E77C51">
        <w:rPr>
          <w:snapToGrid w:val="0"/>
          <w:color w:val="000000"/>
          <w:sz w:val="22"/>
        </w:rPr>
        <w:fldChar w:fldCharType="begin">
          <w:ffData>
            <w:name w:val="Check7"/>
            <w:enabled/>
            <w:calcOnExit w:val="0"/>
            <w:checkBox>
              <w:sizeAuto/>
              <w:default w:val="0"/>
            </w:checkBox>
          </w:ffData>
        </w:fldChar>
      </w:r>
      <w:bookmarkStart w:id="7" w:name="Check7"/>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7"/>
    </w:p>
    <w:p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rsidR="00200231"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t xml:space="preserve">If your answer is </w:t>
      </w:r>
      <w:r w:rsidRPr="00E77C51">
        <w:rPr>
          <w:b/>
          <w:snapToGrid w:val="0"/>
          <w:color w:val="000000"/>
          <w:sz w:val="22"/>
        </w:rPr>
        <w:t>“NO</w:t>
      </w:r>
      <w:r w:rsidRPr="00E77C51">
        <w:rPr>
          <w:snapToGrid w:val="0"/>
          <w:color w:val="000000"/>
          <w:sz w:val="22"/>
        </w:rPr>
        <w:t xml:space="preserve">,” proceed to BOX C. If your answer is </w:t>
      </w:r>
      <w:r w:rsidRPr="00E77C51">
        <w:rPr>
          <w:b/>
          <w:snapToGrid w:val="0"/>
          <w:color w:val="000000"/>
          <w:sz w:val="22"/>
        </w:rPr>
        <w:t>“YES</w:t>
      </w:r>
      <w:r w:rsidRPr="00E77C51">
        <w:rPr>
          <w:snapToGrid w:val="0"/>
          <w:color w:val="000000"/>
          <w:sz w:val="22"/>
        </w:rPr>
        <w:t xml:space="preserve">,” </w:t>
      </w:r>
      <w:r w:rsidRPr="00E77C51">
        <w:rPr>
          <w:b/>
          <w:snapToGrid w:val="0"/>
          <w:color w:val="000000"/>
          <w:sz w:val="22"/>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E77C51">
        <w:rPr>
          <w:snapToGrid w:val="0"/>
          <w:color w:val="000000"/>
          <w:sz w:val="22"/>
        </w:rPr>
        <w:t>You may achieve compliance with the Human Rights Act by having either a current Certificate of Compliance issued by the State of Minnesota, Commissioner of Human Rights, or by certifying that you are in compliance with federal Affirmative Action requirements.</w:t>
      </w:r>
    </w:p>
    <w:p w:rsidR="00200231" w:rsidRPr="00200231" w:rsidRDefault="00200231" w:rsidP="009570A2">
      <w:pPr>
        <w:pBdr>
          <w:top w:val="single" w:sz="4" w:space="1" w:color="auto"/>
          <w:left w:val="single" w:sz="4" w:space="4" w:color="auto"/>
          <w:bottom w:val="single" w:sz="4" w:space="1" w:color="auto"/>
          <w:right w:val="single" w:sz="4" w:space="4" w:color="auto"/>
        </w:pBdr>
        <w:rPr>
          <w:b/>
          <w:snapToGrid w:val="0"/>
          <w:color w:val="000000"/>
          <w:sz w:val="22"/>
          <w:u w:val="single"/>
        </w:rPr>
      </w:pPr>
      <w:r>
        <w:rPr>
          <w:b/>
          <w:snapToGrid w:val="0"/>
          <w:color w:val="000000"/>
          <w:sz w:val="22"/>
          <w:u w:val="single"/>
        </w:rPr>
        <w:lastRenderedPageBreak/>
        <w:t>BOX B (continued):</w:t>
      </w:r>
    </w:p>
    <w:p w:rsidR="00200231" w:rsidRDefault="00200231" w:rsidP="009570A2">
      <w:pPr>
        <w:pBdr>
          <w:top w:val="single" w:sz="4" w:space="1" w:color="auto"/>
          <w:left w:val="single" w:sz="4" w:space="4" w:color="auto"/>
          <w:bottom w:val="single" w:sz="4" w:space="1" w:color="auto"/>
          <w:right w:val="single" w:sz="4" w:space="4" w:color="auto"/>
        </w:pBdr>
        <w:rPr>
          <w:snapToGrid w:val="0"/>
          <w:color w:val="000000"/>
          <w:sz w:val="22"/>
        </w:rPr>
      </w:pPr>
    </w:p>
    <w:p w:rsidR="009570A2" w:rsidRPr="00E77C51" w:rsidRDefault="009570A2" w:rsidP="009570A2">
      <w:pPr>
        <w:pBdr>
          <w:top w:val="single" w:sz="4" w:space="1" w:color="auto"/>
          <w:left w:val="single" w:sz="4" w:space="4" w:color="auto"/>
          <w:bottom w:val="single" w:sz="4" w:space="1" w:color="auto"/>
          <w:right w:val="single" w:sz="4" w:space="4" w:color="auto"/>
        </w:pBdr>
        <w:rPr>
          <w:b/>
          <w:snapToGrid w:val="0"/>
          <w:color w:val="000000"/>
          <w:sz w:val="22"/>
        </w:rPr>
      </w:pPr>
      <w:r w:rsidRPr="00E77C51">
        <w:rPr>
          <w:snapToGrid w:val="0"/>
          <w:color w:val="000000"/>
          <w:sz w:val="22"/>
        </w:rPr>
        <w:t>2. Please check one of the following statements:</w:t>
      </w:r>
    </w:p>
    <w:p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8"/>
            <w:enabled/>
            <w:calcOnExit w:val="0"/>
            <w:checkBox>
              <w:sizeAuto/>
              <w:default w:val="0"/>
            </w:checkBox>
          </w:ffData>
        </w:fldChar>
      </w:r>
      <w:bookmarkStart w:id="8" w:name="Check8"/>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8"/>
      <w:r w:rsidRPr="00E77C51">
        <w:rPr>
          <w:b/>
          <w:snapToGrid w:val="0"/>
          <w:color w:val="000000"/>
          <w:sz w:val="22"/>
        </w:rPr>
        <w:t xml:space="preserve"> YES, </w:t>
      </w:r>
      <w:r w:rsidRPr="00E77C51">
        <w:rPr>
          <w:snapToGrid w:val="0"/>
          <w:color w:val="000000"/>
          <w:sz w:val="22"/>
        </w:rPr>
        <w:t>we have a current Certificate of Compliance issued by the Minnesota Department of Human Rights. (Include a copy of your certificate with your response.)</w:t>
      </w:r>
    </w:p>
    <w:p w:rsidR="009570A2" w:rsidRPr="00E77C51"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E77C51">
        <w:rPr>
          <w:b/>
          <w:snapToGrid w:val="0"/>
          <w:color w:val="000000"/>
          <w:sz w:val="22"/>
        </w:rPr>
        <w:fldChar w:fldCharType="begin">
          <w:ffData>
            <w:name w:val="Check9"/>
            <w:enabled/>
            <w:calcOnExit w:val="0"/>
            <w:checkBox>
              <w:sizeAuto/>
              <w:default w:val="0"/>
            </w:checkBox>
          </w:ffData>
        </w:fldChar>
      </w:r>
      <w:bookmarkStart w:id="9" w:name="Check9"/>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9"/>
      <w:r w:rsidRPr="00E77C51">
        <w:rPr>
          <w:b/>
          <w:snapToGrid w:val="0"/>
          <w:color w:val="000000"/>
          <w:sz w:val="22"/>
        </w:rPr>
        <w:t xml:space="preserve"> YES, </w:t>
      </w:r>
      <w:r w:rsidRPr="00E77C51">
        <w:rPr>
          <w:snapToGrid w:val="0"/>
          <w:color w:val="000000"/>
          <w:sz w:val="22"/>
        </w:rPr>
        <w:t>we are in compliance with federal Affirmative Action requirements.</w:t>
      </w:r>
    </w:p>
    <w:p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0"/>
            <w:enabled/>
            <w:calcOnExit w:val="0"/>
            <w:checkBox>
              <w:sizeAuto/>
              <w:default w:val="0"/>
            </w:checkBox>
          </w:ffData>
        </w:fldChar>
      </w:r>
      <w:bookmarkStart w:id="10" w:name="Check10"/>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0"/>
      <w:r w:rsidRPr="00E77C51">
        <w:rPr>
          <w:snapToGrid w:val="0"/>
          <w:color w:val="000000"/>
          <w:sz w:val="22"/>
        </w:rPr>
        <w:t xml:space="preserve"> </w:t>
      </w:r>
      <w:r w:rsidRPr="00E77C51">
        <w:rPr>
          <w:b/>
          <w:snapToGrid w:val="0"/>
          <w:color w:val="000000"/>
          <w:sz w:val="22"/>
        </w:rPr>
        <w:t xml:space="preserve">NO, </w:t>
      </w:r>
      <w:r w:rsidRPr="00E77C51">
        <w:rPr>
          <w:snapToGrid w:val="0"/>
          <w:color w:val="000000"/>
          <w:sz w:val="22"/>
        </w:rPr>
        <w:t>we do not have a current Certificate of Compliance and we cannot certify that we are in compliance with federal Affirmative Action requirements.</w:t>
      </w:r>
    </w:p>
    <w:p w:rsidR="009570A2" w:rsidRPr="00E77C51" w:rsidRDefault="009570A2" w:rsidP="009570A2">
      <w:pPr>
        <w:rPr>
          <w:b/>
          <w:snapToGrid w:val="0"/>
          <w:color w:val="000000"/>
          <w:sz w:val="22"/>
        </w:rPr>
      </w:pPr>
    </w:p>
    <w:p w:rsidR="009570A2" w:rsidRPr="00E77C51" w:rsidRDefault="009570A2" w:rsidP="009570A2">
      <w:pPr>
        <w:pBdr>
          <w:top w:val="single" w:sz="4" w:space="1" w:color="auto"/>
          <w:left w:val="single" w:sz="4" w:space="4" w:color="auto"/>
          <w:bottom w:val="single" w:sz="4" w:space="1" w:color="auto"/>
          <w:right w:val="single" w:sz="4" w:space="4" w:color="auto"/>
        </w:pBdr>
        <w:rPr>
          <w:b/>
          <w:snapToGrid w:val="0"/>
          <w:color w:val="000000"/>
          <w:sz w:val="22"/>
        </w:rPr>
      </w:pPr>
      <w:r w:rsidRPr="00E77C51">
        <w:rPr>
          <w:b/>
          <w:snapToGrid w:val="0"/>
          <w:color w:val="000000"/>
          <w:sz w:val="22"/>
          <w:u w:val="single"/>
        </w:rPr>
        <w:t>BOX C</w:t>
      </w:r>
      <w:r w:rsidRPr="00E77C51">
        <w:rPr>
          <w:b/>
          <w:snapToGrid w:val="0"/>
          <w:color w:val="000000"/>
          <w:sz w:val="22"/>
        </w:rPr>
        <w:t xml:space="preserve">:  </w:t>
      </w:r>
    </w:p>
    <w:p w:rsidR="009570A2" w:rsidRPr="00E77C51"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If your answers to BOX A (Question 1) and Box B (Question 1) were “NO,” you are not subject to the Minnesota Human Rights Act certification requirement. Please, however, check one of the following:</w:t>
      </w:r>
    </w:p>
    <w:p w:rsidR="009570A2" w:rsidRPr="00E77C51" w:rsidRDefault="009570A2" w:rsidP="009570A2">
      <w:pPr>
        <w:pBdr>
          <w:top w:val="single" w:sz="4" w:space="1" w:color="auto"/>
          <w:left w:val="single" w:sz="4" w:space="4" w:color="auto"/>
          <w:bottom w:val="single" w:sz="4" w:space="1" w:color="auto"/>
          <w:right w:val="single" w:sz="4" w:space="4" w:color="auto"/>
        </w:pBdr>
        <w:jc w:val="both"/>
        <w:rPr>
          <w:b/>
          <w:snapToGrid w:val="0"/>
          <w:color w:val="000000"/>
          <w:sz w:val="22"/>
        </w:rPr>
      </w:pPr>
    </w:p>
    <w:p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11"/>
            <w:enabled/>
            <w:calcOnExit w:val="0"/>
            <w:checkBox>
              <w:sizeAuto/>
              <w:default w:val="0"/>
            </w:checkBox>
          </w:ffData>
        </w:fldChar>
      </w:r>
      <w:bookmarkStart w:id="11" w:name="Check11"/>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11"/>
      <w:r w:rsidRPr="00E77C51">
        <w:rPr>
          <w:b/>
          <w:snapToGrid w:val="0"/>
          <w:color w:val="000000"/>
          <w:sz w:val="22"/>
        </w:rPr>
        <w:t xml:space="preserve"> N</w:t>
      </w:r>
      <w:r w:rsidRPr="00E77C51">
        <w:rPr>
          <w:snapToGrid w:val="0"/>
          <w:color w:val="000000"/>
          <w:sz w:val="22"/>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2"/>
            <w:enabled/>
            <w:calcOnExit w:val="0"/>
            <w:checkBox>
              <w:sizeAuto/>
              <w:default w:val="0"/>
            </w:checkBox>
          </w:ffData>
        </w:fldChar>
      </w:r>
      <w:bookmarkStart w:id="12" w:name="Check12"/>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2"/>
      <w:r w:rsidRPr="00E77C51">
        <w:rPr>
          <w:snapToGrid w:val="0"/>
          <w:color w:val="000000"/>
          <w:sz w:val="22"/>
        </w:rPr>
        <w:t xml:space="preserve"> We are a business with our primary place of business outside of the United States that has not employed more than 40 full-time employees within Minnesota on a single working day during the previous 12 months.</w:t>
      </w:r>
    </w:p>
    <w:p w:rsidR="009570A2" w:rsidRPr="00E77C51" w:rsidRDefault="009570A2" w:rsidP="009570A2">
      <w:pPr>
        <w:jc w:val="both"/>
        <w:rPr>
          <w:snapToGrid w:val="0"/>
          <w:color w:val="000000"/>
          <w:sz w:val="22"/>
        </w:rPr>
      </w:pPr>
      <w:r w:rsidRPr="00E77C51">
        <w:rPr>
          <w:snapToGrid w:val="0"/>
          <w:color w:val="000000"/>
          <w:sz w:val="22"/>
        </w:rPr>
        <w:t xml:space="preserve">  </w:t>
      </w:r>
    </w:p>
    <w:p w:rsidR="009570A2" w:rsidRPr="00C5175E" w:rsidRDefault="009570A2" w:rsidP="009570A2">
      <w:pPr>
        <w:jc w:val="both"/>
        <w:rPr>
          <w:color w:val="000000"/>
          <w:sz w:val="22"/>
        </w:rPr>
      </w:pPr>
      <w:r w:rsidRPr="00C5175E">
        <w:rPr>
          <w:color w:val="000000"/>
          <w:sz w:val="22"/>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rsidR="009570A2" w:rsidRPr="00C5175E" w:rsidRDefault="009570A2" w:rsidP="009570A2">
      <w:pPr>
        <w:rPr>
          <w:b/>
          <w:snapToGrid w:val="0"/>
          <w:color w:val="000000"/>
          <w:sz w:val="22"/>
        </w:rPr>
      </w:pPr>
    </w:p>
    <w:p w:rsidR="009570A2" w:rsidRPr="00C5175E" w:rsidRDefault="009570A2" w:rsidP="009570A2">
      <w:pPr>
        <w:rPr>
          <w:b/>
          <w:snapToGrid w:val="0"/>
          <w:color w:val="000000"/>
          <w:sz w:val="22"/>
        </w:rPr>
      </w:pPr>
      <w:r w:rsidRPr="00C5175E">
        <w:rPr>
          <w:b/>
          <w:snapToGrid w:val="0"/>
          <w:color w:val="000000"/>
          <w:sz w:val="22"/>
        </w:rPr>
        <w:t>By signing this statement, the Proposer certifies that the information provided is accurate.</w:t>
      </w:r>
    </w:p>
    <w:p w:rsidR="009570A2" w:rsidRPr="00C5175E" w:rsidRDefault="009570A2" w:rsidP="009570A2">
      <w:pPr>
        <w:rPr>
          <w:b/>
          <w:snapToGrid w:val="0"/>
          <w:color w:val="000000"/>
          <w:sz w:val="22"/>
        </w:rPr>
      </w:pPr>
    </w:p>
    <w:p w:rsidR="009570A2" w:rsidRPr="00C5175E" w:rsidRDefault="009570A2" w:rsidP="009570A2">
      <w:pPr>
        <w:rPr>
          <w:b/>
          <w:snapToGrid w:val="0"/>
          <w:color w:val="000000"/>
          <w:sz w:val="22"/>
        </w:rPr>
      </w:pPr>
      <w:r w:rsidRPr="00C5175E">
        <w:rPr>
          <w:b/>
          <w:snapToGrid w:val="0"/>
          <w:color w:val="000000"/>
          <w:sz w:val="22"/>
        </w:rPr>
        <w:t>NAME OF FIRM</w:t>
      </w:r>
      <w:proofErr w:type="gramStart"/>
      <w:r w:rsidRPr="00C5175E">
        <w:rPr>
          <w:b/>
          <w:snapToGrid w:val="0"/>
          <w:color w:val="000000"/>
          <w:sz w:val="22"/>
        </w:rPr>
        <w:t>:_</w:t>
      </w:r>
      <w:proofErr w:type="gramEnd"/>
      <w:r w:rsidRPr="00C5175E">
        <w:rPr>
          <w:b/>
          <w:snapToGrid w:val="0"/>
          <w:color w:val="000000"/>
          <w:sz w:val="22"/>
        </w:rPr>
        <w:t>____________________________________________________________</w:t>
      </w:r>
    </w:p>
    <w:p w:rsidR="009570A2" w:rsidRPr="00C5175E" w:rsidRDefault="009570A2" w:rsidP="009570A2">
      <w:pPr>
        <w:rPr>
          <w:b/>
          <w:snapToGrid w:val="0"/>
          <w:color w:val="000000"/>
          <w:sz w:val="22"/>
        </w:rPr>
      </w:pPr>
    </w:p>
    <w:p w:rsidR="009570A2" w:rsidRPr="00C5175E" w:rsidRDefault="009570A2" w:rsidP="009570A2">
      <w:pPr>
        <w:rPr>
          <w:b/>
          <w:snapToGrid w:val="0"/>
          <w:color w:val="000000"/>
          <w:sz w:val="22"/>
        </w:rPr>
      </w:pPr>
      <w:r w:rsidRPr="00C5175E">
        <w:rPr>
          <w:b/>
          <w:snapToGrid w:val="0"/>
          <w:color w:val="000000"/>
          <w:sz w:val="22"/>
        </w:rPr>
        <w:t>AUTHORIZED SIGNATURE: __________________________________________________</w:t>
      </w:r>
    </w:p>
    <w:p w:rsidR="009570A2" w:rsidRPr="00C5175E" w:rsidRDefault="009570A2" w:rsidP="009570A2">
      <w:pPr>
        <w:rPr>
          <w:b/>
          <w:snapToGrid w:val="0"/>
          <w:color w:val="000000"/>
          <w:sz w:val="22"/>
        </w:rPr>
      </w:pPr>
    </w:p>
    <w:p w:rsidR="009570A2" w:rsidRPr="00C5175E" w:rsidRDefault="009570A2" w:rsidP="009570A2">
      <w:pPr>
        <w:rPr>
          <w:b/>
          <w:snapToGrid w:val="0"/>
          <w:color w:val="000000"/>
          <w:sz w:val="22"/>
        </w:rPr>
      </w:pPr>
      <w:r w:rsidRPr="00C5175E">
        <w:rPr>
          <w:b/>
          <w:snapToGrid w:val="0"/>
          <w:color w:val="000000"/>
          <w:sz w:val="22"/>
        </w:rPr>
        <w:t>TITLE: ______________________________________________________________________</w:t>
      </w:r>
    </w:p>
    <w:p w:rsidR="009570A2" w:rsidRPr="00C5175E" w:rsidRDefault="009570A2" w:rsidP="009570A2">
      <w:pPr>
        <w:rPr>
          <w:b/>
          <w:snapToGrid w:val="0"/>
          <w:color w:val="000000"/>
          <w:sz w:val="22"/>
        </w:rPr>
      </w:pPr>
    </w:p>
    <w:p w:rsidR="009570A2" w:rsidRPr="00C5175E" w:rsidRDefault="009570A2" w:rsidP="009570A2">
      <w:pPr>
        <w:rPr>
          <w:b/>
          <w:snapToGrid w:val="0"/>
          <w:color w:val="000000"/>
          <w:sz w:val="22"/>
        </w:rPr>
      </w:pPr>
      <w:r w:rsidRPr="00C5175E">
        <w:rPr>
          <w:b/>
          <w:snapToGrid w:val="0"/>
          <w:color w:val="000000"/>
          <w:sz w:val="22"/>
        </w:rPr>
        <w:t>DATE: _______________________________________________________________________</w:t>
      </w:r>
    </w:p>
    <w:p w:rsidR="009570A2" w:rsidRPr="00251911" w:rsidRDefault="009570A2" w:rsidP="009570A2">
      <w:pPr>
        <w:pStyle w:val="Heading1"/>
        <w:numPr>
          <w:ilvl w:val="0"/>
          <w:numId w:val="0"/>
        </w:numPr>
        <w:spacing w:before="0" w:after="0"/>
        <w:jc w:val="center"/>
        <w:rPr>
          <w:rFonts w:ascii="Times New Roman" w:hAnsi="Times New Roman" w:cs="Times New Roman"/>
          <w:snapToGrid w:val="0"/>
          <w:color w:val="000000"/>
        </w:rPr>
      </w:pPr>
    </w:p>
    <w:p w:rsidR="009570A2" w:rsidRPr="00251911" w:rsidRDefault="009570A2" w:rsidP="009570A2">
      <w:pPr>
        <w:pStyle w:val="Heading1"/>
        <w:numPr>
          <w:ilvl w:val="0"/>
          <w:numId w:val="0"/>
        </w:numPr>
        <w:spacing w:before="0" w:after="0"/>
        <w:jc w:val="center"/>
        <w:rPr>
          <w:rFonts w:ascii="Times New Roman" w:hAnsi="Times New Roman" w:cs="Times New Roman"/>
          <w:snapToGrid w:val="0"/>
          <w:color w:val="000000"/>
        </w:rPr>
      </w:pPr>
      <w:r w:rsidRPr="00251911">
        <w:rPr>
          <w:rFonts w:ascii="Times New Roman" w:hAnsi="Times New Roman" w:cs="Times New Roman"/>
          <w:snapToGrid w:val="0"/>
          <w:color w:val="000000"/>
        </w:rPr>
        <w:t xml:space="preserve"> </w:t>
      </w:r>
    </w:p>
    <w:p w:rsidR="009570A2" w:rsidRPr="00251911" w:rsidRDefault="009570A2" w:rsidP="009570A2">
      <w:pPr>
        <w:pStyle w:val="Heading1"/>
        <w:numPr>
          <w:ilvl w:val="0"/>
          <w:numId w:val="0"/>
        </w:numPr>
        <w:spacing w:before="0" w:after="0"/>
        <w:jc w:val="center"/>
        <w:rPr>
          <w:rFonts w:ascii="Times New Roman" w:hAnsi="Times New Roman" w:cs="Times New Roman"/>
          <w:color w:val="000000"/>
        </w:rPr>
      </w:pPr>
      <w:r w:rsidRPr="00251911">
        <w:rPr>
          <w:rFonts w:ascii="Times New Roman" w:hAnsi="Times New Roman" w:cs="Times New Roman"/>
          <w:color w:val="000000"/>
        </w:rPr>
        <w:t xml:space="preserve"> </w:t>
      </w:r>
    </w:p>
    <w:p w:rsidR="009570A2" w:rsidRDefault="009570A2" w:rsidP="009570A2">
      <w:pPr>
        <w:rPr>
          <w:rFonts w:eastAsia="Times New Roman"/>
          <w:b/>
          <w:color w:val="000000"/>
          <w:sz w:val="22"/>
          <w:szCs w:val="20"/>
        </w:rPr>
      </w:pPr>
      <w:r>
        <w:rPr>
          <w:color w:val="000000"/>
        </w:rPr>
        <w:br w:type="page"/>
      </w:r>
    </w:p>
    <w:p w:rsidR="009570A2" w:rsidRPr="00C5175E" w:rsidRDefault="009570A2" w:rsidP="009570A2">
      <w:pPr>
        <w:pStyle w:val="Title"/>
        <w:spacing w:after="0"/>
        <w:rPr>
          <w:rFonts w:ascii="Times New Roman" w:hAnsi="Times New Roman"/>
          <w:color w:val="000000"/>
          <w:szCs w:val="22"/>
        </w:rPr>
      </w:pPr>
      <w:r w:rsidRPr="00C5175E">
        <w:rPr>
          <w:rFonts w:ascii="Times New Roman" w:hAnsi="Times New Roman"/>
          <w:color w:val="000000"/>
          <w:szCs w:val="22"/>
        </w:rPr>
        <w:lastRenderedPageBreak/>
        <w:t xml:space="preserve">STATE OF MINNESOTA - AFFIRMATIVE ACTION CERTIFICATION OF COMPLIANCE  </w:t>
      </w:r>
    </w:p>
    <w:p w:rsidR="009570A2" w:rsidRPr="00C5175E" w:rsidRDefault="009570A2" w:rsidP="009570A2">
      <w:pPr>
        <w:pStyle w:val="Title"/>
        <w:spacing w:after="0"/>
        <w:rPr>
          <w:rFonts w:ascii="Times New Roman" w:hAnsi="Times New Roman"/>
          <w:snapToGrid w:val="0"/>
          <w:color w:val="000000"/>
          <w:szCs w:val="22"/>
        </w:rPr>
      </w:pPr>
    </w:p>
    <w:p w:rsidR="009570A2" w:rsidRPr="00C5175E" w:rsidRDefault="009570A2" w:rsidP="009570A2">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Minnesota Human Rights Act (Minn. Stat. § 363.073) divides the designation compliance program into two categories. Both categories apply to any designations for goods or services in excess of $100,000.</w:t>
      </w:r>
    </w:p>
    <w:p w:rsidR="009570A2" w:rsidRPr="00C5175E" w:rsidRDefault="009570A2" w:rsidP="009570A2">
      <w:pPr>
        <w:pStyle w:val="BodyText"/>
        <w:spacing w:after="0"/>
        <w:jc w:val="both"/>
        <w:rPr>
          <w:rFonts w:ascii="Times New Roman" w:hAnsi="Times New Roman"/>
          <w:color w:val="000000"/>
          <w:szCs w:val="22"/>
        </w:rPr>
      </w:pPr>
    </w:p>
    <w:p w:rsidR="009570A2" w:rsidRPr="00C5175E" w:rsidRDefault="009570A2" w:rsidP="009570A2">
      <w:pPr>
        <w:pStyle w:val="BodyText"/>
        <w:spacing w:after="0"/>
        <w:jc w:val="both"/>
        <w:rPr>
          <w:rFonts w:ascii="Times New Roman" w:hAnsi="Times New Roman"/>
          <w:color w:val="000000"/>
          <w:szCs w:val="22"/>
        </w:rPr>
      </w:pPr>
      <w:r w:rsidRPr="00C5175E">
        <w:rPr>
          <w:rFonts w:ascii="Times New Roman" w:hAnsi="Times New Roman"/>
          <w:color w:val="000000"/>
          <w:szCs w:val="22"/>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rsidR="009570A2" w:rsidRPr="00C5175E" w:rsidRDefault="009570A2" w:rsidP="009570A2">
      <w:pPr>
        <w:pStyle w:val="BodyText"/>
        <w:spacing w:after="0"/>
        <w:jc w:val="both"/>
        <w:rPr>
          <w:rFonts w:ascii="Times New Roman" w:hAnsi="Times New Roman"/>
          <w:color w:val="000000"/>
          <w:szCs w:val="22"/>
        </w:rPr>
      </w:pPr>
    </w:p>
    <w:p w:rsidR="009570A2" w:rsidRPr="00C5175E" w:rsidRDefault="009570A2" w:rsidP="009570A2">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rsidR="009570A2" w:rsidRPr="00251911" w:rsidRDefault="009570A2" w:rsidP="009570A2">
      <w:pPr>
        <w:jc w:val="both"/>
        <w:rPr>
          <w:snapToGrid w:val="0"/>
          <w:color w:val="000000"/>
        </w:rPr>
      </w:pPr>
    </w:p>
    <w:p w:rsidR="009570A2" w:rsidRPr="00251911" w:rsidRDefault="009570A2" w:rsidP="009570A2">
      <w:pPr>
        <w:pStyle w:val="BodyText3"/>
        <w:spacing w:after="0"/>
        <w:jc w:val="both"/>
        <w:rPr>
          <w:rFonts w:ascii="Times New Roman" w:hAnsi="Times New Roman"/>
          <w:color w:val="000000"/>
        </w:rPr>
      </w:pPr>
      <w:r w:rsidRPr="00251911">
        <w:rPr>
          <w:rFonts w:ascii="Times New Roman" w:hAnsi="Times New Roman"/>
          <w:color w:val="000000"/>
        </w:rPr>
        <w:t>Minnesota businesses must have a current Certificate of Compliance or submitted an affirmative action plan by the time proposals are due, or their proposal will be rejected.</w:t>
      </w:r>
    </w:p>
    <w:p w:rsidR="009570A2" w:rsidRPr="00251911" w:rsidRDefault="009570A2" w:rsidP="009570A2">
      <w:pPr>
        <w:jc w:val="both"/>
        <w:rPr>
          <w:b/>
          <w:snapToGrid w:val="0"/>
          <w:color w:val="000000"/>
        </w:rPr>
      </w:pPr>
    </w:p>
    <w:p w:rsidR="009570A2" w:rsidRPr="00251911" w:rsidRDefault="009570A2" w:rsidP="009570A2">
      <w:pPr>
        <w:pStyle w:val="BodyText3"/>
        <w:spacing w:after="0"/>
        <w:jc w:val="both"/>
        <w:rPr>
          <w:rFonts w:ascii="Times New Roman" w:hAnsi="Times New Roman"/>
          <w:b/>
          <w:color w:val="000000"/>
        </w:rPr>
      </w:pPr>
      <w:r w:rsidRPr="00251911">
        <w:rPr>
          <w:rFonts w:ascii="Times New Roman" w:hAnsi="Times New Roman"/>
          <w:color w:val="000000"/>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rsidR="009570A2" w:rsidRDefault="009570A2" w:rsidP="009570A2">
      <w:pPr>
        <w:rPr>
          <w:b/>
          <w:sz w:val="28"/>
          <w:szCs w:val="28"/>
        </w:rPr>
        <w:sectPr w:rsidR="009570A2" w:rsidSect="009570A2">
          <w:pgSz w:w="12240" w:h="15840"/>
          <w:pgMar w:top="1296" w:right="1440" w:bottom="1296" w:left="1440" w:header="720" w:footer="720" w:gutter="0"/>
          <w:cols w:space="720"/>
          <w:docGrid w:linePitch="360"/>
        </w:sectPr>
      </w:pPr>
    </w:p>
    <w:p w:rsidR="009570A2" w:rsidRPr="00251911" w:rsidRDefault="009570A2" w:rsidP="009570A2">
      <w:pPr>
        <w:jc w:val="center"/>
        <w:rPr>
          <w:b/>
          <w:color w:val="000000"/>
          <w:szCs w:val="24"/>
        </w:rPr>
      </w:pPr>
      <w:r>
        <w:rPr>
          <w:b/>
          <w:color w:val="000000"/>
          <w:szCs w:val="24"/>
        </w:rPr>
        <w:lastRenderedPageBreak/>
        <w:t>APPENDIX I</w:t>
      </w:r>
      <w:r w:rsidR="00246F36">
        <w:rPr>
          <w:b/>
          <w:color w:val="000000"/>
          <w:szCs w:val="24"/>
        </w:rPr>
        <w:t>I</w:t>
      </w:r>
      <w:r>
        <w:rPr>
          <w:b/>
          <w:color w:val="000000"/>
          <w:szCs w:val="24"/>
        </w:rPr>
        <w:t>I</w:t>
      </w:r>
    </w:p>
    <w:p w:rsidR="009570A2" w:rsidRPr="005E01C0" w:rsidRDefault="009570A2" w:rsidP="009570A2">
      <w:pPr>
        <w:rPr>
          <w:color w:val="000000"/>
          <w:szCs w:val="24"/>
        </w:rPr>
      </w:pPr>
    </w:p>
    <w:p w:rsidR="009570A2" w:rsidRPr="005E01C0" w:rsidRDefault="009570A2" w:rsidP="009570A2">
      <w:pPr>
        <w:pStyle w:val="Title"/>
        <w:spacing w:after="0"/>
        <w:rPr>
          <w:rFonts w:ascii="Times New Roman" w:hAnsi="Times New Roman"/>
          <w:color w:val="000000"/>
          <w:sz w:val="24"/>
          <w:szCs w:val="24"/>
        </w:rPr>
      </w:pPr>
      <w:r w:rsidRPr="005E01C0">
        <w:rPr>
          <w:rFonts w:ascii="Times New Roman" w:hAnsi="Times New Roman"/>
          <w:color w:val="000000"/>
          <w:sz w:val="24"/>
          <w:szCs w:val="24"/>
        </w:rPr>
        <w:t>STATE OF MINNESOTA</w:t>
      </w:r>
    </w:p>
    <w:p w:rsidR="009570A2" w:rsidRPr="005E01C0" w:rsidRDefault="009570A2" w:rsidP="009570A2">
      <w:pPr>
        <w:pStyle w:val="Title"/>
        <w:spacing w:after="0"/>
        <w:rPr>
          <w:rFonts w:ascii="Times New Roman" w:hAnsi="Times New Roman"/>
          <w:color w:val="000000"/>
          <w:sz w:val="24"/>
          <w:szCs w:val="24"/>
        </w:rPr>
      </w:pPr>
      <w:bookmarkStart w:id="13" w:name="_Toc490477824"/>
      <w:r w:rsidRPr="005E01C0">
        <w:rPr>
          <w:rFonts w:ascii="Times New Roman" w:hAnsi="Times New Roman"/>
          <w:color w:val="000000"/>
          <w:sz w:val="24"/>
          <w:szCs w:val="24"/>
        </w:rPr>
        <w:t>AFFIDAVIT OF NON</w:t>
      </w:r>
      <w:r>
        <w:rPr>
          <w:rFonts w:ascii="Times New Roman" w:hAnsi="Times New Roman"/>
          <w:color w:val="000000"/>
          <w:sz w:val="24"/>
          <w:szCs w:val="24"/>
        </w:rPr>
        <w:t>-</w:t>
      </w:r>
      <w:r w:rsidRPr="005E01C0">
        <w:rPr>
          <w:rFonts w:ascii="Times New Roman" w:hAnsi="Times New Roman"/>
          <w:color w:val="000000"/>
          <w:sz w:val="24"/>
          <w:szCs w:val="24"/>
        </w:rPr>
        <w:t>COLLUSION</w:t>
      </w:r>
      <w:bookmarkEnd w:id="13"/>
    </w:p>
    <w:p w:rsidR="009570A2" w:rsidRPr="005E01C0" w:rsidRDefault="009570A2" w:rsidP="009570A2">
      <w:pPr>
        <w:jc w:val="center"/>
        <w:rPr>
          <w:b/>
          <w:color w:val="000000"/>
          <w:szCs w:val="24"/>
        </w:rPr>
      </w:pPr>
      <w:r w:rsidRPr="005E01C0">
        <w:rPr>
          <w:b/>
          <w:color w:val="000000"/>
          <w:szCs w:val="24"/>
        </w:rPr>
        <w:t>(Must be submitted with Response)</w:t>
      </w:r>
    </w:p>
    <w:p w:rsidR="009570A2" w:rsidRPr="005E01C0" w:rsidRDefault="009570A2" w:rsidP="009570A2">
      <w:pPr>
        <w:jc w:val="center"/>
        <w:rPr>
          <w:b/>
          <w:snapToGrid w:val="0"/>
          <w:color w:val="000000"/>
          <w:szCs w:val="24"/>
        </w:rPr>
      </w:pPr>
    </w:p>
    <w:p w:rsidR="009570A2" w:rsidRPr="005E01C0" w:rsidRDefault="009570A2" w:rsidP="009570A2">
      <w:pPr>
        <w:rPr>
          <w:snapToGrid w:val="0"/>
          <w:color w:val="000000"/>
          <w:szCs w:val="24"/>
        </w:rPr>
      </w:pPr>
      <w:r w:rsidRPr="005E01C0">
        <w:rPr>
          <w:snapToGrid w:val="0"/>
          <w:color w:val="000000"/>
          <w:szCs w:val="24"/>
        </w:rPr>
        <w:t>I swear (or affirm) under the penalty of perjury:</w:t>
      </w:r>
    </w:p>
    <w:p w:rsidR="009570A2" w:rsidRPr="005E01C0" w:rsidRDefault="009570A2" w:rsidP="009570A2">
      <w:pPr>
        <w:rPr>
          <w:snapToGrid w:val="0"/>
          <w:color w:val="000000"/>
          <w:szCs w:val="24"/>
        </w:rPr>
      </w:pPr>
    </w:p>
    <w:p w:rsidR="009570A2" w:rsidRDefault="009570A2" w:rsidP="009570A2">
      <w:pPr>
        <w:numPr>
          <w:ilvl w:val="0"/>
          <w:numId w:val="15"/>
        </w:numPr>
        <w:jc w:val="both"/>
        <w:rPr>
          <w:snapToGrid w:val="0"/>
          <w:color w:val="000000"/>
          <w:szCs w:val="24"/>
        </w:rPr>
      </w:pPr>
      <w:r w:rsidRPr="005E01C0">
        <w:rPr>
          <w:snapToGrid w:val="0"/>
          <w:color w:val="000000"/>
          <w:szCs w:val="24"/>
        </w:rPr>
        <w:t>That I am the Proposer (if the Proposer is an individual), a partner in the company (if the Proposer is a partnership), or an officer or employee of the responding corporation having authority to sign on its behalf (if the Proposer is a corporation);</w:t>
      </w:r>
    </w:p>
    <w:p w:rsidR="009570A2" w:rsidRPr="005E01C0" w:rsidRDefault="009570A2" w:rsidP="009570A2">
      <w:pPr>
        <w:ind w:left="720"/>
        <w:jc w:val="both"/>
        <w:rPr>
          <w:snapToGrid w:val="0"/>
          <w:color w:val="000000"/>
          <w:szCs w:val="24"/>
        </w:rPr>
      </w:pPr>
    </w:p>
    <w:p w:rsidR="009570A2" w:rsidRDefault="009570A2" w:rsidP="009570A2">
      <w:pPr>
        <w:numPr>
          <w:ilvl w:val="0"/>
          <w:numId w:val="15"/>
        </w:numPr>
        <w:jc w:val="both"/>
        <w:rPr>
          <w:snapToGrid w:val="0"/>
          <w:color w:val="000000"/>
          <w:szCs w:val="24"/>
        </w:rPr>
      </w:pPr>
      <w:r w:rsidRPr="005E01C0">
        <w:rPr>
          <w:snapToGrid w:val="0"/>
          <w:color w:val="000000"/>
          <w:szCs w:val="24"/>
        </w:rPr>
        <w:t>That the attached proposal submitted in response to the</w:t>
      </w:r>
      <w:r w:rsidRPr="005E01C0">
        <w:rPr>
          <w:b/>
          <w:snapToGrid w:val="0"/>
          <w:color w:val="000000"/>
          <w:szCs w:val="24"/>
        </w:rPr>
        <w:t xml:space="preserve"> </w:t>
      </w:r>
      <w:r>
        <w:rPr>
          <w:snapToGrid w:val="0"/>
          <w:color w:val="000000"/>
          <w:szCs w:val="24"/>
        </w:rPr>
        <w:t>_______________________ Request for Proposals</w:t>
      </w:r>
      <w:r w:rsidRPr="005E01C0">
        <w:rPr>
          <w:snapToGrid w:val="0"/>
          <w:color w:val="000000"/>
          <w:szCs w:val="24"/>
        </w:rPr>
        <w:t xml:space="preserve">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rsidR="009570A2" w:rsidRPr="005E01C0" w:rsidRDefault="009570A2" w:rsidP="009570A2">
      <w:pPr>
        <w:jc w:val="both"/>
        <w:rPr>
          <w:snapToGrid w:val="0"/>
          <w:color w:val="000000"/>
          <w:szCs w:val="24"/>
        </w:rPr>
      </w:pPr>
    </w:p>
    <w:p w:rsidR="009570A2" w:rsidRDefault="009570A2" w:rsidP="009570A2">
      <w:pPr>
        <w:numPr>
          <w:ilvl w:val="0"/>
          <w:numId w:val="15"/>
        </w:numPr>
        <w:jc w:val="both"/>
        <w:rPr>
          <w:snapToGrid w:val="0"/>
          <w:color w:val="000000"/>
          <w:szCs w:val="24"/>
        </w:rPr>
      </w:pPr>
      <w:r w:rsidRPr="005E01C0">
        <w:rPr>
          <w:snapToGrid w:val="0"/>
          <w:color w:val="000000"/>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rsidR="009570A2" w:rsidRPr="005E01C0" w:rsidRDefault="009570A2" w:rsidP="009570A2">
      <w:pPr>
        <w:jc w:val="both"/>
        <w:rPr>
          <w:snapToGrid w:val="0"/>
          <w:color w:val="000000"/>
          <w:szCs w:val="24"/>
        </w:rPr>
      </w:pPr>
    </w:p>
    <w:p w:rsidR="009570A2" w:rsidRPr="005E01C0" w:rsidRDefault="009570A2" w:rsidP="009570A2">
      <w:pPr>
        <w:numPr>
          <w:ilvl w:val="0"/>
          <w:numId w:val="15"/>
        </w:numPr>
        <w:jc w:val="both"/>
        <w:rPr>
          <w:snapToGrid w:val="0"/>
          <w:color w:val="000000"/>
          <w:szCs w:val="24"/>
        </w:rPr>
      </w:pPr>
      <w:r w:rsidRPr="005E01C0">
        <w:rPr>
          <w:snapToGrid w:val="0"/>
          <w:color w:val="000000"/>
          <w:szCs w:val="24"/>
        </w:rPr>
        <w:t>That I am fully informed regarding the accuracy of the statements made in this affidavit.</w:t>
      </w:r>
    </w:p>
    <w:p w:rsidR="009570A2" w:rsidRPr="005E01C0" w:rsidRDefault="009570A2" w:rsidP="009570A2">
      <w:pPr>
        <w:rPr>
          <w:snapToGrid w:val="0"/>
          <w:color w:val="000000"/>
          <w:szCs w:val="24"/>
        </w:rPr>
      </w:pPr>
    </w:p>
    <w:p w:rsidR="009570A2" w:rsidRPr="005E01C0" w:rsidRDefault="009570A2" w:rsidP="009570A2">
      <w:pPr>
        <w:ind w:left="720"/>
        <w:rPr>
          <w:snapToGrid w:val="0"/>
          <w:color w:val="000000"/>
          <w:szCs w:val="24"/>
        </w:rPr>
      </w:pPr>
      <w:r w:rsidRPr="005E01C0">
        <w:rPr>
          <w:snapToGrid w:val="0"/>
          <w:color w:val="000000"/>
          <w:szCs w:val="24"/>
        </w:rPr>
        <w:t>Proposer’s Firm Name:</w:t>
      </w:r>
      <w:r>
        <w:rPr>
          <w:snapToGrid w:val="0"/>
          <w:color w:val="000000"/>
          <w:szCs w:val="24"/>
        </w:rPr>
        <w:t xml:space="preserve">  </w:t>
      </w:r>
      <w:r w:rsidRPr="005E01C0">
        <w:rPr>
          <w:snapToGrid w:val="0"/>
          <w:color w:val="000000"/>
          <w:szCs w:val="24"/>
        </w:rPr>
        <w:t>__</w:t>
      </w:r>
      <w:r>
        <w:rPr>
          <w:snapToGrid w:val="0"/>
          <w:color w:val="000000"/>
          <w:szCs w:val="24"/>
        </w:rPr>
        <w:t>__</w:t>
      </w:r>
      <w:r w:rsidRPr="005E01C0">
        <w:rPr>
          <w:snapToGrid w:val="0"/>
          <w:color w:val="000000"/>
          <w:szCs w:val="24"/>
        </w:rPr>
        <w:t>_________________________________________</w:t>
      </w:r>
    </w:p>
    <w:p w:rsidR="009570A2" w:rsidRPr="005E01C0" w:rsidRDefault="009570A2" w:rsidP="009570A2">
      <w:pPr>
        <w:rPr>
          <w:snapToGrid w:val="0"/>
          <w:color w:val="000000"/>
          <w:szCs w:val="24"/>
        </w:rPr>
      </w:pPr>
    </w:p>
    <w:p w:rsidR="009570A2" w:rsidRPr="005E01C0" w:rsidRDefault="009570A2" w:rsidP="009570A2">
      <w:pPr>
        <w:ind w:firstLine="720"/>
        <w:rPr>
          <w:snapToGrid w:val="0"/>
          <w:color w:val="000000"/>
          <w:szCs w:val="24"/>
        </w:rPr>
      </w:pPr>
      <w:r w:rsidRPr="005E01C0">
        <w:rPr>
          <w:snapToGrid w:val="0"/>
          <w:color w:val="000000"/>
          <w:szCs w:val="24"/>
        </w:rPr>
        <w:t xml:space="preserve">Authorized Signature: </w:t>
      </w:r>
      <w:r>
        <w:rPr>
          <w:snapToGrid w:val="0"/>
          <w:color w:val="000000"/>
          <w:szCs w:val="24"/>
        </w:rPr>
        <w:t xml:space="preserve">   </w:t>
      </w:r>
      <w:r w:rsidRPr="005E01C0">
        <w:rPr>
          <w:snapToGrid w:val="0"/>
          <w:color w:val="000000"/>
          <w:szCs w:val="24"/>
        </w:rPr>
        <w:t>_____________________________________________</w:t>
      </w:r>
    </w:p>
    <w:p w:rsidR="009570A2" w:rsidRPr="005E01C0" w:rsidRDefault="009570A2" w:rsidP="009570A2">
      <w:pPr>
        <w:ind w:firstLine="720"/>
        <w:rPr>
          <w:snapToGrid w:val="0"/>
          <w:color w:val="000000"/>
          <w:szCs w:val="24"/>
        </w:rPr>
      </w:pPr>
    </w:p>
    <w:p w:rsidR="009570A2" w:rsidRPr="005E01C0" w:rsidRDefault="009570A2" w:rsidP="009570A2">
      <w:pPr>
        <w:ind w:firstLine="720"/>
        <w:rPr>
          <w:snapToGrid w:val="0"/>
          <w:color w:val="000000"/>
          <w:szCs w:val="24"/>
        </w:rPr>
      </w:pPr>
      <w:r w:rsidRPr="005E01C0">
        <w:rPr>
          <w:snapToGrid w:val="0"/>
          <w:color w:val="000000"/>
          <w:szCs w:val="24"/>
        </w:rPr>
        <w:t xml:space="preserve">Date: </w:t>
      </w:r>
      <w:r>
        <w:rPr>
          <w:snapToGrid w:val="0"/>
          <w:color w:val="000000"/>
          <w:szCs w:val="24"/>
        </w:rPr>
        <w:tab/>
      </w:r>
      <w:r w:rsidRPr="005E01C0">
        <w:rPr>
          <w:snapToGrid w:val="0"/>
          <w:color w:val="000000"/>
          <w:szCs w:val="24"/>
        </w:rPr>
        <w:t>__</w:t>
      </w:r>
      <w:r>
        <w:rPr>
          <w:snapToGrid w:val="0"/>
          <w:color w:val="000000"/>
          <w:szCs w:val="24"/>
        </w:rPr>
        <w:t>______</w:t>
      </w:r>
      <w:r w:rsidRPr="005E01C0">
        <w:rPr>
          <w:snapToGrid w:val="0"/>
          <w:color w:val="000000"/>
          <w:szCs w:val="24"/>
        </w:rPr>
        <w:t>________________</w:t>
      </w:r>
    </w:p>
    <w:p w:rsidR="009570A2" w:rsidRDefault="009570A2" w:rsidP="009570A2">
      <w:pPr>
        <w:rPr>
          <w:b/>
          <w:szCs w:val="24"/>
        </w:rPr>
      </w:pPr>
    </w:p>
    <w:p w:rsidR="009570A2" w:rsidRDefault="009570A2" w:rsidP="009570A2">
      <w:pPr>
        <w:rPr>
          <w:b/>
          <w:szCs w:val="24"/>
        </w:rPr>
      </w:pPr>
      <w:r>
        <w:rPr>
          <w:b/>
          <w:szCs w:val="24"/>
        </w:rPr>
        <w:br w:type="page"/>
      </w:r>
    </w:p>
    <w:p w:rsidR="009570A2" w:rsidRDefault="009570A2" w:rsidP="009570A2">
      <w:pPr>
        <w:jc w:val="center"/>
        <w:rPr>
          <w:b/>
          <w:szCs w:val="24"/>
        </w:rPr>
      </w:pPr>
      <w:r>
        <w:rPr>
          <w:b/>
          <w:szCs w:val="24"/>
        </w:rPr>
        <w:lastRenderedPageBreak/>
        <w:t>APPENDIX I</w:t>
      </w:r>
      <w:r w:rsidR="00246F36">
        <w:rPr>
          <w:b/>
          <w:szCs w:val="24"/>
        </w:rPr>
        <w:t>V</w:t>
      </w:r>
    </w:p>
    <w:p w:rsidR="009570A2" w:rsidRDefault="009570A2" w:rsidP="009570A2">
      <w:pPr>
        <w:jc w:val="center"/>
        <w:rPr>
          <w:b/>
          <w:szCs w:val="24"/>
        </w:rPr>
      </w:pPr>
    </w:p>
    <w:p w:rsidR="009570A2" w:rsidRDefault="009570A2" w:rsidP="009570A2">
      <w:pPr>
        <w:jc w:val="center"/>
        <w:rPr>
          <w:b/>
          <w:szCs w:val="24"/>
        </w:rPr>
      </w:pPr>
      <w:r>
        <w:rPr>
          <w:b/>
          <w:szCs w:val="24"/>
        </w:rPr>
        <w:t>STATE OF MINNESOTA</w:t>
      </w:r>
    </w:p>
    <w:p w:rsidR="009570A2" w:rsidRDefault="009570A2" w:rsidP="009570A2">
      <w:pPr>
        <w:jc w:val="center"/>
        <w:rPr>
          <w:b/>
          <w:szCs w:val="24"/>
        </w:rPr>
      </w:pPr>
      <w:r>
        <w:rPr>
          <w:b/>
          <w:szCs w:val="24"/>
        </w:rPr>
        <w:t xml:space="preserve">CONSULTING </w:t>
      </w:r>
      <w:r w:rsidR="00200231">
        <w:rPr>
          <w:b/>
          <w:szCs w:val="24"/>
        </w:rPr>
        <w:t xml:space="preserve">AND SERVICES </w:t>
      </w:r>
      <w:r>
        <w:rPr>
          <w:b/>
          <w:szCs w:val="24"/>
        </w:rPr>
        <w:t>CONTRACT</w:t>
      </w:r>
    </w:p>
    <w:p w:rsidR="00200231" w:rsidRDefault="00200231" w:rsidP="009570A2">
      <w:pPr>
        <w:jc w:val="center"/>
        <w:rPr>
          <w:b/>
          <w:szCs w:val="24"/>
        </w:rPr>
      </w:pPr>
      <w:r>
        <w:rPr>
          <w:b/>
          <w:szCs w:val="24"/>
        </w:rPr>
        <w:t>SAMPLE ONLY; NOT AN OFFER</w:t>
      </w:r>
    </w:p>
    <w:p w:rsidR="009570A2" w:rsidRDefault="009570A2" w:rsidP="009570A2">
      <w:pPr>
        <w:rPr>
          <w:b/>
          <w:szCs w:val="24"/>
        </w:rPr>
      </w:pPr>
    </w:p>
    <w:p w:rsidR="009570A2" w:rsidRDefault="009570A2" w:rsidP="009570A2">
      <w:pPr>
        <w:rPr>
          <w:b/>
          <w:szCs w:val="24"/>
        </w:rPr>
      </w:pPr>
    </w:p>
    <w:p w:rsidR="009570A2" w:rsidRPr="009B130E" w:rsidRDefault="009570A2" w:rsidP="009570A2">
      <w:pPr>
        <w:jc w:val="both"/>
        <w:rPr>
          <w:szCs w:val="24"/>
        </w:rPr>
      </w:pPr>
      <w:r w:rsidRPr="009B130E">
        <w:rPr>
          <w:szCs w:val="24"/>
        </w:rPr>
        <w:t xml:space="preserve">THIS CONTRACT, and amendments and supplements thereto, is between </w:t>
      </w:r>
      <w:r>
        <w:rPr>
          <w:szCs w:val="24"/>
        </w:rPr>
        <w:t xml:space="preserve">the </w:t>
      </w:r>
      <w:r w:rsidRPr="009B130E">
        <w:rPr>
          <w:szCs w:val="24"/>
        </w:rPr>
        <w:t xml:space="preserve">State of Minnesota, acting through its </w:t>
      </w:r>
      <w:r>
        <w:rPr>
          <w:szCs w:val="24"/>
        </w:rPr>
        <w:t>State Court Administrator’s Office</w:t>
      </w:r>
      <w:r w:rsidRPr="009B130E">
        <w:rPr>
          <w:szCs w:val="24"/>
        </w:rPr>
        <w:t xml:space="preserve">, </w:t>
      </w:r>
      <w:r>
        <w:rPr>
          <w:szCs w:val="24"/>
        </w:rPr>
        <w:t xml:space="preserve">Information Technology Division, </w:t>
      </w:r>
      <w:r w:rsidRPr="009B130E">
        <w:rPr>
          <w:szCs w:val="24"/>
        </w:rPr>
        <w:t xml:space="preserve">address </w:t>
      </w:r>
      <w:r w:rsidRPr="006C48E5">
        <w:rPr>
          <w:color w:val="000000"/>
          <w:spacing w:val="3"/>
        </w:rPr>
        <w:t>1</w:t>
      </w:r>
      <w:r>
        <w:rPr>
          <w:color w:val="000000"/>
          <w:spacing w:val="3"/>
        </w:rPr>
        <w:t>4</w:t>
      </w:r>
      <w:r w:rsidRPr="006C48E5">
        <w:rPr>
          <w:color w:val="000000"/>
          <w:spacing w:val="3"/>
        </w:rPr>
        <w:t>5 Minnesota Judicial Center</w:t>
      </w:r>
      <w:r>
        <w:rPr>
          <w:color w:val="000000"/>
          <w:spacing w:val="3"/>
        </w:rPr>
        <w:t xml:space="preserve">, </w:t>
      </w:r>
      <w:r>
        <w:rPr>
          <w:szCs w:val="24"/>
        </w:rPr>
        <w:t xml:space="preserve">25 Rev. Dr. Martin Luther King Jr. Boulevard, St. Paul, Minnesota 55155 </w:t>
      </w:r>
      <w:r w:rsidRPr="009B130E">
        <w:rPr>
          <w:szCs w:val="24"/>
        </w:rPr>
        <w:t xml:space="preserve">(hereinafter "STATE") and </w:t>
      </w:r>
      <w:r>
        <w:rPr>
          <w:szCs w:val="24"/>
          <w:u w:val="single"/>
        </w:rPr>
        <w:t xml:space="preserve">_  </w:t>
      </w:r>
      <w:r w:rsidRPr="009B130E">
        <w:rPr>
          <w:szCs w:val="24"/>
          <w:u w:val="single"/>
        </w:rPr>
        <w:t>[insert vendor fu</w:t>
      </w:r>
      <w:r>
        <w:rPr>
          <w:szCs w:val="24"/>
          <w:u w:val="single"/>
        </w:rPr>
        <w:t>ll legal name and address]__</w:t>
      </w:r>
      <w:r w:rsidRPr="009B130E">
        <w:rPr>
          <w:szCs w:val="24"/>
          <w:u w:val="single"/>
        </w:rPr>
        <w:t>_</w:t>
      </w:r>
      <w:r w:rsidRPr="009B130E">
        <w:rPr>
          <w:szCs w:val="24"/>
        </w:rPr>
        <w:t xml:space="preserve">  (hereinafter "CONTRACTOR"). </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rsidR="009570A2" w:rsidRPr="009B130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9B130E">
        <w:rPr>
          <w:rFonts w:ascii="Times New Roman" w:hAnsi="Times New Roman"/>
          <w:b/>
          <w:sz w:val="24"/>
          <w:szCs w:val="24"/>
        </w:rPr>
        <w:t>Recitals</w:t>
      </w:r>
    </w:p>
    <w:p w:rsidR="009570A2" w:rsidRPr="003177BD" w:rsidRDefault="00200231"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STATE, pursuant to Minnesota Statutes 2011, Section 480.15, subdivision 10b, </w:t>
      </w:r>
      <w:r w:rsidR="00B67BD2">
        <w:rPr>
          <w:rFonts w:ascii="Times New Roman" w:hAnsi="Times New Roman"/>
          <w:color w:val="000000"/>
          <w:sz w:val="24"/>
          <w:szCs w:val="24"/>
        </w:rPr>
        <w:t>administers and</w:t>
      </w:r>
      <w:r>
        <w:rPr>
          <w:rFonts w:ascii="Times New Roman" w:hAnsi="Times New Roman"/>
          <w:color w:val="000000"/>
          <w:sz w:val="24"/>
          <w:szCs w:val="24"/>
        </w:rPr>
        <w:t xml:space="preserve"> </w:t>
      </w:r>
      <w:r w:rsidR="00DC256E">
        <w:rPr>
          <w:rFonts w:ascii="Times New Roman" w:hAnsi="Times New Roman"/>
          <w:color w:val="000000"/>
          <w:sz w:val="24"/>
          <w:szCs w:val="24"/>
        </w:rPr>
        <w:t>maintain</w:t>
      </w:r>
      <w:r w:rsidR="00B67BD2">
        <w:rPr>
          <w:rFonts w:ascii="Times New Roman" w:hAnsi="Times New Roman"/>
          <w:color w:val="000000"/>
          <w:sz w:val="24"/>
          <w:szCs w:val="24"/>
        </w:rPr>
        <w:t>s</w:t>
      </w:r>
      <w:r w:rsidR="00DC256E">
        <w:rPr>
          <w:rFonts w:ascii="Times New Roman" w:hAnsi="Times New Roman"/>
          <w:color w:val="000000"/>
          <w:sz w:val="24"/>
          <w:szCs w:val="24"/>
        </w:rPr>
        <w:t xml:space="preserve"> court information systems, including the Judicial Branch public portal.  </w:t>
      </w:r>
      <w:r w:rsidR="00B67BD2">
        <w:rPr>
          <w:rFonts w:ascii="Times New Roman" w:hAnsi="Times New Roman"/>
          <w:color w:val="000000"/>
          <w:sz w:val="24"/>
          <w:szCs w:val="24"/>
        </w:rPr>
        <w:t>T</w:t>
      </w:r>
      <w:r w:rsidR="009570A2" w:rsidRPr="003177BD">
        <w:rPr>
          <w:rFonts w:ascii="Times New Roman" w:hAnsi="Times New Roman"/>
          <w:color w:val="000000"/>
          <w:sz w:val="24"/>
          <w:szCs w:val="24"/>
        </w:rPr>
        <w:t>he STAT</w:t>
      </w:r>
      <w:r w:rsidR="00DC256E">
        <w:rPr>
          <w:rFonts w:ascii="Times New Roman" w:hAnsi="Times New Roman"/>
          <w:color w:val="000000"/>
          <w:sz w:val="24"/>
          <w:szCs w:val="24"/>
        </w:rPr>
        <w:t xml:space="preserve">E </w:t>
      </w:r>
      <w:r w:rsidR="00B67BD2">
        <w:rPr>
          <w:rFonts w:ascii="Times New Roman" w:hAnsi="Times New Roman"/>
          <w:color w:val="000000"/>
          <w:sz w:val="24"/>
          <w:szCs w:val="24"/>
        </w:rPr>
        <w:t xml:space="preserve">desires </w:t>
      </w:r>
      <w:r w:rsidR="009570A2" w:rsidRPr="003177BD">
        <w:rPr>
          <w:rFonts w:ascii="Times New Roman" w:hAnsi="Times New Roman"/>
          <w:sz w:val="24"/>
          <w:szCs w:val="24"/>
          <w:u w:val="single"/>
        </w:rPr>
        <w:t>_____</w:t>
      </w:r>
      <w:proofErr w:type="gramStart"/>
      <w:r w:rsidR="009570A2" w:rsidRPr="003177BD">
        <w:rPr>
          <w:rFonts w:ascii="Times New Roman" w:hAnsi="Times New Roman"/>
          <w:sz w:val="24"/>
          <w:szCs w:val="24"/>
          <w:u w:val="single"/>
        </w:rPr>
        <w:t>_[</w:t>
      </w:r>
      <w:proofErr w:type="gramEnd"/>
      <w:r w:rsidR="009570A2" w:rsidRPr="003177BD">
        <w:rPr>
          <w:rFonts w:ascii="Times New Roman" w:hAnsi="Times New Roman"/>
          <w:sz w:val="24"/>
          <w:szCs w:val="24"/>
          <w:u w:val="single"/>
        </w:rPr>
        <w:t>insert general description of services]______</w:t>
      </w:r>
      <w:r w:rsidR="009570A2" w:rsidRPr="003177BD">
        <w:rPr>
          <w:rFonts w:ascii="Times New Roman" w:hAnsi="Times New Roman"/>
          <w:sz w:val="24"/>
          <w:szCs w:val="24"/>
        </w:rPr>
        <w:t>.</w:t>
      </w:r>
      <w:r w:rsidR="009570A2" w:rsidRPr="003177BD">
        <w:rPr>
          <w:rFonts w:ascii="Times New Roman" w:hAnsi="Times New Roman"/>
          <w:color w:val="000000"/>
          <w:sz w:val="24"/>
          <w:szCs w:val="24"/>
        </w:rPr>
        <w:t xml:space="preserve">  </w:t>
      </w:r>
      <w:r w:rsidR="009570A2" w:rsidRPr="003177BD">
        <w:rPr>
          <w:rFonts w:ascii="Times New Roman" w:hAnsi="Times New Roman"/>
          <w:sz w:val="24"/>
          <w:szCs w:val="24"/>
        </w:rPr>
        <w:t>CONTRACTOR</w:t>
      </w:r>
      <w:r w:rsidR="009570A2" w:rsidRPr="003177BD">
        <w:rPr>
          <w:rFonts w:ascii="Times New Roman" w:hAnsi="Times New Roman"/>
          <w:bCs/>
          <w:sz w:val="24"/>
          <w:szCs w:val="24"/>
        </w:rPr>
        <w:t xml:space="preserve"> (and, where applicable, CONTRACTOR’s STATE approved subcontractor) ha</w:t>
      </w:r>
      <w:r w:rsidR="00DC256E">
        <w:rPr>
          <w:rFonts w:ascii="Times New Roman" w:hAnsi="Times New Roman"/>
          <w:bCs/>
          <w:sz w:val="24"/>
          <w:szCs w:val="24"/>
        </w:rPr>
        <w:t>s</w:t>
      </w:r>
      <w:r w:rsidR="009570A2" w:rsidRPr="003177BD">
        <w:rPr>
          <w:rFonts w:ascii="Times New Roman" w:hAnsi="Times New Roman"/>
          <w:bCs/>
          <w:sz w:val="24"/>
          <w:szCs w:val="24"/>
        </w:rPr>
        <w:t xml:space="preserve"> experience with the desired services</w:t>
      </w:r>
      <w:r w:rsidR="00DC256E">
        <w:rPr>
          <w:rFonts w:ascii="Times New Roman" w:hAnsi="Times New Roman"/>
          <w:bCs/>
          <w:sz w:val="24"/>
          <w:szCs w:val="24"/>
        </w:rPr>
        <w:t>,</w:t>
      </w:r>
      <w:r w:rsidR="009570A2" w:rsidRPr="003177BD">
        <w:rPr>
          <w:rFonts w:ascii="Times New Roman" w:hAnsi="Times New Roman"/>
          <w:bCs/>
          <w:sz w:val="24"/>
          <w:szCs w:val="24"/>
        </w:rPr>
        <w:t xml:space="preserve"> and </w:t>
      </w:r>
      <w:r w:rsidR="009570A2" w:rsidRPr="003177BD">
        <w:rPr>
          <w:rFonts w:ascii="Times New Roman" w:hAnsi="Times New Roman"/>
          <w:sz w:val="24"/>
          <w:szCs w:val="24"/>
        </w:rPr>
        <w:t>CONTRACTOR represents that it is duly qualified and willing to perform the services set forth herein.</w:t>
      </w:r>
    </w:p>
    <w:p w:rsidR="009570A2" w:rsidRPr="003177BD"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rsidR="009570A2" w:rsidRPr="003177BD" w:rsidRDefault="009570A2" w:rsidP="009570A2">
      <w:pPr>
        <w:pStyle w:val="Heading5"/>
        <w:numPr>
          <w:ilvl w:val="0"/>
          <w:numId w:val="0"/>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1520"/>
        </w:tabs>
        <w:spacing w:before="0" w:after="0"/>
        <w:jc w:val="center"/>
        <w:rPr>
          <w:rFonts w:ascii="Times New Roman" w:hAnsi="Times New Roman"/>
          <w:b w:val="0"/>
          <w:i w:val="0"/>
          <w:spacing w:val="-2"/>
          <w:sz w:val="24"/>
          <w:szCs w:val="24"/>
        </w:rPr>
      </w:pPr>
      <w:r w:rsidRPr="003177BD">
        <w:rPr>
          <w:rFonts w:ascii="Times New Roman" w:hAnsi="Times New Roman"/>
          <w:i w:val="0"/>
          <w:spacing w:val="-2"/>
          <w:sz w:val="24"/>
          <w:szCs w:val="24"/>
        </w:rPr>
        <w:t>Contract</w:t>
      </w:r>
    </w:p>
    <w:p w:rsidR="009570A2" w:rsidRPr="003177BD" w:rsidRDefault="009570A2" w:rsidP="009570A2">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hAnsi="Times New Roman"/>
          <w:spacing w:val="-2"/>
          <w:sz w:val="24"/>
          <w:szCs w:val="24"/>
        </w:rPr>
      </w:pPr>
      <w:r w:rsidRPr="003177BD">
        <w:rPr>
          <w:rFonts w:ascii="Times New Roman" w:hAnsi="Times New Roman"/>
          <w:spacing w:val="-2"/>
          <w:sz w:val="24"/>
          <w:szCs w:val="24"/>
        </w:rPr>
        <w:t>Based on the mutual agreements, promises, and covenants contained in this contract, it is agreed:</w:t>
      </w:r>
    </w:p>
    <w:p w:rsidR="009570A2" w:rsidRPr="003177BD"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rsidR="009570A2" w:rsidRPr="003177BD" w:rsidRDefault="009570A2" w:rsidP="009570A2">
      <w:pPr>
        <w:pStyle w:val="BodyTextIndent2"/>
        <w:numPr>
          <w:ilvl w:val="0"/>
          <w:numId w:val="21"/>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pacing w:val="-2"/>
          <w:sz w:val="24"/>
          <w:szCs w:val="24"/>
        </w:rPr>
      </w:pPr>
      <w:r w:rsidRPr="003177BD">
        <w:rPr>
          <w:rFonts w:ascii="Times New Roman" w:hAnsi="Times New Roman"/>
          <w:b/>
          <w:sz w:val="24"/>
          <w:szCs w:val="24"/>
        </w:rPr>
        <w:t>DUTIES.</w:t>
      </w:r>
      <w:r w:rsidRPr="003177BD">
        <w:rPr>
          <w:rFonts w:ascii="Times New Roman" w:hAnsi="Times New Roman"/>
          <w:sz w:val="24"/>
          <w:szCs w:val="24"/>
        </w:rPr>
        <w:t xml:space="preserve">  CONTRACTOR, who is not a STATE employee, shall provide professional </w:t>
      </w:r>
      <w:r w:rsidRPr="003177BD">
        <w:rPr>
          <w:rFonts w:ascii="Times New Roman" w:hAnsi="Times New Roman"/>
          <w:sz w:val="24"/>
          <w:szCs w:val="24"/>
          <w:u w:val="single"/>
        </w:rPr>
        <w:t>_______</w:t>
      </w:r>
      <w:proofErr w:type="gramStart"/>
      <w:r w:rsidRPr="003177BD">
        <w:rPr>
          <w:rFonts w:ascii="Times New Roman" w:hAnsi="Times New Roman"/>
          <w:sz w:val="24"/>
          <w:szCs w:val="24"/>
          <w:u w:val="single"/>
        </w:rPr>
        <w:t>_[</w:t>
      </w:r>
      <w:proofErr w:type="gramEnd"/>
      <w:r w:rsidRPr="003177BD">
        <w:rPr>
          <w:rFonts w:ascii="Times New Roman" w:hAnsi="Times New Roman"/>
          <w:sz w:val="24"/>
          <w:szCs w:val="24"/>
          <w:u w:val="single"/>
        </w:rPr>
        <w:t>insert general description of services]______</w:t>
      </w:r>
      <w:r w:rsidRPr="003177BD">
        <w:rPr>
          <w:rFonts w:ascii="Times New Roman" w:hAnsi="Times New Roman"/>
          <w:sz w:val="24"/>
          <w:szCs w:val="24"/>
        </w:rPr>
        <w:t xml:space="preserve">.  Services will be provided based on a </w:t>
      </w:r>
      <w:r w:rsidRPr="003177BD">
        <w:rPr>
          <w:rFonts w:ascii="Times New Roman" w:hAnsi="Times New Roman"/>
          <w:sz w:val="24"/>
          <w:szCs w:val="24"/>
          <w:u w:val="single"/>
        </w:rPr>
        <w:t>_____[insert agreed upon hourly service arrangement]_____</w:t>
      </w:r>
      <w:r w:rsidRPr="003177BD">
        <w:rPr>
          <w:rFonts w:ascii="Times New Roman" w:hAnsi="Times New Roman"/>
          <w:sz w:val="24"/>
          <w:szCs w:val="24"/>
        </w:rPr>
        <w:t xml:space="preserve">hour work week, with meetings and presentations held during core business hours of 9:00 a.m. to </w:t>
      </w:r>
      <w:r>
        <w:rPr>
          <w:rFonts w:ascii="Times New Roman" w:hAnsi="Times New Roman"/>
          <w:sz w:val="24"/>
          <w:szCs w:val="24"/>
        </w:rPr>
        <w:t>4:00</w:t>
      </w:r>
      <w:r w:rsidRPr="003177BD">
        <w:rPr>
          <w:rFonts w:ascii="Times New Roman" w:hAnsi="Times New Roman"/>
          <w:sz w:val="24"/>
          <w:szCs w:val="24"/>
        </w:rPr>
        <w:t xml:space="preserve"> p.m. Monday through Friday; </w:t>
      </w:r>
      <w:r w:rsidRPr="003177BD">
        <w:rPr>
          <w:rFonts w:ascii="Times New Roman" w:hAnsi="Times New Roman"/>
          <w:sz w:val="24"/>
          <w:szCs w:val="24"/>
          <w:u w:val="single"/>
        </w:rPr>
        <w:t>provided</w:t>
      </w:r>
      <w:r w:rsidRPr="003177BD">
        <w:rPr>
          <w:rFonts w:ascii="Times New Roman" w:hAnsi="Times New Roman"/>
          <w:sz w:val="24"/>
          <w:szCs w:val="24"/>
        </w:rPr>
        <w:t xml:space="preserve"> that CONTRACTOR may perform duties outside</w:t>
      </w:r>
      <w:r>
        <w:rPr>
          <w:rFonts w:ascii="Times New Roman" w:hAnsi="Times New Roman"/>
          <w:sz w:val="24"/>
          <w:szCs w:val="24"/>
        </w:rPr>
        <w:t xml:space="preserve"> of core business hours and off-</w:t>
      </w:r>
      <w:r w:rsidRPr="003177BD">
        <w:rPr>
          <w:rFonts w:ascii="Times New Roman" w:hAnsi="Times New Roman"/>
          <w:sz w:val="24"/>
          <w:szCs w:val="24"/>
        </w:rPr>
        <w:t>site at CONTRACTOR’S expen</w:t>
      </w:r>
      <w:r>
        <w:rPr>
          <w:rFonts w:ascii="Times New Roman" w:hAnsi="Times New Roman"/>
          <w:sz w:val="24"/>
          <w:szCs w:val="24"/>
        </w:rPr>
        <w:t>se (including all necessary off-</w:t>
      </w:r>
      <w:r w:rsidRPr="003177BD">
        <w:rPr>
          <w:rFonts w:ascii="Times New Roman" w:hAnsi="Times New Roman"/>
          <w:sz w:val="24"/>
          <w:szCs w:val="24"/>
        </w:rPr>
        <w:t>site equipment, supplies and rel</w:t>
      </w:r>
      <w:r>
        <w:rPr>
          <w:rFonts w:ascii="Times New Roman" w:hAnsi="Times New Roman"/>
          <w:sz w:val="24"/>
          <w:szCs w:val="24"/>
        </w:rPr>
        <w:t xml:space="preserve">ated costs).  All professional </w:t>
      </w:r>
      <w:r w:rsidRPr="003177BD">
        <w:rPr>
          <w:rFonts w:ascii="Times New Roman" w:hAnsi="Times New Roman"/>
          <w:sz w:val="24"/>
          <w:szCs w:val="24"/>
        </w:rPr>
        <w:t xml:space="preserve">services required hereunder shall be furnished exclusively by </w:t>
      </w:r>
      <w:proofErr w:type="gramStart"/>
      <w:r w:rsidRPr="003177BD">
        <w:rPr>
          <w:rFonts w:ascii="Times New Roman" w:hAnsi="Times New Roman"/>
          <w:sz w:val="24"/>
          <w:szCs w:val="24"/>
        </w:rPr>
        <w:t>CONTRACT</w:t>
      </w:r>
      <w:r w:rsidR="008B4C5B">
        <w:rPr>
          <w:rFonts w:ascii="Times New Roman" w:hAnsi="Times New Roman"/>
          <w:sz w:val="24"/>
          <w:szCs w:val="24"/>
        </w:rPr>
        <w:t>OR’S</w:t>
      </w:r>
      <w:r w:rsidR="0096199F">
        <w:rPr>
          <w:rFonts w:ascii="Times New Roman" w:hAnsi="Times New Roman"/>
          <w:sz w:val="24"/>
          <w:szCs w:val="24"/>
        </w:rPr>
        <w:t xml:space="preserve"> </w:t>
      </w:r>
      <w:r w:rsidR="008B4C5B" w:rsidRPr="0096199F">
        <w:rPr>
          <w:rFonts w:ascii="Times New Roman" w:hAnsi="Times New Roman"/>
          <w:sz w:val="24"/>
          <w:szCs w:val="24"/>
        </w:rPr>
        <w:t xml:space="preserve"> [</w:t>
      </w:r>
      <w:proofErr w:type="gramEnd"/>
      <w:r w:rsidR="008B4C5B" w:rsidRPr="0096199F">
        <w:rPr>
          <w:rFonts w:ascii="Times New Roman" w:hAnsi="Times New Roman"/>
          <w:sz w:val="24"/>
          <w:szCs w:val="24"/>
        </w:rPr>
        <w:t>employee _</w:t>
      </w:r>
      <w:r w:rsidR="008B4C5B" w:rsidRPr="003177BD">
        <w:rPr>
          <w:rFonts w:ascii="Times New Roman" w:hAnsi="Times New Roman"/>
          <w:sz w:val="24"/>
          <w:szCs w:val="24"/>
          <w:u w:val="single"/>
        </w:rPr>
        <w:t>_</w:t>
      </w:r>
      <w:r w:rsidR="008B4C5B">
        <w:rPr>
          <w:rFonts w:ascii="Times New Roman" w:hAnsi="Times New Roman"/>
          <w:sz w:val="24"/>
          <w:szCs w:val="24"/>
          <w:u w:val="single"/>
        </w:rPr>
        <w:t>[</w:t>
      </w:r>
      <w:r w:rsidR="008B4C5B" w:rsidRPr="003177BD">
        <w:rPr>
          <w:rFonts w:ascii="Times New Roman" w:hAnsi="Times New Roman"/>
          <w:sz w:val="24"/>
          <w:szCs w:val="24"/>
          <w:u w:val="single"/>
        </w:rPr>
        <w:t xml:space="preserve">insert </w:t>
      </w:r>
      <w:r w:rsidR="008B4C5B">
        <w:rPr>
          <w:rFonts w:ascii="Times New Roman" w:hAnsi="Times New Roman"/>
          <w:sz w:val="24"/>
          <w:szCs w:val="24"/>
          <w:u w:val="single"/>
        </w:rPr>
        <w:t>employee</w:t>
      </w:r>
      <w:r w:rsidR="008B4C5B" w:rsidRPr="003177BD">
        <w:rPr>
          <w:rFonts w:ascii="Times New Roman" w:hAnsi="Times New Roman"/>
          <w:sz w:val="24"/>
          <w:szCs w:val="24"/>
          <w:u w:val="single"/>
        </w:rPr>
        <w:t>’s</w:t>
      </w:r>
      <w:r w:rsidR="008B4C5B">
        <w:rPr>
          <w:rFonts w:ascii="Times New Roman" w:hAnsi="Times New Roman"/>
          <w:sz w:val="24"/>
          <w:szCs w:val="24"/>
          <w:u w:val="single"/>
        </w:rPr>
        <w:t xml:space="preserve"> full legal name]</w:t>
      </w:r>
      <w:r w:rsidR="008B4C5B" w:rsidRPr="003177BD">
        <w:rPr>
          <w:rFonts w:ascii="Times New Roman" w:hAnsi="Times New Roman"/>
          <w:sz w:val="24"/>
          <w:szCs w:val="24"/>
          <w:u w:val="single"/>
        </w:rPr>
        <w:t xml:space="preserve"> </w:t>
      </w:r>
      <w:r w:rsidRPr="0096199F">
        <w:rPr>
          <w:rFonts w:ascii="Times New Roman" w:hAnsi="Times New Roman"/>
          <w:sz w:val="24"/>
          <w:szCs w:val="24"/>
        </w:rPr>
        <w:t xml:space="preserve">]/[subcontractor </w:t>
      </w:r>
      <w:r w:rsidRPr="003177BD">
        <w:rPr>
          <w:rFonts w:ascii="Times New Roman" w:hAnsi="Times New Roman"/>
          <w:sz w:val="24"/>
          <w:szCs w:val="24"/>
          <w:u w:val="single"/>
        </w:rPr>
        <w:t>_</w:t>
      </w:r>
      <w:r w:rsidR="008B4C5B">
        <w:rPr>
          <w:rFonts w:ascii="Times New Roman" w:hAnsi="Times New Roman"/>
          <w:sz w:val="24"/>
          <w:szCs w:val="24"/>
          <w:u w:val="single"/>
        </w:rPr>
        <w:t>[</w:t>
      </w:r>
      <w:r w:rsidRPr="003177BD">
        <w:rPr>
          <w:rFonts w:ascii="Times New Roman" w:hAnsi="Times New Roman"/>
          <w:sz w:val="24"/>
          <w:szCs w:val="24"/>
          <w:u w:val="single"/>
        </w:rPr>
        <w:t>insert subcontractor’s full legal name</w:t>
      </w:r>
      <w:r w:rsidR="008B4C5B">
        <w:rPr>
          <w:rFonts w:ascii="Times New Roman" w:hAnsi="Times New Roman"/>
          <w:sz w:val="24"/>
          <w:szCs w:val="24"/>
          <w:u w:val="single"/>
        </w:rPr>
        <w:t>]</w:t>
      </w:r>
      <w:r w:rsidRPr="003177BD">
        <w:rPr>
          <w:rFonts w:ascii="Times New Roman" w:hAnsi="Times New Roman"/>
          <w:sz w:val="24"/>
          <w:szCs w:val="24"/>
          <w:u w:val="single"/>
        </w:rPr>
        <w:t>__</w:t>
      </w:r>
      <w:r w:rsidR="008B4C5B">
        <w:rPr>
          <w:rFonts w:ascii="Times New Roman" w:hAnsi="Times New Roman"/>
          <w:sz w:val="24"/>
          <w:szCs w:val="24"/>
        </w:rPr>
        <w:t>,</w:t>
      </w:r>
      <w:r w:rsidRPr="003177BD">
        <w:rPr>
          <w:rFonts w:ascii="Times New Roman" w:hAnsi="Times New Roman"/>
          <w:sz w:val="24"/>
          <w:szCs w:val="24"/>
        </w:rPr>
        <w:t xml:space="preserve"> which must first sign a confidentiality, participation and assignment of rights agreement in a form acceptable to the STATE].  CONTRACTOR'S duties include:</w:t>
      </w:r>
    </w:p>
    <w:p w:rsidR="009570A2" w:rsidRPr="003177BD" w:rsidRDefault="009570A2" w:rsidP="009570A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rsidR="009570A2" w:rsidRDefault="009570A2" w:rsidP="009570A2">
      <w:pPr>
        <w:pStyle w:val="PlainText"/>
        <w:numPr>
          <w:ilvl w:val="0"/>
          <w:numId w:val="30"/>
        </w:numPr>
        <w:spacing w:line="312" w:lineRule="auto"/>
        <w:ind w:left="1440" w:hanging="720"/>
        <w:rPr>
          <w:rFonts w:ascii="Times New Roman" w:hAnsi="Times New Roman"/>
          <w:sz w:val="24"/>
          <w:szCs w:val="24"/>
        </w:rPr>
      </w:pPr>
      <w:r w:rsidRPr="009B130E">
        <w:rPr>
          <w:rFonts w:ascii="Times New Roman" w:hAnsi="Times New Roman"/>
          <w:sz w:val="24"/>
          <w:szCs w:val="24"/>
        </w:rPr>
        <w:t xml:space="preserve">[___insert specific duties here___]; </w:t>
      </w:r>
    </w:p>
    <w:p w:rsidR="009570A2" w:rsidRPr="003177BD" w:rsidRDefault="009570A2" w:rsidP="009570A2">
      <w:pPr>
        <w:pStyle w:val="PlainText"/>
        <w:numPr>
          <w:ilvl w:val="0"/>
          <w:numId w:val="30"/>
        </w:numPr>
        <w:spacing w:line="312" w:lineRule="auto"/>
        <w:ind w:left="1440" w:hanging="720"/>
        <w:rPr>
          <w:rFonts w:ascii="Times New Roman" w:hAnsi="Times New Roman"/>
          <w:sz w:val="24"/>
          <w:szCs w:val="24"/>
        </w:rPr>
      </w:pPr>
      <w:r w:rsidRPr="003177BD">
        <w:rPr>
          <w:rFonts w:ascii="Times New Roman" w:hAnsi="Times New Roman"/>
          <w:sz w:val="24"/>
          <w:szCs w:val="24"/>
        </w:rPr>
        <w:t>[___i</w:t>
      </w:r>
      <w:r>
        <w:rPr>
          <w:rFonts w:ascii="Times New Roman" w:hAnsi="Times New Roman"/>
          <w:sz w:val="24"/>
          <w:szCs w:val="24"/>
        </w:rPr>
        <w:t>nsert specific duties here___].</w:t>
      </w:r>
    </w:p>
    <w:p w:rsidR="009570A2" w:rsidRPr="009B130E" w:rsidRDefault="009570A2" w:rsidP="009570A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t>CONSIDERATION AND TERMS OF PAYMENT.</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rsidR="009570A2" w:rsidRPr="009B130E" w:rsidRDefault="009570A2" w:rsidP="009570A2">
      <w:pPr>
        <w:numPr>
          <w:ilvl w:val="0"/>
          <w:numId w:val="23"/>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zCs w:val="24"/>
        </w:rPr>
      </w:pPr>
      <w:r w:rsidRPr="009B130E">
        <w:rPr>
          <w:b/>
          <w:spacing w:val="-2"/>
          <w:szCs w:val="24"/>
        </w:rPr>
        <w:t>Consideration.</w:t>
      </w:r>
      <w:r w:rsidRPr="009B130E">
        <w:rPr>
          <w:spacing w:val="-2"/>
          <w:szCs w:val="24"/>
        </w:rPr>
        <w:t xml:space="preserve"> As consideration for all services performed, transfer of rights, and goods or materials supplied by CONTRACTOR pursuant to this Contract, including all clerical support, phone support, and related expenses, the STATE shall pay to CONTRACTOR ___</w:t>
      </w:r>
      <w:r w:rsidR="008B4C5B">
        <w:rPr>
          <w:spacing w:val="-2"/>
          <w:szCs w:val="24"/>
        </w:rPr>
        <w:t>[</w:t>
      </w:r>
      <w:r w:rsidRPr="008B4C5B">
        <w:rPr>
          <w:spacing w:val="-2"/>
          <w:szCs w:val="24"/>
          <w:u w:val="single"/>
        </w:rPr>
        <w:t>insert agreed upon hourly rate here</w:t>
      </w:r>
      <w:r w:rsidR="008B4C5B">
        <w:rPr>
          <w:spacing w:val="-2"/>
          <w:szCs w:val="24"/>
          <w:u w:val="single"/>
        </w:rPr>
        <w:t>]</w:t>
      </w:r>
      <w:r w:rsidR="0096199F">
        <w:rPr>
          <w:spacing w:val="-2"/>
          <w:szCs w:val="24"/>
        </w:rPr>
        <w:t>___</w:t>
      </w:r>
      <w:r w:rsidR="008B4C5B">
        <w:rPr>
          <w:spacing w:val="-2"/>
          <w:szCs w:val="24"/>
        </w:rPr>
        <w:t xml:space="preserve"> </w:t>
      </w:r>
      <w:r w:rsidRPr="009B130E">
        <w:rPr>
          <w:spacing w:val="-2"/>
          <w:szCs w:val="24"/>
        </w:rPr>
        <w:t xml:space="preserve">dollars (US $XXX.XX) per hour.   The total obligation of the STATE for all compensation and </w:t>
      </w:r>
      <w:r w:rsidRPr="009B130E">
        <w:rPr>
          <w:spacing w:val="-2"/>
          <w:szCs w:val="24"/>
        </w:rPr>
        <w:lastRenderedPageBreak/>
        <w:t xml:space="preserve">reimbursements to CONTRACTOR shall not exceed </w:t>
      </w:r>
      <w:r w:rsidRPr="009B130E">
        <w:rPr>
          <w:spacing w:val="-2"/>
          <w:szCs w:val="24"/>
          <w:u w:val="single"/>
        </w:rPr>
        <w:t>_</w:t>
      </w:r>
      <w:r w:rsidR="0096199F">
        <w:rPr>
          <w:spacing w:val="-2"/>
          <w:szCs w:val="24"/>
          <w:u w:val="single"/>
        </w:rPr>
        <w:t xml:space="preserve"> [</w:t>
      </w:r>
      <w:r w:rsidRPr="009B130E">
        <w:rPr>
          <w:spacing w:val="-2"/>
          <w:szCs w:val="24"/>
          <w:u w:val="single"/>
        </w:rPr>
        <w:t>insert total cap amount here</w:t>
      </w:r>
      <w:proofErr w:type="gramStart"/>
      <w:r w:rsidR="0096199F">
        <w:rPr>
          <w:spacing w:val="-2"/>
          <w:szCs w:val="24"/>
          <w:u w:val="single"/>
        </w:rPr>
        <w:t>]_</w:t>
      </w:r>
      <w:proofErr w:type="gramEnd"/>
      <w:r w:rsidR="0096199F">
        <w:rPr>
          <w:spacing w:val="-2"/>
          <w:szCs w:val="24"/>
          <w:u w:val="single"/>
        </w:rPr>
        <w:t>_</w:t>
      </w:r>
      <w:r w:rsidRPr="009B130E">
        <w:rPr>
          <w:spacing w:val="-2"/>
          <w:szCs w:val="24"/>
        </w:rPr>
        <w:t xml:space="preserve"> dollars (US $XXX.XX). </w:t>
      </w:r>
    </w:p>
    <w:p w:rsidR="009570A2"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b/>
          <w:spacing w:val="-2"/>
          <w:szCs w:val="24"/>
        </w:rPr>
      </w:pPr>
    </w:p>
    <w:p w:rsidR="009570A2" w:rsidRPr="009B130E"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szCs w:val="24"/>
        </w:rPr>
      </w:pPr>
      <w:r w:rsidRPr="009B130E">
        <w:rPr>
          <w:spacing w:val="-2"/>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9B130E">
        <w:rPr>
          <w:szCs w:val="24"/>
        </w:rPr>
        <w:t xml:space="preserve">pre-approved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w:t>
      </w:r>
      <w:r>
        <w:rPr>
          <w:szCs w:val="24"/>
        </w:rPr>
        <w:t>Mark Moore</w:t>
      </w:r>
      <w:r w:rsidRPr="009B130E">
        <w:rPr>
          <w:szCs w:val="24"/>
        </w:rPr>
        <w:t xml:space="preserve"> as its agents for approval of such expenses.</w:t>
      </w:r>
    </w:p>
    <w:p w:rsidR="009570A2" w:rsidRPr="009B130E"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12" w:lineRule="auto"/>
        <w:ind w:left="720"/>
        <w:jc w:val="both"/>
        <w:rPr>
          <w:szCs w:val="24"/>
        </w:rPr>
      </w:pPr>
    </w:p>
    <w:p w:rsidR="009570A2" w:rsidRPr="009B130E" w:rsidRDefault="009570A2" w:rsidP="009570A2">
      <w:pPr>
        <w:numPr>
          <w:ilvl w:val="0"/>
          <w:numId w:val="23"/>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pacing w:val="-2"/>
          <w:szCs w:val="24"/>
        </w:rPr>
      </w:pPr>
      <w:r w:rsidRPr="009B130E">
        <w:rPr>
          <w:b/>
          <w:spacing w:val="-2"/>
          <w:szCs w:val="24"/>
        </w:rPr>
        <w:t>Terms of Payment.</w:t>
      </w:r>
      <w:r w:rsidRPr="009B130E">
        <w:rPr>
          <w:spacing w:val="-2"/>
          <w:szCs w:val="24"/>
        </w:rPr>
        <w:t xml:space="preserve">  </w:t>
      </w:r>
      <w:r w:rsidRPr="009B130E">
        <w:rPr>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TIME REQUIREMENTS.</w:t>
      </w:r>
      <w:r w:rsidRPr="009B130E">
        <w:rPr>
          <w:spacing w:val="-2"/>
          <w:szCs w:val="24"/>
        </w:rPr>
        <w:t xml:space="preserve"> CONTRACTOR shall comply with all of the time requirements described in this contract.</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t>CONDITIONS OF PAYMENT.</w:t>
      </w:r>
      <w:r w:rsidRPr="009B130E">
        <w:rPr>
          <w:spacing w:val="-2"/>
          <w:szCs w:val="24"/>
        </w:rPr>
        <w:t xml:space="preserve">  All services provided by CONTRACTOR pursuant to this contract shall be performed to the satisfaction of the STATE, as determined at the sole discretion of its authorized representative, and in accord with the CONTRACTOR'S duties set forth in </w:t>
      </w:r>
      <w:r>
        <w:rPr>
          <w:spacing w:val="-2"/>
          <w:szCs w:val="24"/>
        </w:rPr>
        <w:t>S</w:t>
      </w:r>
      <w:r w:rsidRPr="009B130E">
        <w:rPr>
          <w:spacing w:val="-2"/>
          <w:szCs w:val="24"/>
        </w:rPr>
        <w:t>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TERMS OF CONTRACT.</w:t>
      </w:r>
      <w:r w:rsidRPr="009B130E">
        <w:rPr>
          <w:spacing w:val="-2"/>
          <w:szCs w:val="24"/>
        </w:rPr>
        <w:t xml:space="preserve">  This contract shall not be effective until approved as to form and execution by the STATE’s Legal Counsel Division, and upon such approval the effective date shall be deemed to be </w:t>
      </w:r>
      <w:r w:rsidRPr="009B130E">
        <w:rPr>
          <w:spacing w:val="-2"/>
          <w:szCs w:val="24"/>
          <w:u w:val="single"/>
        </w:rPr>
        <w:t>___</w:t>
      </w:r>
      <w:r w:rsidR="0096199F">
        <w:rPr>
          <w:spacing w:val="-2"/>
          <w:szCs w:val="24"/>
          <w:u w:val="single"/>
        </w:rPr>
        <w:t>[</w:t>
      </w:r>
      <w:r w:rsidRPr="009B130E">
        <w:rPr>
          <w:spacing w:val="-2"/>
          <w:szCs w:val="24"/>
          <w:u w:val="single"/>
        </w:rPr>
        <w:t>insert start date here</w:t>
      </w:r>
      <w:r w:rsidR="0096199F">
        <w:rPr>
          <w:spacing w:val="-2"/>
          <w:szCs w:val="24"/>
          <w:u w:val="single"/>
        </w:rPr>
        <w:t>]</w:t>
      </w:r>
      <w:r w:rsidRPr="009B130E">
        <w:rPr>
          <w:spacing w:val="-2"/>
          <w:szCs w:val="24"/>
          <w:u w:val="single"/>
        </w:rPr>
        <w:t>___</w:t>
      </w:r>
      <w:r w:rsidRPr="009B130E">
        <w:rPr>
          <w:spacing w:val="-2"/>
          <w:szCs w:val="24"/>
        </w:rPr>
        <w:t xml:space="preserve">.  This contract shall remain in effect until </w:t>
      </w:r>
      <w:r w:rsidRPr="009B130E">
        <w:rPr>
          <w:spacing w:val="-2"/>
          <w:szCs w:val="24"/>
          <w:u w:val="single"/>
        </w:rPr>
        <w:t>_</w:t>
      </w:r>
      <w:proofErr w:type="gramStart"/>
      <w:r w:rsidRPr="009B130E">
        <w:rPr>
          <w:spacing w:val="-2"/>
          <w:szCs w:val="24"/>
          <w:u w:val="single"/>
        </w:rPr>
        <w:t>_</w:t>
      </w:r>
      <w:r w:rsidR="0096199F">
        <w:rPr>
          <w:spacing w:val="-2"/>
          <w:szCs w:val="24"/>
          <w:u w:val="single"/>
        </w:rPr>
        <w:t>[</w:t>
      </w:r>
      <w:proofErr w:type="gramEnd"/>
      <w:r w:rsidRPr="009B130E">
        <w:rPr>
          <w:spacing w:val="-2"/>
          <w:szCs w:val="24"/>
          <w:u w:val="single"/>
        </w:rPr>
        <w:t>insert termination date here</w:t>
      </w:r>
      <w:r w:rsidR="0096199F">
        <w:rPr>
          <w:spacing w:val="-2"/>
          <w:szCs w:val="24"/>
          <w:u w:val="single"/>
        </w:rPr>
        <w:t>]</w:t>
      </w:r>
      <w:r w:rsidRPr="009B130E">
        <w:rPr>
          <w:spacing w:val="-2"/>
          <w:szCs w:val="24"/>
          <w:u w:val="single"/>
        </w:rPr>
        <w:t>__</w:t>
      </w:r>
      <w:r w:rsidRPr="009B130E">
        <w:rPr>
          <w:spacing w:val="-2"/>
          <w:szCs w:val="24"/>
        </w:rPr>
        <w:t xml:space="preserve">, unless terminated or cancelled as provided herein. </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CANCELLATION.</w:t>
      </w:r>
      <w:r w:rsidRPr="009B130E">
        <w:rPr>
          <w:spacing w:val="-2"/>
          <w:szCs w:val="24"/>
        </w:rPr>
        <w:t xml:space="preserve"> </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570A2" w:rsidRPr="009B130E" w:rsidRDefault="009570A2" w:rsidP="009570A2">
      <w:pPr>
        <w:numPr>
          <w:ilvl w:val="0"/>
          <w:numId w:val="16"/>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The STATE may cancel this contract at any time, with or without cause, upon thirty (30) days' written notice to the other party.  If the contract is canceled under this </w:t>
      </w:r>
      <w:r w:rsidRPr="009B130E">
        <w:rPr>
          <w:spacing w:val="-2"/>
          <w:szCs w:val="24"/>
        </w:rPr>
        <w:lastRenderedPageBreak/>
        <w:t>clause, CONTRACTOR shall be entitled to payment, determined on a pro rata basis, for work or services satisfactorily performed.</w:t>
      </w:r>
    </w:p>
    <w:p w:rsidR="009570A2" w:rsidRPr="009B130E" w:rsidRDefault="009570A2" w:rsidP="009570A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rsidR="009570A2" w:rsidRPr="009B130E" w:rsidRDefault="009570A2" w:rsidP="009570A2">
      <w:pPr>
        <w:numPr>
          <w:ilvl w:val="0"/>
          <w:numId w:val="16"/>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The STATE may immediately cancel this contract if it does not obtain funding from the Minnesota Legislature, or other funding source; or if funding cannot be continued at a level sufficient to allow for the payment of the services covered here.  Cancellation must be by written or facsimile transmission notice to CONTRACTOR.  The STATE is not obligated to pay for any services that are provided after notice and effective date of termination.  However, CONTRACTOR will be entitled to payment, determined on a pro rata basis, for services satisfactorily performed to the extent that funds are available.  The STATE will not be assessed any penalty if the contract is cancelled because of a decision of the Minnesota Legislature, or other funding source, not to appropriate funds.  The STATE must provide CONTRACTOR notice of the lack of funding within a reasonable time of the STATE’S receiving that notice.  </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A97290"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w:t>
      </w:r>
      <w:r>
        <w:rPr>
          <w:b/>
          <w:spacing w:val="-2"/>
          <w:szCs w:val="24"/>
        </w:rPr>
        <w:t>TE’S AUTHORIZED REPRESENTATIVE.</w:t>
      </w:r>
      <w:r>
        <w:rPr>
          <w:spacing w:val="-2"/>
          <w:szCs w:val="24"/>
        </w:rPr>
        <w:t xml:space="preserve">  </w:t>
      </w:r>
      <w:r w:rsidRPr="00A97290">
        <w:rPr>
          <w:spacing w:val="-2"/>
          <w:szCs w:val="24"/>
        </w:rPr>
        <w:t xml:space="preserve">The STATE'S Authorized Representative for the purposes of administration of this contract is Mark Moore, Director, Information Technology Division, or his successor in office.  Such representative shall have final authority for acceptance of CONTRACTOR'S services and if such services are accepted as satisfactory, shall so certify on each invoice submitted pursuant to Section </w:t>
      </w:r>
      <w:proofErr w:type="gramStart"/>
      <w:r w:rsidRPr="00A97290">
        <w:rPr>
          <w:spacing w:val="-2"/>
          <w:szCs w:val="24"/>
        </w:rPr>
        <w:t>II(</w:t>
      </w:r>
      <w:proofErr w:type="gramEnd"/>
      <w:r w:rsidRPr="00A97290">
        <w:rPr>
          <w:spacing w:val="-2"/>
          <w:szCs w:val="24"/>
        </w:rPr>
        <w:t>B).</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ASSIGNMENT AND BINDING EFFECT</w:t>
      </w:r>
      <w:r w:rsidRPr="009B130E">
        <w:rPr>
          <w:spacing w:val="-2"/>
          <w:szCs w:val="24"/>
        </w:rPr>
        <w:t>.  Except as expressly authorized in this contract, 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CONTRACTOR may be merged, acquired or consolidated or which may purchase all or substantially all of the business assets of CONTRACTOR.</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AMENDMENTS.</w:t>
      </w:r>
      <w:r w:rsidRPr="009B130E">
        <w:rPr>
          <w:spacing w:val="-2"/>
          <w:szCs w:val="24"/>
        </w:rPr>
        <w:t xml:space="preserve">  Any amendments to this contract shall be in writing and shall be executed by the same parties who executed the original contract, or their successors in office.</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9B130E">
        <w:rPr>
          <w:b/>
          <w:spacing w:val="-2"/>
          <w:szCs w:val="24"/>
        </w:rPr>
        <w:t>LIABILITY.</w:t>
      </w:r>
      <w:r w:rsidRPr="009B130E">
        <w:rPr>
          <w:spacing w:val="-2"/>
          <w:szCs w:val="24"/>
        </w:rPr>
        <w:t xml:space="preserve">  CONTRACTOR shall indemnify, save, and hold the STATE, its representatives and employees harmless from any and all claims or causes of action, including all </w:t>
      </w:r>
      <w:proofErr w:type="gramStart"/>
      <w:r w:rsidRPr="009B130E">
        <w:rPr>
          <w:spacing w:val="-2"/>
          <w:szCs w:val="24"/>
        </w:rPr>
        <w:t>attorney's</w:t>
      </w:r>
      <w:proofErr w:type="gramEnd"/>
      <w:r w:rsidRPr="009B130E">
        <w:rPr>
          <w:spacing w:val="-2"/>
          <w:szCs w:val="24"/>
        </w:rPr>
        <w:t xml:space="preserve"> fees incurred by the STATE, arising from the performance of this contract by CONTRACTOR or CONTRACTOR’S agents or employees.  This clause shall not be construed to bar any legal remedies CONTRACTOR may have for the STATE'S failure to fulfill its obligations pursuant to this contract.</w:t>
      </w:r>
      <w:r>
        <w:rPr>
          <w:spacing w:val="-2"/>
          <w:szCs w:val="24"/>
        </w:rPr>
        <w:t xml:space="preserve"> </w:t>
      </w:r>
      <w:r w:rsidRPr="00A16244">
        <w:rPr>
          <w:spacing w:val="-2"/>
          <w:szCs w:val="24"/>
        </w:rPr>
        <w:t>Without limiting the foregoing, CONTRACTOR’s liability includes liability for the direct and verifiable costs to recreate any lost or damaged STATE records that are capable of being recreated using commercially reasonable efforts.</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lastRenderedPageBreak/>
        <w:t>STATE AUDITS.</w:t>
      </w:r>
      <w:r w:rsidRPr="009B130E">
        <w:rPr>
          <w:spacing w:val="-2"/>
          <w:szCs w:val="24"/>
        </w:rPr>
        <w:t xml:space="preserve">  The books, records, documents, and accounting procedures and practices of the CONTRACTOR relevant to this contract shall be subject to examination by the contracting department and the Legislative Auditor for a minimum period of six </w:t>
      </w:r>
      <w:r w:rsidR="008B4C5B">
        <w:rPr>
          <w:spacing w:val="-2"/>
          <w:szCs w:val="24"/>
        </w:rPr>
        <w:t xml:space="preserve">(6) </w:t>
      </w:r>
      <w:r w:rsidRPr="009B130E">
        <w:rPr>
          <w:spacing w:val="-2"/>
          <w:szCs w:val="24"/>
        </w:rPr>
        <w:t>years from the termination of this contract.  Records shall be sufficient to reflect all costs incurred in performance of this Contract.</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CONFIDENTIALITY, DISCLOSURE AND USE.</w:t>
      </w:r>
    </w:p>
    <w:p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570A2" w:rsidRPr="0096199F" w:rsidRDefault="009570A2" w:rsidP="0096199F">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General.</w:t>
      </w:r>
      <w:r w:rsidRPr="009B130E">
        <w:rPr>
          <w:spacing w:val="-2"/>
          <w:szCs w:val="24"/>
        </w:rPr>
        <w:t xml:space="preserve">   CONTRACTOR shall not disclose to any third party (except, where applicable, CONTRACTOR’s STATE approved </w:t>
      </w:r>
      <w:r w:rsidR="0096199F" w:rsidRPr="0096199F">
        <w:rPr>
          <w:szCs w:val="24"/>
        </w:rPr>
        <w:t xml:space="preserve">subcontractor </w:t>
      </w:r>
      <w:r w:rsidR="0096199F" w:rsidRPr="0096199F">
        <w:rPr>
          <w:szCs w:val="24"/>
          <w:u w:val="single"/>
        </w:rPr>
        <w:t>__[insert subcontractor’s full legal name]__</w:t>
      </w:r>
      <w:r w:rsidR="0096199F" w:rsidRPr="0096199F">
        <w:rPr>
          <w:szCs w:val="24"/>
        </w:rPr>
        <w:t>, which must first sign a confidentiality, participation and assignment of rights agreement in a form acceptable to the STATE</w:t>
      </w:r>
      <w:r w:rsidR="0096199F">
        <w:rPr>
          <w:spacing w:val="-2"/>
          <w:szCs w:val="24"/>
        </w:rPr>
        <w:t xml:space="preserve">) </w:t>
      </w:r>
      <w:r w:rsidRPr="0096199F">
        <w:rPr>
          <w:spacing w:val="-2"/>
          <w:szCs w:val="24"/>
        </w:rPr>
        <w:t xml:space="preserve">any information that is both: (1) made available by the STATE to CONTRACTOR in order to permit CONTRACTOR to perform hereunder or is created, gathered, generated or acquired in accordance with this contract; and (2) inaccessible to the public pursuant to the Rules of Public Access to Records of the Judicial Branch promulgated by the Minnesota Supreme Court, as the same may be amended from time to time.  </w:t>
      </w:r>
      <w:r w:rsidRPr="0096199F">
        <w:rPr>
          <w:szCs w:val="24"/>
        </w:rPr>
        <w:t xml:space="preserve">If the CONTRACTOR receives a request to release the information referred to in this Clause, the CONTRACTOR must immediately notify the STATE.  The STATE will give the CONTRACTOR instructions concerning the release of the information to the requesting party before the information is released. </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rsidR="009570A2" w:rsidRPr="009B130E" w:rsidRDefault="009570A2" w:rsidP="009570A2">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State Programs, Databases, Marks</w:t>
      </w:r>
      <w:r w:rsidRPr="009B130E">
        <w:rPr>
          <w:spacing w:val="-2"/>
          <w:szCs w:val="24"/>
        </w:rPr>
        <w:t>.  Without limiting paragraph A, above, CONTRACTOR agrees to the following:</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Programs</w:t>
      </w:r>
      <w:r w:rsidRPr="009B130E">
        <w:rPr>
          <w:spacing w:val="-2"/>
          <w:szCs w:val="24"/>
        </w:rPr>
        <w:t xml:space="preserve">.  The computer application programs made available by the STATE to CONTRACTOR in order to permit CONTRACTOR to perform its obligations hereunder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CONTRACTOR in order to permit CONTRACTOR to perform its obligations hereunder, are subject to claims of trade secret and copyright ownership by the respective licensors and will be treated by CONTRACTOR in the same manner as trade secret information of the STATE.  In addition, CONTRACTOR will familiarize itself with and abide by the terms and conditions of the license agreements applicable to such third party software.  Without limiting the foregoing, CONTRACTOR may also be required to sign an appropriate confidentiality agreement with the </w:t>
      </w:r>
      <w:r w:rsidRPr="009B130E">
        <w:rPr>
          <w:spacing w:val="-2"/>
          <w:szCs w:val="24"/>
        </w:rPr>
        <w:lastRenderedPageBreak/>
        <w:t xml:space="preserve">STATE’s software vendor if </w:t>
      </w:r>
      <w:proofErr w:type="gramStart"/>
      <w:r w:rsidRPr="009B130E">
        <w:rPr>
          <w:spacing w:val="-2"/>
          <w:szCs w:val="24"/>
        </w:rPr>
        <w:t>access to proprietary segments of the MNCIS application are</w:t>
      </w:r>
      <w:proofErr w:type="gramEnd"/>
      <w:r w:rsidRPr="009B130E">
        <w:rPr>
          <w:spacing w:val="-2"/>
          <w:szCs w:val="24"/>
        </w:rPr>
        <w:t xml:space="preserve"> necessary for CONTRACTOR’s work hereunder.</w:t>
      </w:r>
    </w:p>
    <w:p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Databases.</w:t>
      </w:r>
      <w:r w:rsidRPr="009B130E">
        <w:rPr>
          <w:spacing w:val="-2"/>
          <w:szCs w:val="24"/>
        </w:rPr>
        <w:t xml:space="preserve">  The computer databases made available by the STATE to CONTRACTOR in order to permit CONTRACTOR to perform its obligations hereunder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CONTRACTOR in the same manner as trade secret information of the STATE.</w:t>
      </w:r>
      <w:r>
        <w:rPr>
          <w:spacing w:val="-2"/>
          <w:szCs w:val="24"/>
        </w:rPr>
        <w:t xml:space="preserve">  </w:t>
      </w:r>
      <w:r w:rsidRPr="00A16244">
        <w:rPr>
          <w:spacing w:val="-2"/>
          <w:szCs w:val="24"/>
        </w:rPr>
        <w:t xml:space="preserve">Without limiting any of the foregoing, CONTRACTOR understands and agrees that to the extent that any records made available by the STATE to CONTRACTOR hereunder are publicly-accessible, the STATE retains all rights it possesses in and to such records and CONTRACTOR has no title or ownership rights, including any right to sell, resell, disclose, </w:t>
      </w:r>
      <w:proofErr w:type="spellStart"/>
      <w:r w:rsidRPr="00A16244">
        <w:rPr>
          <w:spacing w:val="-2"/>
          <w:szCs w:val="24"/>
        </w:rPr>
        <w:t>redisclose</w:t>
      </w:r>
      <w:proofErr w:type="spellEnd"/>
      <w:r w:rsidRPr="00A16244">
        <w:rPr>
          <w:spacing w:val="-2"/>
          <w:szCs w:val="24"/>
        </w:rPr>
        <w:t>, recombine, reconfigure or retain such records except: (</w:t>
      </w:r>
      <w:proofErr w:type="spellStart"/>
      <w:r w:rsidRPr="00A16244">
        <w:rPr>
          <w:spacing w:val="-2"/>
          <w:szCs w:val="24"/>
        </w:rPr>
        <w:t>i</w:t>
      </w:r>
      <w:proofErr w:type="spellEnd"/>
      <w:r w:rsidRPr="00A16244">
        <w:rPr>
          <w:spacing w:val="-2"/>
          <w:szCs w:val="24"/>
        </w:rPr>
        <w:t>) as expressly required for CONTRACTOR’s compliance with this contract; or (ii) to the extent that it has  purchased or obtained the same  from the State on the same terms and via the same means and to the same extent as other members of the public.</w:t>
      </w:r>
    </w:p>
    <w:p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Marks.</w:t>
      </w:r>
      <w:r w:rsidRPr="009B130E">
        <w:rPr>
          <w:spacing w:val="-2"/>
          <w:szCs w:val="24"/>
        </w:rPr>
        <w:t xml:space="preserve">  The STATE claims that the marks “MNCIS,” “</w:t>
      </w:r>
      <w:proofErr w:type="spellStart"/>
      <w:r w:rsidRPr="009B130E">
        <w:rPr>
          <w:spacing w:val="-2"/>
          <w:szCs w:val="24"/>
        </w:rPr>
        <w:t>CriMNet</w:t>
      </w:r>
      <w:proofErr w:type="spellEnd"/>
      <w:r w:rsidRPr="009B130E">
        <w:rPr>
          <w:spacing w:val="-2"/>
          <w:szCs w:val="24"/>
        </w:rPr>
        <w:t xml:space="preserve">,” "SJIS," and "MARS" are trademarks and service marks of the STATE.  CONTRACTOR shall neither have nor claim any right, title, or interest in or use of any trademark, service mark, or </w:t>
      </w:r>
      <w:proofErr w:type="spellStart"/>
      <w:r w:rsidRPr="009B130E">
        <w:rPr>
          <w:spacing w:val="-2"/>
          <w:szCs w:val="24"/>
        </w:rPr>
        <w:t>tradename</w:t>
      </w:r>
      <w:proofErr w:type="spellEnd"/>
      <w:r w:rsidRPr="009B130E">
        <w:rPr>
          <w:spacing w:val="-2"/>
          <w:szCs w:val="24"/>
        </w:rPr>
        <w:t xml:space="preserve"> owned or used by the STATE.</w:t>
      </w:r>
    </w:p>
    <w:p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Restrictions on Duplication, Disclosure and Use.</w:t>
      </w:r>
      <w:r w:rsidRPr="009B130E">
        <w:rPr>
          <w:spacing w:val="-2"/>
          <w:szCs w:val="24"/>
        </w:rPr>
        <w:t xml:space="preserve">  CONTRACTOR will not, except as required in the performance of its obligations hereunder, copy any part of the State Programs or State Databases, prepare any translations thereof or derivative works based thereon, use or disclose any trade secret information of the STATE, or use any trademark, service mark, or </w:t>
      </w:r>
      <w:proofErr w:type="spellStart"/>
      <w:r w:rsidRPr="009B130E">
        <w:rPr>
          <w:spacing w:val="-2"/>
          <w:szCs w:val="24"/>
        </w:rPr>
        <w:t>tradename</w:t>
      </w:r>
      <w:proofErr w:type="spellEnd"/>
      <w:r w:rsidRPr="009B130E">
        <w:rPr>
          <w:spacing w:val="-2"/>
          <w:szCs w:val="24"/>
        </w:rPr>
        <w:t xml:space="preserve"> of the STATE, in any way or for any purpose not specifically and expressly authorized by this contract.  As used herein, "trade secret information of the STATE" means any information or compilation of information possessed by the STATE, or developed by 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CONTRACTOR prior to CONTRACTOR'S receipt thereof, either directly or indirectly, from the STATE, information which is independently developed by CONTRACTOR without reference to or use of information </w:t>
      </w:r>
      <w:r w:rsidRPr="009B130E">
        <w:rPr>
          <w:spacing w:val="-2"/>
          <w:szCs w:val="24"/>
        </w:rPr>
        <w:lastRenderedPageBreak/>
        <w:t>received from the STATE, or information which would not qualify as trade secret information under Minnesota law.  It will not be a violation of this section for CONTRACTOR to disclose any information received from the STATE pursuant to the order of a court or governmental authority of competent jurisdiction if CONTRACTOR notifies the state immediately upon receipt by CONTRACTOR of notice of the issuance of such an order.</w:t>
      </w:r>
    </w:p>
    <w:p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Proprietary Notices.</w:t>
      </w:r>
      <w:r w:rsidRPr="009B130E">
        <w:rPr>
          <w:spacing w:val="-2"/>
          <w:szCs w:val="24"/>
        </w:rPr>
        <w:t xml:space="preserve">  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CONTRACTOR by the STATE, except that copyright notices shall be updated and other proprietary notices added as may be appropriate.</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Inspection and Return of State Property.</w:t>
      </w:r>
      <w:r w:rsidRPr="009B130E">
        <w:rPr>
          <w:spacing w:val="-2"/>
          <w:szCs w:val="24"/>
        </w:rPr>
        <w:t xml:space="preserve">  All documents, encoded media, and other tangible items made available to CONTRACTOR by the STATE, or prepared, generated or created by CONTRACTOR in the performance of its obligations hereunder, are and will be exclusively the property of the STATE and will be available for inspection by the STATE upon request.  Upon completion of CONTRACTOR'S performance of services hereunder, 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CONTRACTOR and the STATE acknowledge that all computer operating systems software programs and other third party software licensed by the STATE, and related documentation, made available by the STATE to CONTRACTOR in order to permit CONTRACTOR to perform its obligations hereunder, or any translations, compilations, or partial copies thereof are and remain the property of the respective licensors.</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Injunctive Relief.</w:t>
      </w:r>
      <w:r w:rsidRPr="009B130E">
        <w:rPr>
          <w:spacing w:val="-2"/>
          <w:szCs w:val="24"/>
        </w:rPr>
        <w:t xml:space="preserve">  CONTRACTOR acknowledges that the STATE will be irreparably harmed if CONTRACTOR'S obligations under sections XII and XIII of this contract are not specifically enforced and that the STATE would not have an adequate remedy at law in the event of an actual or threatened violation by CONTRACTOR of its obligations.  Therefore, CONTRACTOR agrees that the STATE shall be entitled to an injunction or any appropriate decree of specific performance for any actual or threatened violation or breach by CONTRACTOR without the necessity of the STATE showing actual damages or </w:t>
      </w:r>
      <w:proofErr w:type="gramStart"/>
      <w:r w:rsidRPr="009B130E">
        <w:rPr>
          <w:spacing w:val="-2"/>
          <w:szCs w:val="24"/>
        </w:rPr>
        <w:t>that monetary damages</w:t>
      </w:r>
      <w:proofErr w:type="gramEnd"/>
      <w:r w:rsidRPr="009B130E">
        <w:rPr>
          <w:spacing w:val="-2"/>
          <w:szCs w:val="24"/>
        </w:rPr>
        <w:t xml:space="preserve"> would not afford an adequate remedy.  CONTRACTOR shall be liable to </w:t>
      </w:r>
      <w:r w:rsidRPr="009B130E">
        <w:rPr>
          <w:spacing w:val="-2"/>
          <w:szCs w:val="24"/>
        </w:rPr>
        <w:lastRenderedPageBreak/>
        <w:t>the State for reasonable attorney's fees incurred by the STATE in obtaining any relief pursuant to this section.</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9B130E" w:rsidRDefault="009570A2" w:rsidP="009570A2">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Nondisclosure Indemnity.</w:t>
      </w:r>
      <w:r w:rsidRPr="009B130E">
        <w:rPr>
          <w:spacing w:val="-2"/>
          <w:szCs w:val="24"/>
        </w:rPr>
        <w:t xml:space="preserve">  Without limiting section X, 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CONTRACTOR'S violation of the non-disclosure provisions hereof.  The STATE shall provide CONTRACTOR with prompt notice of any claim for which indemnification may be sought hereunder and shall cooperate in all reasonable respects with CONTRACTOR in connection with any such claim.  CONTRACTOR shall be entitled to control the handling of any such claim and to defend or settle any such claim, in its sole discretion, with counsel of its own choosing. </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RIGHTS IN AND TO INFORMATION, INVENTIONS, AND MATERIALS.</w:t>
      </w:r>
      <w:r w:rsidRPr="009B130E">
        <w:rPr>
          <w:spacing w:val="-2"/>
          <w:szCs w:val="24"/>
        </w:rPr>
        <w:t xml:space="preserve">  In consideration of the facts that CONTRACTOR'S performance under this contract will involve access to and development of information which shall be trade secret information of the STATE and may involve the development by CONTRACTOR or CONTRACTOR'S participation in the development of copyrightable and/or patentable subject matter which the parties intend be owned by the STATE:</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570A2" w:rsidRPr="0092079C" w:rsidRDefault="009570A2" w:rsidP="009570A2">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 xml:space="preserve">All right, title, and interest in and to any trade secret information of the STATE (as defined in sections </w:t>
      </w:r>
      <w:proofErr w:type="gramStart"/>
      <w:r w:rsidRPr="0092079C">
        <w:rPr>
          <w:spacing w:val="-2"/>
          <w:szCs w:val="24"/>
        </w:rPr>
        <w:t>XII</w:t>
      </w:r>
      <w:r w:rsidR="00BE77C6">
        <w:rPr>
          <w:spacing w:val="-2"/>
          <w:szCs w:val="24"/>
        </w:rPr>
        <w:t>(</w:t>
      </w:r>
      <w:proofErr w:type="gramEnd"/>
      <w:r w:rsidR="00BE77C6">
        <w:rPr>
          <w:spacing w:val="-2"/>
          <w:szCs w:val="24"/>
        </w:rPr>
        <w:t>B)(1),(</w:t>
      </w:r>
      <w:r w:rsidRPr="0092079C">
        <w:rPr>
          <w:spacing w:val="-2"/>
          <w:szCs w:val="24"/>
        </w:rPr>
        <w:t>2</w:t>
      </w:r>
      <w:r w:rsidR="00BE77C6">
        <w:rPr>
          <w:spacing w:val="-2"/>
          <w:szCs w:val="24"/>
        </w:rPr>
        <w:t>)</w:t>
      </w:r>
      <w:r w:rsidRPr="0092079C">
        <w:rPr>
          <w:spacing w:val="-2"/>
          <w:szCs w:val="24"/>
        </w:rPr>
        <w:t xml:space="preserve">, and </w:t>
      </w:r>
      <w:r w:rsidR="00BE77C6">
        <w:rPr>
          <w:spacing w:val="-2"/>
          <w:szCs w:val="24"/>
        </w:rPr>
        <w:t>(</w:t>
      </w:r>
      <w:r w:rsidRPr="0092079C">
        <w:rPr>
          <w:spacing w:val="-2"/>
          <w:szCs w:val="24"/>
        </w:rPr>
        <w:t>4</w:t>
      </w:r>
      <w:r w:rsidR="00BE77C6">
        <w:rPr>
          <w:spacing w:val="-2"/>
          <w:szCs w:val="24"/>
        </w:rPr>
        <w:t>)</w:t>
      </w:r>
      <w:r w:rsidRPr="0092079C">
        <w:rPr>
          <w:spacing w:val="-2"/>
          <w:szCs w:val="24"/>
        </w:rPr>
        <w:t xml:space="preserve">, above) developed by CONTRACTOR either individually or jointly with others, and which arises out of the performance of this contract, will be the property of the STATE and are by this contract irrevocably transferred, assigned, and conveyed to the STATE free and clear of any liens, claims, or other encumbrances.  </w:t>
      </w:r>
    </w:p>
    <w:p w:rsidR="009570A2"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9570A2" w:rsidRPr="0092079C" w:rsidRDefault="009570A2" w:rsidP="009570A2">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copyrightable material which CONTRACTOR shall conceive or originate, either individually or jointly with others, and which arises out of the performance of this contract, shall conclusively be deemed "works made for hire" within the meaning and purview of section 101 of the United States Copyright Act, 17 U.S.C. § 101, to the fullest extent possible, and the STATE shall be the copyright owner thereof and of all elements and components thereof in which copyright protection can subsist.  To the extent that any of the foregoing does not qualify as a "work made for hire," CONTRACTOR hereby transfers, assigns and conveys the exclusive copyright ownership thereof to the STATE, free and clear of any liens, claims or other encumbrances.</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9570A2" w:rsidRPr="009B130E" w:rsidRDefault="009570A2" w:rsidP="009570A2">
      <w:pPr>
        <w:numPr>
          <w:ilvl w:val="0"/>
          <w:numId w:val="16"/>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All right, title, and interest in and to any invention which CONTRACTOR first conceives or first reduces to practice either individually or jointly, and which arises out of the performance of this contract, will be the property of the STATE and are by this contract irrevocably transferred, assigned, and conveyed to the STATE along with ownership of any and all patents on the inventions anywhere in the world, free and clear of any liens, claims or other encumbrances.  CONTRACTOR </w:t>
      </w:r>
      <w:r w:rsidRPr="009B130E">
        <w:rPr>
          <w:spacing w:val="-2"/>
          <w:szCs w:val="24"/>
        </w:rPr>
        <w:lastRenderedPageBreak/>
        <w:t>agrees to disclose promptly any such invention to the STATE.  This paragraph shall not apply to any invention for which no equipment, supplies, facility or trade secret information of the STATE (as defined in Sections XII</w:t>
      </w:r>
      <w:r w:rsidR="00BE77C6">
        <w:rPr>
          <w:spacing w:val="-2"/>
          <w:szCs w:val="24"/>
        </w:rPr>
        <w:t>(B)(</w:t>
      </w:r>
      <w:r w:rsidRPr="009B130E">
        <w:rPr>
          <w:spacing w:val="-2"/>
          <w:szCs w:val="24"/>
        </w:rPr>
        <w:t>1</w:t>
      </w:r>
      <w:r w:rsidR="00BE77C6">
        <w:rPr>
          <w:spacing w:val="-2"/>
          <w:szCs w:val="24"/>
        </w:rPr>
        <w:t>)</w:t>
      </w:r>
      <w:r w:rsidRPr="009B130E">
        <w:rPr>
          <w:spacing w:val="-2"/>
          <w:szCs w:val="24"/>
        </w:rPr>
        <w:t xml:space="preserve">, </w:t>
      </w:r>
      <w:r w:rsidR="00BE77C6">
        <w:rPr>
          <w:spacing w:val="-2"/>
          <w:szCs w:val="24"/>
        </w:rPr>
        <w:t>(</w:t>
      </w:r>
      <w:r w:rsidRPr="009B130E">
        <w:rPr>
          <w:spacing w:val="-2"/>
          <w:szCs w:val="24"/>
        </w:rPr>
        <w:t>2</w:t>
      </w:r>
      <w:r w:rsidR="00BE77C6">
        <w:rPr>
          <w:spacing w:val="-2"/>
          <w:szCs w:val="24"/>
        </w:rPr>
        <w:t>)</w:t>
      </w:r>
      <w:r w:rsidRPr="009B130E">
        <w:rPr>
          <w:spacing w:val="-2"/>
          <w:szCs w:val="24"/>
        </w:rPr>
        <w:t xml:space="preserve">, and </w:t>
      </w:r>
      <w:r w:rsidR="00BE77C6">
        <w:rPr>
          <w:spacing w:val="-2"/>
          <w:szCs w:val="24"/>
        </w:rPr>
        <w:t>(</w:t>
      </w:r>
      <w:r w:rsidRPr="009B130E">
        <w:rPr>
          <w:spacing w:val="-2"/>
          <w:szCs w:val="24"/>
        </w:rPr>
        <w:t>4</w:t>
      </w:r>
      <w:r w:rsidR="00BE77C6">
        <w:rPr>
          <w:spacing w:val="-2"/>
          <w:szCs w:val="24"/>
        </w:rPr>
        <w:t>)</w:t>
      </w:r>
      <w:r w:rsidRPr="009B130E">
        <w:rPr>
          <w:spacing w:val="-2"/>
          <w:szCs w:val="24"/>
        </w:rPr>
        <w:t xml:space="preserve">, above) was used and which was developed entirely on CONTRACTOR own time, and </w:t>
      </w:r>
      <w:r w:rsidR="00BE77C6">
        <w:rPr>
          <w:spacing w:val="-2"/>
          <w:szCs w:val="24"/>
        </w:rPr>
        <w:t>(</w:t>
      </w:r>
      <w:r w:rsidRPr="009B130E">
        <w:rPr>
          <w:spacing w:val="-2"/>
          <w:szCs w:val="24"/>
        </w:rPr>
        <w:t xml:space="preserve">a) which does not relate </w:t>
      </w:r>
      <w:r w:rsidR="00BE77C6">
        <w:rPr>
          <w:spacing w:val="-2"/>
          <w:szCs w:val="24"/>
        </w:rPr>
        <w:t>(</w:t>
      </w:r>
      <w:proofErr w:type="spellStart"/>
      <w:r w:rsidRPr="009B130E">
        <w:rPr>
          <w:spacing w:val="-2"/>
          <w:szCs w:val="24"/>
        </w:rPr>
        <w:t>i</w:t>
      </w:r>
      <w:proofErr w:type="spellEnd"/>
      <w:r w:rsidRPr="009B130E">
        <w:rPr>
          <w:spacing w:val="-2"/>
          <w:szCs w:val="24"/>
        </w:rPr>
        <w:t>) directly to the business of the STATE</w:t>
      </w:r>
      <w:r w:rsidR="00BE77C6">
        <w:rPr>
          <w:spacing w:val="-2"/>
          <w:szCs w:val="24"/>
        </w:rPr>
        <w:t>,</w:t>
      </w:r>
      <w:r w:rsidRPr="009B130E">
        <w:rPr>
          <w:spacing w:val="-2"/>
          <w:szCs w:val="24"/>
        </w:rPr>
        <w:t xml:space="preserve"> or </w:t>
      </w:r>
      <w:r w:rsidR="00BE77C6">
        <w:rPr>
          <w:spacing w:val="-2"/>
          <w:szCs w:val="24"/>
        </w:rPr>
        <w:t>(</w:t>
      </w:r>
      <w:r w:rsidRPr="009B130E">
        <w:rPr>
          <w:spacing w:val="-2"/>
          <w:szCs w:val="24"/>
        </w:rPr>
        <w:t>ii) to the STATE'S actual or demonstrably anti</w:t>
      </w:r>
      <w:r w:rsidR="00BE77C6">
        <w:rPr>
          <w:spacing w:val="-2"/>
          <w:szCs w:val="24"/>
        </w:rPr>
        <w:t>cipated research or development;</w:t>
      </w:r>
      <w:r w:rsidRPr="009B130E">
        <w:rPr>
          <w:spacing w:val="-2"/>
          <w:szCs w:val="24"/>
        </w:rPr>
        <w:t xml:space="preserve"> or </w:t>
      </w:r>
      <w:r w:rsidR="00BE77C6">
        <w:rPr>
          <w:spacing w:val="-2"/>
          <w:szCs w:val="24"/>
        </w:rPr>
        <w:t>(</w:t>
      </w:r>
      <w:r w:rsidRPr="009B130E">
        <w:rPr>
          <w:spacing w:val="-2"/>
          <w:szCs w:val="24"/>
        </w:rPr>
        <w:t>b) which does not result from any work performed or materials provided by CONTRACTOR for the STATE.</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9570A2" w:rsidRDefault="009570A2" w:rsidP="009570A2">
      <w:pPr>
        <w:numPr>
          <w:ilvl w:val="0"/>
          <w:numId w:val="16"/>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rsidR="00847B46" w:rsidRDefault="00847B46" w:rsidP="000053EB">
      <w:pPr>
        <w:pStyle w:val="ListParagraph"/>
        <w:rPr>
          <w:spacing w:val="-2"/>
          <w:szCs w:val="24"/>
        </w:rPr>
      </w:pPr>
    </w:p>
    <w:p w:rsidR="00847B46" w:rsidRPr="00BE71BC" w:rsidRDefault="00847B46" w:rsidP="000053EB">
      <w:pPr>
        <w:pStyle w:val="ListParagraph"/>
        <w:numPr>
          <w:ilvl w:val="0"/>
          <w:numId w:val="16"/>
        </w:numPr>
        <w:tabs>
          <w:tab w:val="clear" w:pos="1080"/>
        </w:tabs>
        <w:ind w:left="1440" w:hanging="720"/>
        <w:jc w:val="both"/>
        <w:rPr>
          <w:spacing w:val="-2"/>
          <w:szCs w:val="24"/>
        </w:rPr>
      </w:pPr>
      <w:r w:rsidRPr="00BE71BC">
        <w:rPr>
          <w:spacing w:val="-2"/>
          <w:szCs w:val="24"/>
        </w:rPr>
        <w:t>Without limiting section XII or parts</w:t>
      </w:r>
      <w:r w:rsidR="000053EB" w:rsidRPr="00BE71BC">
        <w:rPr>
          <w:spacing w:val="-2"/>
          <w:szCs w:val="24"/>
        </w:rPr>
        <w:t xml:space="preserve"> A, B, C, and D of section XIII</w:t>
      </w:r>
      <w:r w:rsidRPr="00BE71BC">
        <w:rPr>
          <w:spacing w:val="-2"/>
          <w:szCs w:val="24"/>
        </w:rPr>
        <w:t xml:space="preserve"> of this agreement, the STATE retains all rights it possesses in and to the State Databases and State Programs made available to CONTRACTOR for purposes of permitting CONTRACTOR to perform hereunder. CONTRACTOR has no title or ownership rights, including any right to sell, resell, disclose, </w:t>
      </w:r>
      <w:proofErr w:type="spellStart"/>
      <w:r w:rsidRPr="00BE71BC">
        <w:rPr>
          <w:spacing w:val="-2"/>
          <w:szCs w:val="24"/>
        </w:rPr>
        <w:t>redisclose</w:t>
      </w:r>
      <w:proofErr w:type="spellEnd"/>
      <w:r w:rsidRPr="00BE71BC">
        <w:rPr>
          <w:spacing w:val="-2"/>
          <w:szCs w:val="24"/>
        </w:rPr>
        <w:t xml:space="preserve">, recombine, reconfigure or retain the </w:t>
      </w:r>
      <w:r w:rsidR="00B26F56" w:rsidRPr="00BE71BC">
        <w:rPr>
          <w:spacing w:val="-2"/>
          <w:szCs w:val="24"/>
        </w:rPr>
        <w:t>State Databases or State Pr</w:t>
      </w:r>
      <w:r w:rsidRPr="00BE71BC">
        <w:rPr>
          <w:spacing w:val="-2"/>
          <w:szCs w:val="24"/>
        </w:rPr>
        <w:t xml:space="preserve">ograms except as expressly permitted herein to permit CONTRACTOR to complete </w:t>
      </w:r>
      <w:r w:rsidR="00F27C08" w:rsidRPr="00BE71BC">
        <w:rPr>
          <w:spacing w:val="-2"/>
          <w:szCs w:val="24"/>
        </w:rPr>
        <w:t xml:space="preserve">its duties hereunder. CONTRACTOR </w:t>
      </w:r>
      <w:r w:rsidRPr="00BE71BC">
        <w:rPr>
          <w:spacing w:val="-2"/>
          <w:szCs w:val="24"/>
        </w:rPr>
        <w:t xml:space="preserve">may, however, purchase a copy of publicly-accessible versions of information contained in the State Databases and State Programs from the STATE on the same terms and to the same extent as other members of the public. Except to the extent that CONTRACTOR has purchased such copy, CONTRACTOR shall not sell, resell, disclose, </w:t>
      </w:r>
      <w:proofErr w:type="spellStart"/>
      <w:r w:rsidRPr="00BE71BC">
        <w:rPr>
          <w:spacing w:val="-2"/>
          <w:szCs w:val="24"/>
        </w:rPr>
        <w:t>redisclose</w:t>
      </w:r>
      <w:proofErr w:type="spellEnd"/>
      <w:r w:rsidRPr="00BE71BC">
        <w:rPr>
          <w:spacing w:val="-2"/>
          <w:szCs w:val="24"/>
        </w:rPr>
        <w:t>, recombine, reconfigure or retain the State Datab</w:t>
      </w:r>
      <w:r w:rsidR="00B26F56" w:rsidRPr="00BE71BC">
        <w:rPr>
          <w:spacing w:val="-2"/>
          <w:szCs w:val="24"/>
        </w:rPr>
        <w:t>a</w:t>
      </w:r>
      <w:r w:rsidRPr="00BE71BC">
        <w:rPr>
          <w:spacing w:val="-2"/>
          <w:szCs w:val="24"/>
        </w:rPr>
        <w:t>ses or State Pr</w:t>
      </w:r>
      <w:r w:rsidR="005E272F" w:rsidRPr="00BE71BC">
        <w:rPr>
          <w:spacing w:val="-2"/>
          <w:szCs w:val="24"/>
        </w:rPr>
        <w:t>og</w:t>
      </w:r>
      <w:r w:rsidRPr="00BE71BC">
        <w:rPr>
          <w:spacing w:val="-2"/>
          <w:szCs w:val="24"/>
        </w:rPr>
        <w:t xml:space="preserve">rams except as otherwise expressly provided herein. </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570A2" w:rsidRPr="009B130E" w:rsidRDefault="009570A2" w:rsidP="009570A2">
      <w:pPr>
        <w:numPr>
          <w:ilvl w:val="0"/>
          <w:numId w:val="21"/>
        </w:numPr>
        <w:tabs>
          <w:tab w:val="left" w:pos="0"/>
          <w:tab w:val="left" w:pos="10080"/>
        </w:tabs>
        <w:suppressAutoHyphens/>
        <w:jc w:val="both"/>
        <w:rPr>
          <w:spacing w:val="-2"/>
          <w:szCs w:val="24"/>
        </w:rPr>
      </w:pPr>
      <w:r w:rsidRPr="009B130E">
        <w:rPr>
          <w:b/>
          <w:spacing w:val="-2"/>
          <w:szCs w:val="24"/>
        </w:rPr>
        <w:t>AFFIRMATIVE ACTION.</w:t>
      </w:r>
      <w:r w:rsidRPr="009B130E">
        <w:rPr>
          <w:bCs/>
          <w:spacing w:val="-2"/>
          <w:szCs w:val="24"/>
        </w:rPr>
        <w:t xml:space="preserve">  </w:t>
      </w:r>
    </w:p>
    <w:p w:rsidR="009570A2" w:rsidRPr="009B130E" w:rsidRDefault="009570A2" w:rsidP="009570A2">
      <w:pPr>
        <w:tabs>
          <w:tab w:val="left" w:pos="0"/>
          <w:tab w:val="left" w:pos="10080"/>
        </w:tabs>
        <w:suppressAutoHyphens/>
        <w:jc w:val="both"/>
        <w:rPr>
          <w:spacing w:val="-2"/>
          <w:szCs w:val="24"/>
        </w:rPr>
      </w:pPr>
    </w:p>
    <w:p w:rsidR="009570A2" w:rsidRPr="009B130E"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9B130E">
        <w:rPr>
          <w:b/>
          <w:bCs/>
          <w:szCs w:val="24"/>
        </w:rPr>
        <w:t>Covered Contracts and Contractors</w:t>
      </w:r>
      <w:r w:rsidRPr="009B130E">
        <w:rPr>
          <w:szCs w:val="24"/>
        </w:rPr>
        <w:t xml:space="preserve">.  If this contract exceeds $100,000 and CONTRACTOR employed more than 40 full-time employees on a single working day during the previous twelve months in Minnesota or in the state where it has its principle place of business, then CONTRACTOR must comply with the requirements of Minn. Stat. § 363A.36 and Minn. R. Parts 5000.3400-5000.3600.  A contractor covered by Minn. Stat. § 363A.36 because it employed more than 40 full-time employees in another state that does not have a certificate of compliance must certify that it is in compliance with federal affirmative action requirements.  </w:t>
      </w:r>
    </w:p>
    <w:p w:rsidR="009570A2" w:rsidRPr="009B130E" w:rsidRDefault="009570A2" w:rsidP="009570A2">
      <w:pPr>
        <w:tabs>
          <w:tab w:val="left" w:pos="0"/>
          <w:tab w:val="left" w:pos="10080"/>
        </w:tabs>
        <w:suppressAutoHyphens/>
        <w:ind w:left="720"/>
        <w:jc w:val="both"/>
        <w:rPr>
          <w:spacing w:val="-2"/>
          <w:szCs w:val="24"/>
        </w:rPr>
      </w:pPr>
    </w:p>
    <w:p w:rsidR="009570A2" w:rsidRPr="00BE77C6"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BE77C6">
        <w:rPr>
          <w:b/>
          <w:bCs/>
          <w:szCs w:val="24"/>
        </w:rPr>
        <w:t>Minn. Stat. § 363A.36</w:t>
      </w:r>
      <w:r w:rsidRPr="00BE77C6">
        <w:rPr>
          <w:szCs w:val="24"/>
        </w:rPr>
        <w:t>.  Minn. Stat. § 363A.36 requires the contractor to have an affirmative action plan for the employment of minority persons, women, and qualified disabled individuals approved by the Minnesota Commissioner of Human Rights (“Commissioner”) as indicated by a certificate of compliance.  The law addresses suspension or revocation of a certificate of compliance and contract consequences in that event.  A contract awarded without a certificate of compliance may be voided.</w:t>
      </w:r>
    </w:p>
    <w:p w:rsidR="009570A2" w:rsidRPr="00BE77C6" w:rsidRDefault="009570A2" w:rsidP="009570A2">
      <w:pPr>
        <w:tabs>
          <w:tab w:val="left" w:pos="0"/>
          <w:tab w:val="left" w:pos="10080"/>
        </w:tabs>
        <w:suppressAutoHyphens/>
        <w:jc w:val="both"/>
        <w:rPr>
          <w:szCs w:val="24"/>
        </w:rPr>
      </w:pPr>
    </w:p>
    <w:p w:rsidR="009570A2" w:rsidRPr="00BE77C6"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BE77C6">
        <w:rPr>
          <w:szCs w:val="24"/>
        </w:rPr>
        <w:t>Minn. R. Parts 5000.3400-5000.3600 provide:</w:t>
      </w:r>
    </w:p>
    <w:p w:rsidR="009570A2" w:rsidRPr="00BE77C6" w:rsidRDefault="009570A2" w:rsidP="009570A2">
      <w:pPr>
        <w:tabs>
          <w:tab w:val="left" w:pos="0"/>
          <w:tab w:val="left" w:pos="10080"/>
        </w:tabs>
        <w:suppressAutoHyphens/>
        <w:jc w:val="both"/>
        <w:rPr>
          <w:spacing w:val="-2"/>
          <w:szCs w:val="24"/>
        </w:rPr>
      </w:pPr>
    </w:p>
    <w:p w:rsidR="009570A2" w:rsidRPr="00BE77C6" w:rsidRDefault="009570A2" w:rsidP="009570A2">
      <w:pPr>
        <w:pStyle w:val="BodyTextIndent2"/>
        <w:numPr>
          <w:ilvl w:val="0"/>
          <w:numId w:val="19"/>
        </w:numPr>
        <w:tabs>
          <w:tab w:val="left" w:pos="0"/>
          <w:tab w:val="left" w:pos="10080"/>
        </w:tabs>
        <w:suppressAutoHyphens/>
        <w:spacing w:after="0" w:line="240" w:lineRule="auto"/>
        <w:jc w:val="both"/>
        <w:rPr>
          <w:rFonts w:ascii="Times New Roman" w:hAnsi="Times New Roman"/>
          <w:sz w:val="24"/>
          <w:szCs w:val="24"/>
        </w:rPr>
      </w:pPr>
      <w:r w:rsidRPr="00BE77C6">
        <w:rPr>
          <w:rFonts w:ascii="Times New Roman" w:hAnsi="Times New Roman"/>
          <w:sz w:val="24"/>
          <w:szCs w:val="24"/>
        </w:rPr>
        <w:t xml:space="preserve">Minn. R. Parts 5000.3400-5000.3600 implement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Parts 5000.3400-5000.3600 including, but not limited to, parts 5000.3420-5000.3500 and 5000.3552-5000.3559. </w:t>
      </w:r>
    </w:p>
    <w:p w:rsidR="009570A2" w:rsidRPr="00BE77C6" w:rsidRDefault="009570A2" w:rsidP="009570A2">
      <w:pPr>
        <w:pStyle w:val="BodyTextIndent2"/>
        <w:tabs>
          <w:tab w:val="left" w:pos="10080"/>
        </w:tabs>
        <w:spacing w:after="0" w:line="240" w:lineRule="auto"/>
        <w:rPr>
          <w:rFonts w:ascii="Times New Roman" w:hAnsi="Times New Roman"/>
          <w:sz w:val="24"/>
          <w:szCs w:val="24"/>
        </w:rPr>
      </w:pPr>
    </w:p>
    <w:p w:rsidR="009570A2" w:rsidRPr="009B130E" w:rsidRDefault="009570A2" w:rsidP="009570A2">
      <w:pPr>
        <w:pStyle w:val="BodyTextIndent2"/>
        <w:numPr>
          <w:ilvl w:val="0"/>
          <w:numId w:val="19"/>
        </w:numPr>
        <w:tabs>
          <w:tab w:val="left" w:pos="0"/>
          <w:tab w:val="left" w:pos="10080"/>
        </w:tabs>
        <w:suppressAutoHyphens/>
        <w:spacing w:after="0" w:line="240" w:lineRule="auto"/>
        <w:jc w:val="both"/>
        <w:rPr>
          <w:rFonts w:ascii="Times New Roman" w:hAnsi="Times New Roman"/>
          <w:szCs w:val="24"/>
        </w:rPr>
      </w:pPr>
      <w:r w:rsidRPr="00BE77C6">
        <w:rPr>
          <w:rFonts w:ascii="Times New Roman" w:hAnsi="Times New Roman"/>
          <w:b/>
          <w:bCs/>
          <w:sz w:val="24"/>
          <w:szCs w:val="24"/>
        </w:rPr>
        <w:t>Disabled Workers</w:t>
      </w:r>
      <w:r w:rsidRPr="00BE77C6">
        <w:rPr>
          <w:rFonts w:ascii="Times New Roman" w:hAnsi="Times New Roman"/>
          <w:sz w:val="24"/>
          <w:szCs w:val="24"/>
        </w:rPr>
        <w:t>.  The contractor must comply with the following affirmative action requirements for disabled workers:</w:t>
      </w:r>
    </w:p>
    <w:p w:rsidR="009570A2" w:rsidRPr="009B130E" w:rsidRDefault="009570A2" w:rsidP="009570A2">
      <w:pPr>
        <w:pStyle w:val="BodyTextIndent2"/>
        <w:tabs>
          <w:tab w:val="left" w:pos="10080"/>
        </w:tabs>
        <w:spacing w:after="0" w:line="240" w:lineRule="auto"/>
        <w:ind w:left="0"/>
        <w:rPr>
          <w:rFonts w:ascii="Times New Roman" w:hAnsi="Times New Roman"/>
          <w:szCs w:val="24"/>
        </w:rPr>
      </w:pPr>
    </w:p>
    <w:p w:rsidR="009570A2" w:rsidRPr="009B130E" w:rsidRDefault="009570A2" w:rsidP="009570A2">
      <w:pPr>
        <w:numPr>
          <w:ilvl w:val="3"/>
          <w:numId w:val="24"/>
        </w:numPr>
        <w:tabs>
          <w:tab w:val="left" w:pos="0"/>
          <w:tab w:val="left" w:pos="10080"/>
        </w:tabs>
        <w:suppressAutoHyphens/>
        <w:jc w:val="both"/>
        <w:rPr>
          <w:spacing w:val="-2"/>
          <w:szCs w:val="24"/>
        </w:rPr>
      </w:pPr>
      <w:r w:rsidRPr="009B130E">
        <w:rPr>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rsidR="009570A2" w:rsidRPr="009B130E" w:rsidRDefault="009570A2" w:rsidP="009570A2">
      <w:pPr>
        <w:tabs>
          <w:tab w:val="left" w:pos="0"/>
          <w:tab w:val="left" w:pos="2880"/>
          <w:tab w:val="left" w:pos="10080"/>
        </w:tabs>
        <w:suppressAutoHyphens/>
        <w:ind w:left="1440"/>
        <w:jc w:val="both"/>
        <w:rPr>
          <w:spacing w:val="-2"/>
          <w:szCs w:val="24"/>
        </w:rPr>
      </w:pPr>
    </w:p>
    <w:p w:rsidR="009570A2" w:rsidRPr="009B130E" w:rsidRDefault="009570A2" w:rsidP="009570A2">
      <w:pPr>
        <w:numPr>
          <w:ilvl w:val="3"/>
          <w:numId w:val="24"/>
        </w:numPr>
        <w:tabs>
          <w:tab w:val="left" w:pos="0"/>
          <w:tab w:val="left" w:pos="10080"/>
        </w:tabs>
        <w:suppressAutoHyphens/>
        <w:jc w:val="both"/>
        <w:rPr>
          <w:spacing w:val="-2"/>
          <w:szCs w:val="24"/>
        </w:rPr>
      </w:pPr>
      <w:r w:rsidRPr="009B130E">
        <w:rPr>
          <w:szCs w:val="24"/>
        </w:rPr>
        <w:t>The contractor agrees to comply with the rules and relevant orders of the Minnesota Department of Human Rights issued pursuant to the Minnesota Human Rights Act.</w:t>
      </w:r>
    </w:p>
    <w:p w:rsidR="009570A2" w:rsidRPr="009B130E" w:rsidRDefault="009570A2" w:rsidP="009570A2">
      <w:pPr>
        <w:tabs>
          <w:tab w:val="left" w:pos="0"/>
          <w:tab w:val="left" w:pos="10080"/>
        </w:tabs>
        <w:suppressAutoHyphens/>
        <w:jc w:val="both"/>
        <w:rPr>
          <w:szCs w:val="24"/>
        </w:rPr>
      </w:pPr>
    </w:p>
    <w:p w:rsidR="009570A2" w:rsidRPr="009B130E" w:rsidRDefault="009570A2" w:rsidP="009570A2">
      <w:pPr>
        <w:numPr>
          <w:ilvl w:val="3"/>
          <w:numId w:val="24"/>
        </w:numPr>
        <w:tabs>
          <w:tab w:val="left" w:pos="0"/>
          <w:tab w:val="left" w:pos="10080"/>
        </w:tabs>
        <w:suppressAutoHyphens/>
        <w:jc w:val="both"/>
        <w:rPr>
          <w:spacing w:val="-2"/>
          <w:szCs w:val="24"/>
        </w:rPr>
      </w:pPr>
      <w:r w:rsidRPr="009B130E">
        <w:rPr>
          <w:szCs w:val="24"/>
        </w:rP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rsidR="009570A2" w:rsidRPr="009B130E" w:rsidRDefault="009570A2" w:rsidP="009570A2">
      <w:pPr>
        <w:tabs>
          <w:tab w:val="left" w:pos="0"/>
          <w:tab w:val="left" w:pos="10080"/>
        </w:tabs>
        <w:suppressAutoHyphens/>
        <w:jc w:val="both"/>
        <w:rPr>
          <w:spacing w:val="-2"/>
          <w:szCs w:val="24"/>
        </w:rPr>
      </w:pPr>
    </w:p>
    <w:p w:rsidR="009570A2" w:rsidRPr="009B130E" w:rsidRDefault="009570A2" w:rsidP="009570A2">
      <w:pPr>
        <w:numPr>
          <w:ilvl w:val="3"/>
          <w:numId w:val="24"/>
        </w:numPr>
        <w:tabs>
          <w:tab w:val="left" w:pos="0"/>
          <w:tab w:val="left" w:pos="10080"/>
        </w:tabs>
        <w:suppressAutoHyphens/>
        <w:jc w:val="both"/>
        <w:rPr>
          <w:spacing w:val="-2"/>
          <w:szCs w:val="24"/>
        </w:rPr>
      </w:pPr>
      <w:r w:rsidRPr="009B130E">
        <w:rPr>
          <w:spacing w:val="-2"/>
          <w:szCs w:val="24"/>
        </w:rPr>
        <w:t xml:space="preserve">The </w:t>
      </w:r>
      <w:r w:rsidRPr="009B130E">
        <w:rPr>
          <w:szCs w:val="24"/>
        </w:rPr>
        <w:t>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rsidR="009570A2" w:rsidRPr="009B130E" w:rsidRDefault="009570A2" w:rsidP="009570A2">
      <w:pPr>
        <w:tabs>
          <w:tab w:val="left" w:pos="0"/>
          <w:tab w:val="left" w:pos="10080"/>
        </w:tabs>
        <w:suppressAutoHyphens/>
        <w:jc w:val="both"/>
        <w:rPr>
          <w:spacing w:val="-2"/>
          <w:szCs w:val="24"/>
        </w:rPr>
      </w:pPr>
    </w:p>
    <w:p w:rsidR="009570A2" w:rsidRPr="009B130E" w:rsidRDefault="009570A2" w:rsidP="009570A2">
      <w:pPr>
        <w:numPr>
          <w:ilvl w:val="3"/>
          <w:numId w:val="24"/>
        </w:numPr>
        <w:tabs>
          <w:tab w:val="left" w:pos="0"/>
          <w:tab w:val="left" w:pos="10080"/>
        </w:tabs>
        <w:suppressAutoHyphens/>
        <w:jc w:val="both"/>
        <w:rPr>
          <w:spacing w:val="-2"/>
          <w:szCs w:val="24"/>
        </w:rPr>
      </w:pPr>
      <w:r w:rsidRPr="009B130E">
        <w:rPr>
          <w:szCs w:val="24"/>
        </w:rP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rsidR="009570A2" w:rsidRPr="009B130E" w:rsidRDefault="009570A2" w:rsidP="009570A2">
      <w:pPr>
        <w:tabs>
          <w:tab w:val="left" w:pos="0"/>
          <w:tab w:val="left" w:pos="10080"/>
        </w:tabs>
        <w:suppressAutoHyphens/>
        <w:jc w:val="both"/>
        <w:rPr>
          <w:spacing w:val="-2"/>
          <w:szCs w:val="24"/>
        </w:rPr>
      </w:pPr>
    </w:p>
    <w:p w:rsidR="009570A2" w:rsidRPr="009B130E"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9B130E">
        <w:rPr>
          <w:b/>
          <w:bCs/>
          <w:szCs w:val="24"/>
        </w:rPr>
        <w:t>Consequences</w:t>
      </w:r>
      <w:r w:rsidRPr="009B130E">
        <w:rPr>
          <w:szCs w:val="24"/>
        </w:rPr>
        <w:t>.  The consequences for a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p>
    <w:p w:rsidR="009570A2" w:rsidRPr="009B130E" w:rsidRDefault="009570A2" w:rsidP="009570A2">
      <w:pPr>
        <w:tabs>
          <w:tab w:val="left" w:pos="0"/>
          <w:tab w:val="left" w:pos="10080"/>
        </w:tabs>
        <w:suppressAutoHyphens/>
        <w:ind w:left="720"/>
        <w:jc w:val="both"/>
        <w:rPr>
          <w:spacing w:val="-2"/>
          <w:szCs w:val="24"/>
        </w:rPr>
      </w:pPr>
    </w:p>
    <w:p w:rsidR="009570A2" w:rsidRPr="009B130E"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9B130E">
        <w:rPr>
          <w:b/>
          <w:bCs/>
          <w:szCs w:val="24"/>
        </w:rPr>
        <w:t>Certification</w:t>
      </w:r>
      <w:r w:rsidRPr="009B130E">
        <w:rPr>
          <w:szCs w:val="24"/>
        </w:rPr>
        <w:t>.  CONTRACTOR hereby certifies that it is in compliance with the requirements of Minn. Stat. § 363A.36 and Minn. R. Parts 5000.3400-5000.3600 and is aware of the consequences for non-compliance.</w:t>
      </w:r>
    </w:p>
    <w:p w:rsidR="009570A2" w:rsidRPr="009B130E" w:rsidRDefault="009570A2" w:rsidP="009570A2">
      <w:pPr>
        <w:tabs>
          <w:tab w:val="left" w:pos="0"/>
          <w:tab w:val="left" w:pos="10080"/>
        </w:tabs>
        <w:suppressAutoHyphens/>
        <w:jc w:val="both"/>
        <w:rPr>
          <w:spacing w:val="-2"/>
          <w:szCs w:val="24"/>
        </w:rPr>
      </w:pPr>
    </w:p>
    <w:p w:rsidR="009570A2" w:rsidRPr="00783762" w:rsidRDefault="009570A2" w:rsidP="009570A2">
      <w:pPr>
        <w:numPr>
          <w:ilvl w:val="0"/>
          <w:numId w:val="21"/>
        </w:numPr>
        <w:tabs>
          <w:tab w:val="left" w:pos="0"/>
          <w:tab w:val="left" w:pos="10080"/>
        </w:tabs>
        <w:suppressAutoHyphens/>
        <w:jc w:val="both"/>
        <w:rPr>
          <w:spacing w:val="-2"/>
          <w:szCs w:val="24"/>
        </w:rPr>
      </w:pPr>
      <w:r>
        <w:rPr>
          <w:b/>
          <w:spacing w:val="-2"/>
          <w:szCs w:val="24"/>
        </w:rPr>
        <w:t>INSURANCE</w:t>
      </w:r>
      <w:r w:rsidRPr="009B130E">
        <w:rPr>
          <w:spacing w:val="-2"/>
          <w:szCs w:val="24"/>
        </w:rPr>
        <w:t xml:space="preserve">.  </w:t>
      </w:r>
      <w:r>
        <w:rPr>
          <w:spacing w:val="-2"/>
          <w:szCs w:val="24"/>
        </w:rPr>
        <w:t xml:space="preserve">Throughout </w:t>
      </w:r>
      <w:r w:rsidRPr="00260CF8">
        <w:rPr>
          <w:szCs w:val="24"/>
        </w:rPr>
        <w:t xml:space="preserve">the term of this </w:t>
      </w:r>
      <w:r>
        <w:rPr>
          <w:szCs w:val="24"/>
        </w:rPr>
        <w:t>contract</w:t>
      </w:r>
      <w:r w:rsidRPr="00260CF8">
        <w:rPr>
          <w:szCs w:val="24"/>
        </w:rPr>
        <w:t xml:space="preserve"> C</w:t>
      </w:r>
      <w:r>
        <w:rPr>
          <w:szCs w:val="24"/>
        </w:rPr>
        <w:t>ONTRACTOR</w:t>
      </w:r>
      <w:r w:rsidRPr="00260CF8">
        <w:rPr>
          <w:szCs w:val="24"/>
        </w:rPr>
        <w:t xml:space="preserve"> shall maintain the insurance coverage set forth in this section.  The C</w:t>
      </w:r>
      <w:r>
        <w:rPr>
          <w:szCs w:val="24"/>
        </w:rPr>
        <w:t>ONTRACTOR</w:t>
      </w:r>
      <w:r w:rsidRPr="00260CF8">
        <w:rPr>
          <w:szCs w:val="24"/>
        </w:rPr>
        <w:t xml:space="preserve">’s policy shall be the primary insurance to any other valid and collectible insurance available to the </w:t>
      </w:r>
      <w:r>
        <w:rPr>
          <w:szCs w:val="24"/>
        </w:rPr>
        <w:t>STATE</w:t>
      </w:r>
      <w:r w:rsidRPr="00260CF8">
        <w:rPr>
          <w:szCs w:val="24"/>
        </w:rPr>
        <w:t xml:space="preserve"> with respect to any claim arising out of this </w:t>
      </w:r>
      <w:r>
        <w:rPr>
          <w:szCs w:val="24"/>
        </w:rPr>
        <w:t>contract</w:t>
      </w:r>
      <w:r w:rsidRPr="00260CF8">
        <w:rPr>
          <w:szCs w:val="24"/>
        </w:rPr>
        <w:t>.  C</w:t>
      </w:r>
      <w:r>
        <w:rPr>
          <w:szCs w:val="24"/>
        </w:rPr>
        <w:t>ONTRACTOR’s</w:t>
      </w:r>
      <w:r w:rsidRPr="00260CF8">
        <w:rPr>
          <w:szCs w:val="24"/>
        </w:rPr>
        <w:t xml:space="preserve"> insurance company waives its right to assert the immunity of the </w:t>
      </w:r>
      <w:r>
        <w:rPr>
          <w:szCs w:val="24"/>
        </w:rPr>
        <w:t>STATE</w:t>
      </w:r>
      <w:r w:rsidRPr="00260CF8">
        <w:rPr>
          <w:szCs w:val="24"/>
        </w:rPr>
        <w:t xml:space="preserve"> as a defense to any claims made under said insurance.  The C</w:t>
      </w:r>
      <w:r>
        <w:rPr>
          <w:szCs w:val="24"/>
        </w:rPr>
        <w:t>ONTRACTOR</w:t>
      </w:r>
      <w:r w:rsidRPr="00260CF8">
        <w:rPr>
          <w:szCs w:val="24"/>
        </w:rPr>
        <w:t xml:space="preserve"> is responsible for payment of insurance deductibles.  Insurance companies must have an “AM Best” rating of </w:t>
      </w:r>
      <w:r>
        <w:rPr>
          <w:szCs w:val="24"/>
        </w:rPr>
        <w:t>A- (minus) and</w:t>
      </w:r>
      <w:r w:rsidRPr="00260CF8">
        <w:rPr>
          <w:szCs w:val="24"/>
        </w:rPr>
        <w:t xml:space="preserve"> </w:t>
      </w:r>
      <w:r>
        <w:rPr>
          <w:szCs w:val="24"/>
        </w:rPr>
        <w:t>a Financial Size Category of VII</w:t>
      </w:r>
      <w:r w:rsidRPr="00260CF8">
        <w:rPr>
          <w:szCs w:val="24"/>
        </w:rPr>
        <w:t xml:space="preserve"> or better.  Required coverage:</w:t>
      </w:r>
    </w:p>
    <w:p w:rsidR="009570A2" w:rsidRDefault="009570A2" w:rsidP="009570A2">
      <w:pPr>
        <w:pStyle w:val="ListParagraph"/>
        <w:tabs>
          <w:tab w:val="left" w:pos="0"/>
          <w:tab w:val="left" w:pos="1440"/>
          <w:tab w:val="left" w:pos="10080"/>
        </w:tabs>
        <w:suppressAutoHyphens/>
        <w:ind w:left="1440"/>
        <w:jc w:val="both"/>
        <w:rPr>
          <w:spacing w:val="-2"/>
          <w:szCs w:val="24"/>
        </w:rPr>
      </w:pPr>
    </w:p>
    <w:p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sidRPr="00783762">
        <w:rPr>
          <w:spacing w:val="-2"/>
          <w:szCs w:val="24"/>
        </w:rPr>
        <w:t>In accordance with the provisions of Minnesota Statutes, Section 176.182, as enacted, the CONTRACTOR shall provide acceptable evidence of compliance with the workers' compensation insurance coverage requirement of Minnesota Statutes, Section 176.181, subdivision 2, as enacted, prior to commencement of any duties to be performed under this contract.</w:t>
      </w:r>
    </w:p>
    <w:p w:rsidR="009570A2" w:rsidRDefault="009570A2" w:rsidP="009570A2">
      <w:pPr>
        <w:pStyle w:val="ListParagraph"/>
        <w:tabs>
          <w:tab w:val="left" w:pos="0"/>
          <w:tab w:val="left" w:pos="1440"/>
          <w:tab w:val="left" w:pos="10080"/>
        </w:tabs>
        <w:suppressAutoHyphens/>
        <w:ind w:left="1440"/>
        <w:jc w:val="both"/>
        <w:rPr>
          <w:spacing w:val="-2"/>
          <w:szCs w:val="24"/>
        </w:rPr>
      </w:pPr>
    </w:p>
    <w:p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Pr>
          <w:spacing w:val="-2"/>
          <w:szCs w:val="24"/>
        </w:rPr>
        <w:t>The</w:t>
      </w:r>
      <w:r w:rsidRPr="00561B68">
        <w:t xml:space="preserve"> </w:t>
      </w:r>
      <w:r w:rsidRPr="00561B68">
        <w:rPr>
          <w:spacing w:val="-2"/>
          <w:szCs w:val="24"/>
        </w:rPr>
        <w:t xml:space="preserve">Comprehensive Automobile Liability: Minimum Limits of Liability of $1,000,000 </w:t>
      </w:r>
      <w:proofErr w:type="gramStart"/>
      <w:r w:rsidRPr="00561B68">
        <w:rPr>
          <w:spacing w:val="-2"/>
          <w:szCs w:val="24"/>
        </w:rPr>
        <w:t>Per</w:t>
      </w:r>
      <w:proofErr w:type="gramEnd"/>
      <w:r w:rsidRPr="00561B68">
        <w:rPr>
          <w:spacing w:val="-2"/>
          <w:szCs w:val="24"/>
        </w:rPr>
        <w:t xml:space="preserve"> Occurrence Combined Single Limit Bodily Injury and Property Damage for: Owned Automobile, Non-owned Automobile, and Hired Automobiles.</w:t>
      </w:r>
    </w:p>
    <w:p w:rsidR="009570A2" w:rsidRDefault="009570A2" w:rsidP="009570A2">
      <w:pPr>
        <w:pStyle w:val="ListParagraph"/>
        <w:tabs>
          <w:tab w:val="left" w:pos="0"/>
          <w:tab w:val="left" w:pos="1440"/>
          <w:tab w:val="left" w:pos="10080"/>
        </w:tabs>
        <w:suppressAutoHyphens/>
        <w:ind w:left="1440"/>
        <w:jc w:val="both"/>
        <w:rPr>
          <w:spacing w:val="-2"/>
          <w:szCs w:val="24"/>
        </w:rPr>
      </w:pPr>
    </w:p>
    <w:p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sidRPr="00561B68">
        <w:rPr>
          <w:spacing w:val="-2"/>
          <w:szCs w:val="24"/>
        </w:rPr>
        <w:t>Commercial General Liability: Blanket Contractual Coverage with Minimum Limits of Liability: $1,000,000 Combined Single Limit for Bodily Injury and Property Damage per occurrence, $2,000,000 minimum annual aggregate.</w:t>
      </w:r>
    </w:p>
    <w:p w:rsidR="009570A2" w:rsidRPr="00783762" w:rsidRDefault="009570A2" w:rsidP="009570A2">
      <w:pPr>
        <w:pStyle w:val="ListParagraph"/>
        <w:rPr>
          <w:spacing w:val="-2"/>
          <w:szCs w:val="24"/>
        </w:rPr>
      </w:pPr>
    </w:p>
    <w:p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Pr>
          <w:spacing w:val="-2"/>
          <w:szCs w:val="24"/>
        </w:rPr>
        <w:t xml:space="preserve">Umbrella Liability: </w:t>
      </w:r>
      <w:r w:rsidRPr="00561B68">
        <w:rPr>
          <w:spacing w:val="-2"/>
          <w:szCs w:val="24"/>
        </w:rPr>
        <w:t>Umbrella liability with minimum limits of $5,000,000 per occurrence and aggregate.</w:t>
      </w:r>
    </w:p>
    <w:p w:rsidR="009570A2" w:rsidRPr="00783762" w:rsidRDefault="009570A2" w:rsidP="009570A2">
      <w:pPr>
        <w:pStyle w:val="ListParagraph"/>
        <w:rPr>
          <w:spacing w:val="-2"/>
          <w:szCs w:val="24"/>
        </w:rPr>
      </w:pPr>
    </w:p>
    <w:p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Pr>
          <w:spacing w:val="-2"/>
          <w:szCs w:val="24"/>
        </w:rPr>
        <w:t>Employer’s L</w:t>
      </w:r>
      <w:r w:rsidRPr="00561B68">
        <w:rPr>
          <w:spacing w:val="-2"/>
          <w:szCs w:val="24"/>
        </w:rPr>
        <w:t>iability: Employer’s liability insurance coverage with minimum limits of $1,000,000 each accident.</w:t>
      </w:r>
    </w:p>
    <w:p w:rsidR="009570A2" w:rsidRPr="00783762" w:rsidRDefault="009570A2" w:rsidP="009570A2">
      <w:pPr>
        <w:pStyle w:val="ListParagraph"/>
        <w:rPr>
          <w:spacing w:val="-2"/>
          <w:szCs w:val="24"/>
        </w:rPr>
      </w:pPr>
    </w:p>
    <w:p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sidRPr="00561B68">
        <w:rPr>
          <w:spacing w:val="-2"/>
          <w:szCs w:val="24"/>
        </w:rPr>
        <w:t>Crime Insurance: Crime insurance coverage with minimum limits of $2,000,000 each occurrence.</w:t>
      </w:r>
    </w:p>
    <w:p w:rsidR="009570A2" w:rsidRPr="00783762" w:rsidRDefault="009570A2" w:rsidP="009570A2">
      <w:pPr>
        <w:pStyle w:val="ListParagraph"/>
        <w:rPr>
          <w:spacing w:val="-2"/>
          <w:szCs w:val="24"/>
        </w:rPr>
      </w:pPr>
    </w:p>
    <w:p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sidRPr="00561B68">
        <w:rPr>
          <w:spacing w:val="-2"/>
          <w:szCs w:val="24"/>
        </w:rPr>
        <w:t>Lost or Damaged Records: Lost or damaged records insurance coverage for the direct and verifiable costs to recreate any lost or damaged STATE records that are capable of being recreated using commercially reasonable efforts with minimum limits of $1,000,000 each</w:t>
      </w:r>
      <w:r>
        <w:rPr>
          <w:spacing w:val="-2"/>
          <w:szCs w:val="24"/>
        </w:rPr>
        <w:t xml:space="preserve"> </w:t>
      </w:r>
      <w:r w:rsidRPr="00561B68">
        <w:rPr>
          <w:spacing w:val="-2"/>
          <w:szCs w:val="24"/>
        </w:rPr>
        <w:t>occur</w:t>
      </w:r>
      <w:r>
        <w:rPr>
          <w:spacing w:val="-2"/>
          <w:szCs w:val="24"/>
        </w:rPr>
        <w:t>r</w:t>
      </w:r>
      <w:r w:rsidRPr="00561B68">
        <w:rPr>
          <w:spacing w:val="-2"/>
          <w:szCs w:val="24"/>
        </w:rPr>
        <w:t xml:space="preserve">ence.  </w:t>
      </w:r>
    </w:p>
    <w:p w:rsidR="009570A2" w:rsidRPr="006F0E1D" w:rsidRDefault="009570A2" w:rsidP="009570A2">
      <w:pPr>
        <w:tabs>
          <w:tab w:val="left" w:pos="0"/>
          <w:tab w:val="left" w:pos="1440"/>
          <w:tab w:val="left" w:pos="10080"/>
        </w:tabs>
        <w:suppressAutoHyphens/>
        <w:jc w:val="both"/>
        <w:rPr>
          <w:spacing w:val="-2"/>
          <w:szCs w:val="24"/>
        </w:rPr>
      </w:pPr>
    </w:p>
    <w:p w:rsidR="009570A2" w:rsidRDefault="009570A2" w:rsidP="009570A2">
      <w:pPr>
        <w:tabs>
          <w:tab w:val="left" w:pos="720"/>
          <w:tab w:val="left" w:pos="10080"/>
        </w:tabs>
        <w:suppressAutoHyphens/>
        <w:ind w:left="720"/>
        <w:jc w:val="both"/>
        <w:rPr>
          <w:spacing w:val="-2"/>
          <w:szCs w:val="24"/>
        </w:rPr>
      </w:pPr>
      <w:r w:rsidRPr="0074041A">
        <w:rPr>
          <w:spacing w:val="-2"/>
          <w:szCs w:val="24"/>
        </w:rPr>
        <w:t>Upon request of the S</w:t>
      </w:r>
      <w:r>
        <w:rPr>
          <w:spacing w:val="-2"/>
          <w:szCs w:val="24"/>
        </w:rPr>
        <w:t>TATE</w:t>
      </w:r>
      <w:r w:rsidRPr="0074041A">
        <w:rPr>
          <w:spacing w:val="-2"/>
          <w:szCs w:val="24"/>
        </w:rPr>
        <w:t>, C</w:t>
      </w:r>
      <w:r>
        <w:rPr>
          <w:spacing w:val="-2"/>
          <w:szCs w:val="24"/>
        </w:rPr>
        <w:t>ONTRACTOR</w:t>
      </w:r>
      <w:r w:rsidRPr="0074041A">
        <w:rPr>
          <w:spacing w:val="-2"/>
          <w:szCs w:val="24"/>
        </w:rPr>
        <w:t xml:space="preserve"> shall be required to promptly provide a Certificate of Insurance evidencing that the above items are in force and effect during the entire term of the contract.  The S</w:t>
      </w:r>
      <w:r>
        <w:rPr>
          <w:spacing w:val="-2"/>
          <w:szCs w:val="24"/>
        </w:rPr>
        <w:t xml:space="preserve">TATE </w:t>
      </w:r>
      <w:r w:rsidRPr="0074041A">
        <w:rPr>
          <w:spacing w:val="-2"/>
          <w:szCs w:val="24"/>
        </w:rPr>
        <w:t>reserves the right to request inspection of a full certified copy of insurance policies at C</w:t>
      </w:r>
      <w:r>
        <w:rPr>
          <w:spacing w:val="-2"/>
          <w:szCs w:val="24"/>
        </w:rPr>
        <w:t>ONTRACTOR</w:t>
      </w:r>
      <w:r w:rsidRPr="0074041A">
        <w:rPr>
          <w:spacing w:val="-2"/>
          <w:szCs w:val="24"/>
        </w:rPr>
        <w:t xml:space="preserve">’s home office facility.  All policies and certificates shall provide that the policies shall remain in force and effect throughout the term of the </w:t>
      </w:r>
      <w:r>
        <w:rPr>
          <w:spacing w:val="-2"/>
          <w:szCs w:val="24"/>
        </w:rPr>
        <w:t>contract</w:t>
      </w:r>
      <w:r w:rsidRPr="0074041A">
        <w:rPr>
          <w:spacing w:val="-2"/>
          <w:szCs w:val="24"/>
        </w:rPr>
        <w:t>.  Policies shall include endorsements that name the S</w:t>
      </w:r>
      <w:r>
        <w:rPr>
          <w:spacing w:val="-2"/>
          <w:szCs w:val="24"/>
        </w:rPr>
        <w:t>TATE</w:t>
      </w:r>
      <w:r w:rsidRPr="0074041A">
        <w:rPr>
          <w:spacing w:val="-2"/>
          <w:szCs w:val="24"/>
        </w:rPr>
        <w:t xml:space="preserve">, its officers and employees as additional insured with respect to General Liability, Automobile Liability, and/or Umbrella Liability </w:t>
      </w:r>
      <w:proofErr w:type="spellStart"/>
      <w:r w:rsidRPr="0074041A">
        <w:rPr>
          <w:spacing w:val="-2"/>
          <w:szCs w:val="24"/>
        </w:rPr>
        <w:t>coverages</w:t>
      </w:r>
      <w:proofErr w:type="spellEnd"/>
      <w:r w:rsidRPr="0074041A">
        <w:rPr>
          <w:spacing w:val="-2"/>
          <w:szCs w:val="24"/>
        </w:rPr>
        <w:t xml:space="preserve"> only; however, the S</w:t>
      </w:r>
      <w:r>
        <w:rPr>
          <w:spacing w:val="-2"/>
          <w:szCs w:val="24"/>
        </w:rPr>
        <w:t>TATE</w:t>
      </w:r>
      <w:r w:rsidRPr="0074041A">
        <w:rPr>
          <w:spacing w:val="-2"/>
          <w:szCs w:val="24"/>
        </w:rPr>
        <w:t xml:space="preserve"> is not liable to the insurance company for any premiums, costs or assessments in connection with the C</w:t>
      </w:r>
      <w:r>
        <w:rPr>
          <w:spacing w:val="-2"/>
          <w:szCs w:val="24"/>
        </w:rPr>
        <w:t>ONTRACTOR</w:t>
      </w:r>
      <w:r w:rsidRPr="0074041A">
        <w:rPr>
          <w:spacing w:val="-2"/>
          <w:szCs w:val="24"/>
        </w:rPr>
        <w:t>’s policy, as a result of being an additional insured.  The C</w:t>
      </w:r>
      <w:r>
        <w:rPr>
          <w:spacing w:val="-2"/>
          <w:szCs w:val="24"/>
        </w:rPr>
        <w:t>ONTRACTOR</w:t>
      </w:r>
      <w:r w:rsidRPr="0074041A">
        <w:rPr>
          <w:spacing w:val="-2"/>
          <w:szCs w:val="24"/>
        </w:rPr>
        <w:t xml:space="preserve"> shall provide the S</w:t>
      </w:r>
      <w:r>
        <w:rPr>
          <w:spacing w:val="-2"/>
          <w:szCs w:val="24"/>
        </w:rPr>
        <w:t xml:space="preserve">TATE </w:t>
      </w:r>
      <w:r w:rsidRPr="0074041A">
        <w:rPr>
          <w:spacing w:val="-2"/>
          <w:szCs w:val="24"/>
        </w:rPr>
        <w:t>with thirty (30) days’ advance written notice of cancellations or non-renewals or reduction in limits or coverage or other material change, including the name of the contract, mailed to the S</w:t>
      </w:r>
      <w:r>
        <w:rPr>
          <w:spacing w:val="-2"/>
          <w:szCs w:val="24"/>
        </w:rPr>
        <w:t>TATE</w:t>
      </w:r>
      <w:r w:rsidRPr="0074041A">
        <w:rPr>
          <w:spacing w:val="-2"/>
          <w:szCs w:val="24"/>
        </w:rPr>
        <w:t xml:space="preserve"> as provided in the notice clause of this Agreement.  The C</w:t>
      </w:r>
      <w:r>
        <w:rPr>
          <w:spacing w:val="-2"/>
          <w:szCs w:val="24"/>
        </w:rPr>
        <w:t>ONTRACTOR</w:t>
      </w:r>
      <w:r w:rsidRPr="0074041A">
        <w:rPr>
          <w:spacing w:val="-2"/>
          <w:szCs w:val="24"/>
        </w:rPr>
        <w:t xml:space="preserve"> shall maintain the insurance required above to cover claims which may arise from operations under this </w:t>
      </w:r>
      <w:r>
        <w:rPr>
          <w:spacing w:val="-2"/>
          <w:szCs w:val="24"/>
        </w:rPr>
        <w:t>contract</w:t>
      </w:r>
      <w:r w:rsidRPr="0074041A">
        <w:rPr>
          <w:spacing w:val="-2"/>
          <w:szCs w:val="24"/>
        </w:rPr>
        <w:t>, whether such operations are by C</w:t>
      </w:r>
      <w:r>
        <w:rPr>
          <w:spacing w:val="-2"/>
          <w:szCs w:val="24"/>
        </w:rPr>
        <w:t>ONTRACTOR</w:t>
      </w:r>
      <w:r w:rsidRPr="0074041A">
        <w:rPr>
          <w:spacing w:val="-2"/>
          <w:szCs w:val="24"/>
        </w:rPr>
        <w:t xml:space="preserve"> or a permitted subcontractor or by anyone directly or indirectly employed under this </w:t>
      </w:r>
      <w:r>
        <w:rPr>
          <w:spacing w:val="-2"/>
          <w:szCs w:val="24"/>
        </w:rPr>
        <w:t>contract</w:t>
      </w:r>
      <w:r w:rsidRPr="0074041A">
        <w:rPr>
          <w:spacing w:val="-2"/>
          <w:szCs w:val="24"/>
        </w:rPr>
        <w:t>.  The C</w:t>
      </w:r>
      <w:r>
        <w:rPr>
          <w:spacing w:val="-2"/>
          <w:szCs w:val="24"/>
        </w:rPr>
        <w:t>ONTRACTOR</w:t>
      </w:r>
      <w:r w:rsidRPr="0074041A">
        <w:rPr>
          <w:spacing w:val="-2"/>
          <w:szCs w:val="24"/>
        </w:rPr>
        <w:t xml:space="preserve"> shall require its insurance </w:t>
      </w:r>
      <w:proofErr w:type="gramStart"/>
      <w:r w:rsidRPr="0074041A">
        <w:rPr>
          <w:spacing w:val="-2"/>
          <w:szCs w:val="24"/>
        </w:rPr>
        <w:t>company(</w:t>
      </w:r>
      <w:proofErr w:type="spellStart"/>
      <w:proofErr w:type="gramEnd"/>
      <w:r w:rsidRPr="0074041A">
        <w:rPr>
          <w:spacing w:val="-2"/>
          <w:szCs w:val="24"/>
        </w:rPr>
        <w:t>ies</w:t>
      </w:r>
      <w:proofErr w:type="spellEnd"/>
      <w:r w:rsidRPr="0074041A">
        <w:rPr>
          <w:spacing w:val="-2"/>
          <w:szCs w:val="24"/>
        </w:rPr>
        <w:t>) to waive its(their) right to assert the immunity of the S</w:t>
      </w:r>
      <w:r>
        <w:rPr>
          <w:spacing w:val="-2"/>
          <w:szCs w:val="24"/>
        </w:rPr>
        <w:t>TATE</w:t>
      </w:r>
      <w:r w:rsidRPr="0074041A">
        <w:rPr>
          <w:spacing w:val="-2"/>
          <w:szCs w:val="24"/>
        </w:rPr>
        <w:t xml:space="preserve"> as a defense to any claims made under said insurance.  The failure of the S</w:t>
      </w:r>
      <w:r>
        <w:rPr>
          <w:spacing w:val="-2"/>
          <w:szCs w:val="24"/>
        </w:rPr>
        <w:t>TATE</w:t>
      </w:r>
      <w:r w:rsidRPr="0074041A">
        <w:rPr>
          <w:spacing w:val="-2"/>
          <w:szCs w:val="24"/>
        </w:rPr>
        <w:t xml:space="preserve"> to obtain a certificate of insurance for the insurance policies required under this </w:t>
      </w:r>
      <w:r>
        <w:rPr>
          <w:spacing w:val="-2"/>
          <w:szCs w:val="24"/>
        </w:rPr>
        <w:t>contract</w:t>
      </w:r>
      <w:r w:rsidRPr="0074041A">
        <w:rPr>
          <w:spacing w:val="-2"/>
          <w:szCs w:val="24"/>
        </w:rPr>
        <w:t xml:space="preserve">, or the failure of the insurance </w:t>
      </w:r>
      <w:proofErr w:type="gramStart"/>
      <w:r w:rsidRPr="0074041A">
        <w:rPr>
          <w:spacing w:val="-2"/>
          <w:szCs w:val="24"/>
        </w:rPr>
        <w:t>company(</w:t>
      </w:r>
      <w:proofErr w:type="spellStart"/>
      <w:proofErr w:type="gramEnd"/>
      <w:r w:rsidRPr="0074041A">
        <w:rPr>
          <w:spacing w:val="-2"/>
          <w:szCs w:val="24"/>
        </w:rPr>
        <w:t>ies</w:t>
      </w:r>
      <w:proofErr w:type="spellEnd"/>
      <w:r w:rsidRPr="0074041A">
        <w:rPr>
          <w:spacing w:val="-2"/>
          <w:szCs w:val="24"/>
        </w:rPr>
        <w:t>) or C</w:t>
      </w:r>
      <w:r>
        <w:rPr>
          <w:spacing w:val="-2"/>
          <w:szCs w:val="24"/>
        </w:rPr>
        <w:t>ONTRACTOR</w:t>
      </w:r>
      <w:r w:rsidRPr="0074041A">
        <w:rPr>
          <w:spacing w:val="-2"/>
          <w:szCs w:val="24"/>
        </w:rPr>
        <w:t xml:space="preserve"> to notify the S</w:t>
      </w:r>
      <w:r>
        <w:rPr>
          <w:spacing w:val="-2"/>
          <w:szCs w:val="24"/>
        </w:rPr>
        <w:t>TATE</w:t>
      </w:r>
      <w:r w:rsidRPr="0074041A">
        <w:rPr>
          <w:spacing w:val="-2"/>
          <w:szCs w:val="24"/>
        </w:rPr>
        <w:t xml:space="preserve"> of the cancelation, non-renewal or change of the insurance policies required under this </w:t>
      </w:r>
      <w:r>
        <w:rPr>
          <w:spacing w:val="-2"/>
          <w:szCs w:val="24"/>
        </w:rPr>
        <w:t>contract</w:t>
      </w:r>
      <w:r w:rsidR="00BE77C6">
        <w:rPr>
          <w:spacing w:val="-2"/>
          <w:szCs w:val="24"/>
        </w:rPr>
        <w:t>,</w:t>
      </w:r>
      <w:r w:rsidRPr="0074041A">
        <w:rPr>
          <w:spacing w:val="-2"/>
          <w:szCs w:val="24"/>
        </w:rPr>
        <w:t xml:space="preserve"> shall not constitute a waiver by the S</w:t>
      </w:r>
      <w:r>
        <w:rPr>
          <w:spacing w:val="-2"/>
          <w:szCs w:val="24"/>
        </w:rPr>
        <w:t>TATE</w:t>
      </w:r>
      <w:r w:rsidRPr="0074041A">
        <w:rPr>
          <w:spacing w:val="-2"/>
          <w:szCs w:val="24"/>
        </w:rPr>
        <w:t xml:space="preserve"> to the C</w:t>
      </w:r>
      <w:r>
        <w:rPr>
          <w:spacing w:val="-2"/>
          <w:szCs w:val="24"/>
        </w:rPr>
        <w:t>ONTRACTOR</w:t>
      </w:r>
      <w:r w:rsidRPr="0074041A">
        <w:rPr>
          <w:spacing w:val="-2"/>
          <w:szCs w:val="24"/>
        </w:rPr>
        <w:t xml:space="preserve"> to provide such insurance policies.  The S</w:t>
      </w:r>
      <w:r>
        <w:rPr>
          <w:spacing w:val="-2"/>
          <w:szCs w:val="24"/>
        </w:rPr>
        <w:t>TATE</w:t>
      </w:r>
      <w:r w:rsidRPr="0074041A">
        <w:rPr>
          <w:spacing w:val="-2"/>
          <w:szCs w:val="24"/>
        </w:rPr>
        <w:t xml:space="preserve"> reserves the right to cancel this </w:t>
      </w:r>
      <w:r>
        <w:rPr>
          <w:spacing w:val="-2"/>
          <w:szCs w:val="24"/>
        </w:rPr>
        <w:t>contract</w:t>
      </w:r>
      <w:r w:rsidRPr="0074041A">
        <w:rPr>
          <w:spacing w:val="-2"/>
          <w:szCs w:val="24"/>
        </w:rPr>
        <w:t>, upon fifteen (15) days written notice, if C</w:t>
      </w:r>
      <w:r>
        <w:rPr>
          <w:spacing w:val="-2"/>
          <w:szCs w:val="24"/>
        </w:rPr>
        <w:t>ONTRACTOR</w:t>
      </w:r>
      <w:r w:rsidRPr="0074041A">
        <w:rPr>
          <w:spacing w:val="-2"/>
          <w:szCs w:val="24"/>
        </w:rPr>
        <w:t xml:space="preserve"> is not in compliance with the insurance requirements of this </w:t>
      </w:r>
      <w:r>
        <w:rPr>
          <w:spacing w:val="-2"/>
          <w:szCs w:val="24"/>
        </w:rPr>
        <w:t>contract</w:t>
      </w:r>
      <w:r w:rsidRPr="0074041A">
        <w:rPr>
          <w:spacing w:val="-2"/>
          <w:szCs w:val="24"/>
        </w:rPr>
        <w:t xml:space="preserve"> and the S</w:t>
      </w:r>
      <w:r>
        <w:rPr>
          <w:spacing w:val="-2"/>
          <w:szCs w:val="24"/>
        </w:rPr>
        <w:t>TATE</w:t>
      </w:r>
      <w:r w:rsidRPr="0074041A">
        <w:rPr>
          <w:spacing w:val="-2"/>
          <w:szCs w:val="24"/>
        </w:rPr>
        <w:t xml:space="preserve"> retains all rights to pursue any legal remedies against C</w:t>
      </w:r>
      <w:r>
        <w:rPr>
          <w:spacing w:val="-2"/>
          <w:szCs w:val="24"/>
        </w:rPr>
        <w:t>ONTRACTOR</w:t>
      </w:r>
      <w:r w:rsidRPr="0074041A">
        <w:rPr>
          <w:spacing w:val="-2"/>
          <w:szCs w:val="24"/>
        </w:rPr>
        <w:t xml:space="preserve"> in the event of such non-compliance.</w:t>
      </w:r>
    </w:p>
    <w:p w:rsidR="009570A2" w:rsidRPr="00783762" w:rsidRDefault="009570A2" w:rsidP="009570A2">
      <w:pPr>
        <w:tabs>
          <w:tab w:val="left" w:pos="0"/>
          <w:tab w:val="left" w:pos="10080"/>
        </w:tabs>
        <w:suppressAutoHyphens/>
        <w:jc w:val="both"/>
        <w:rPr>
          <w:spacing w:val="-2"/>
          <w:szCs w:val="24"/>
        </w:rPr>
      </w:pPr>
    </w:p>
    <w:p w:rsidR="009570A2" w:rsidRPr="009B130E" w:rsidRDefault="009570A2" w:rsidP="009570A2">
      <w:pPr>
        <w:numPr>
          <w:ilvl w:val="0"/>
          <w:numId w:val="21"/>
        </w:numPr>
        <w:tabs>
          <w:tab w:val="left" w:pos="0"/>
          <w:tab w:val="left" w:pos="10080"/>
        </w:tabs>
        <w:suppressAutoHyphens/>
        <w:jc w:val="both"/>
        <w:rPr>
          <w:spacing w:val="-2"/>
          <w:szCs w:val="24"/>
        </w:rPr>
      </w:pPr>
      <w:r w:rsidRPr="009B130E">
        <w:rPr>
          <w:b/>
          <w:spacing w:val="-2"/>
          <w:szCs w:val="24"/>
        </w:rPr>
        <w:t>ANTITRUST</w:t>
      </w:r>
      <w:r w:rsidRPr="009B130E">
        <w:rPr>
          <w:spacing w:val="-2"/>
          <w:szCs w:val="24"/>
        </w:rPr>
        <w:t>.  CONTRACTOR hereby assigns to the State of Minnesota any and all claims for overcharges as to goods and/or services provided in connection with this contract resulting from antitrust violations that arise under the antitrust laws of the United States and the antitrust laws of the State of Minnesota.</w:t>
      </w:r>
    </w:p>
    <w:p w:rsidR="009570A2" w:rsidRPr="009B130E" w:rsidRDefault="009570A2" w:rsidP="009570A2">
      <w:pPr>
        <w:tabs>
          <w:tab w:val="left" w:pos="0"/>
          <w:tab w:val="left" w:pos="10080"/>
        </w:tabs>
        <w:suppressAutoHyphens/>
        <w:jc w:val="both"/>
        <w:rPr>
          <w:b/>
          <w:spacing w:val="-2"/>
          <w:szCs w:val="24"/>
        </w:rPr>
      </w:pPr>
    </w:p>
    <w:p w:rsidR="009570A2" w:rsidRPr="009B130E" w:rsidRDefault="009570A2" w:rsidP="009570A2">
      <w:pPr>
        <w:numPr>
          <w:ilvl w:val="0"/>
          <w:numId w:val="21"/>
        </w:numPr>
        <w:tabs>
          <w:tab w:val="left" w:pos="0"/>
          <w:tab w:val="left" w:pos="10080"/>
        </w:tabs>
        <w:suppressAutoHyphens/>
        <w:jc w:val="both"/>
        <w:rPr>
          <w:spacing w:val="-2"/>
          <w:szCs w:val="24"/>
        </w:rPr>
      </w:pPr>
      <w:r w:rsidRPr="009B130E">
        <w:rPr>
          <w:b/>
          <w:spacing w:val="-2"/>
          <w:szCs w:val="24"/>
        </w:rPr>
        <w:t>OTHER PROVISIONS.</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r w:rsidRPr="009B130E">
        <w:rPr>
          <w:spacing w:val="-2"/>
          <w:szCs w:val="24"/>
        </w:rPr>
        <w:tab/>
        <w:t>A.</w:t>
      </w:r>
      <w:r w:rsidRPr="009B130E">
        <w:rPr>
          <w:b/>
          <w:spacing w:val="-2"/>
          <w:szCs w:val="24"/>
        </w:rPr>
        <w:tab/>
        <w:t>Warranties.</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p>
    <w:p w:rsidR="009570A2" w:rsidRPr="009B130E" w:rsidRDefault="009570A2" w:rsidP="009570A2">
      <w:pPr>
        <w:numPr>
          <w:ilvl w:val="6"/>
          <w:numId w:val="17"/>
        </w:numPr>
        <w:tabs>
          <w:tab w:val="clear" w:pos="2520"/>
          <w:tab w:val="left" w:pos="-72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lastRenderedPageBreak/>
        <w:t>Original Works.</w:t>
      </w:r>
      <w:r w:rsidRPr="009B130E">
        <w:rPr>
          <w:spacing w:val="-2"/>
          <w:szCs w:val="24"/>
        </w:rPr>
        <w:t xml:space="preserve">  In performing its obligations hereunder, CONTRACTOR will not use or incorporate any trade secret information or copyrighted works of authorship of CONTRACTOR or of any third party, and except for components already in the public domain (without any license restrictions attached thereto), all software, documentation, information and other materials provided or furnished by CONTRACTOR in performing the duties under this contract will be original and will not violate or infringe upon the rights of any third party.</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9570A2" w:rsidRPr="00B93C01" w:rsidRDefault="009570A2" w:rsidP="009570A2">
      <w:pPr>
        <w:numPr>
          <w:ilvl w:val="6"/>
          <w:numId w:val="17"/>
        </w:numPr>
        <w:tabs>
          <w:tab w:val="clear" w:pos="252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Professional Services; Status; Conflicts of Interest.</w:t>
      </w:r>
      <w:r w:rsidRPr="009B130E">
        <w:rPr>
          <w:spacing w:val="-2"/>
          <w:szCs w:val="24"/>
        </w:rPr>
        <w:t xml:space="preserve"> </w:t>
      </w:r>
      <w:r w:rsidRPr="00B93C01">
        <w:rPr>
          <w:spacing w:val="-2"/>
          <w:szCs w:val="24"/>
        </w:rPr>
        <w:t xml:space="preserve">CONTRACTOR represents and warrants to the STATE that all professional services required hereunder will be provided exclusively by CONTRACTOR’s </w:t>
      </w:r>
      <w:r w:rsidR="00AC5585" w:rsidRPr="0096199F">
        <w:rPr>
          <w:szCs w:val="24"/>
        </w:rPr>
        <w:t>[employee _</w:t>
      </w:r>
      <w:r w:rsidR="00AC5585" w:rsidRPr="003177BD">
        <w:rPr>
          <w:szCs w:val="24"/>
          <w:u w:val="single"/>
        </w:rPr>
        <w:t>_</w:t>
      </w:r>
      <w:r w:rsidR="00AC5585">
        <w:rPr>
          <w:szCs w:val="24"/>
          <w:u w:val="single"/>
        </w:rPr>
        <w:t>[</w:t>
      </w:r>
      <w:r w:rsidR="00AC5585" w:rsidRPr="003177BD">
        <w:rPr>
          <w:szCs w:val="24"/>
          <w:u w:val="single"/>
        </w:rPr>
        <w:t xml:space="preserve">insert </w:t>
      </w:r>
      <w:r w:rsidR="00AC5585">
        <w:rPr>
          <w:szCs w:val="24"/>
          <w:u w:val="single"/>
        </w:rPr>
        <w:t>employee</w:t>
      </w:r>
      <w:r w:rsidR="00AC5585" w:rsidRPr="003177BD">
        <w:rPr>
          <w:szCs w:val="24"/>
          <w:u w:val="single"/>
        </w:rPr>
        <w:t>’s</w:t>
      </w:r>
      <w:r w:rsidR="00AC5585">
        <w:rPr>
          <w:szCs w:val="24"/>
          <w:u w:val="single"/>
        </w:rPr>
        <w:t xml:space="preserve"> full legal name]</w:t>
      </w:r>
      <w:r w:rsidR="00AC5585" w:rsidRPr="003177BD">
        <w:rPr>
          <w:szCs w:val="24"/>
          <w:u w:val="single"/>
        </w:rPr>
        <w:t xml:space="preserve"> </w:t>
      </w:r>
      <w:r w:rsidR="00AC5585" w:rsidRPr="0096199F">
        <w:rPr>
          <w:szCs w:val="24"/>
        </w:rPr>
        <w:t xml:space="preserve">]/[subcontractor </w:t>
      </w:r>
      <w:r w:rsidR="00AC5585" w:rsidRPr="003177BD">
        <w:rPr>
          <w:szCs w:val="24"/>
          <w:u w:val="single"/>
        </w:rPr>
        <w:t>_</w:t>
      </w:r>
      <w:r w:rsidR="00AC5585">
        <w:rPr>
          <w:szCs w:val="24"/>
          <w:u w:val="single"/>
        </w:rPr>
        <w:t>[</w:t>
      </w:r>
      <w:r w:rsidR="00AC5585" w:rsidRPr="003177BD">
        <w:rPr>
          <w:szCs w:val="24"/>
          <w:u w:val="single"/>
        </w:rPr>
        <w:t>insert subcontractor’s full legal name</w:t>
      </w:r>
      <w:r w:rsidR="00AC5585">
        <w:rPr>
          <w:szCs w:val="24"/>
          <w:u w:val="single"/>
        </w:rPr>
        <w:t>]</w:t>
      </w:r>
      <w:r w:rsidR="00AC5585" w:rsidRPr="003177BD">
        <w:rPr>
          <w:szCs w:val="24"/>
          <w:u w:val="single"/>
        </w:rPr>
        <w:t>__</w:t>
      </w:r>
      <w:r w:rsidR="00AC5585">
        <w:rPr>
          <w:szCs w:val="24"/>
        </w:rPr>
        <w:t>,</w:t>
      </w:r>
      <w:r w:rsidR="00AC5585" w:rsidRPr="003177BD">
        <w:rPr>
          <w:szCs w:val="24"/>
        </w:rPr>
        <w:t xml:space="preserve"> which must first sign a confidentiality, participation and assignment of rights agreement in a form acceptable to the STATE]</w:t>
      </w:r>
      <w:r w:rsidR="00AC5585">
        <w:rPr>
          <w:spacing w:val="-2"/>
          <w:szCs w:val="24"/>
        </w:rPr>
        <w:t xml:space="preserve"> and that</w:t>
      </w:r>
      <w:r w:rsidRPr="00B93C01">
        <w:rPr>
          <w:spacing w:val="-2"/>
          <w:szCs w:val="24"/>
        </w:rPr>
        <w:t xml:space="preserve">: (a) the [employee]/[subcontractor] has the proper training, skill and background so as to be able to perform all professional services required in this contract in a competent and professional manner, and all such work shall be of quality; (b) the [employees]/[subcontractor’s employees] assigned to work on the Project have obtained lawful permanent residence in the United States of America with a right to live and work permanently in the United States of America; and (c) CONTRACTOR has taken reasonable steps to determine if [employees]/[subcontractor’s employees] </w:t>
      </w:r>
      <w:r w:rsidRPr="00B93C01">
        <w:rPr>
          <w:szCs w:val="24"/>
        </w:rPr>
        <w:t>(or their immediate family members) have an interest in any pending or threatened litigation or proceedings in any Minnesota state court</w:t>
      </w:r>
      <w:r w:rsidRPr="00B93C01">
        <w:rPr>
          <w:spacing w:val="-2"/>
          <w:szCs w:val="24"/>
        </w:rPr>
        <w:t xml:space="preserve">.  </w:t>
      </w:r>
      <w:r w:rsidRPr="00B93C01">
        <w:rPr>
          <w:szCs w:val="24"/>
        </w:rPr>
        <w:t>If CONTRACTOR becomes aware of any [employee’s]/[subcontractor’s employee’s] interest (or that of their immediate family members) in any threatened or pending litigation or proceeding in any Minnesota state court, CONTRACTOR shall immediately notify the STATE of such interest, and CONTRACTOR acknowledges that the STATE may immediately disqualify such [employee]/[subcontractor employee] from performing services hereunder, and CONTRACTOR shall ensure that no such disqualified [employee]/[subcontractor employee] shall have any further access to the confidential information of the STATE.</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570A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r w:rsidRPr="009B130E">
        <w:rPr>
          <w:spacing w:val="-2"/>
          <w:szCs w:val="24"/>
        </w:rPr>
        <w:tab/>
      </w:r>
      <w:r w:rsidRPr="009B130E">
        <w:rPr>
          <w:spacing w:val="-2"/>
          <w:szCs w:val="24"/>
        </w:rPr>
        <w:tab/>
        <w:t>3.</w:t>
      </w:r>
      <w:r w:rsidRPr="009B130E">
        <w:rPr>
          <w:b/>
          <w:spacing w:val="-2"/>
          <w:szCs w:val="24"/>
        </w:rPr>
        <w:tab/>
        <w:t>Mutual Representations and Warranties.</w:t>
      </w:r>
      <w:r w:rsidRPr="009B130E">
        <w:rPr>
          <w:spacing w:val="-2"/>
          <w:szCs w:val="24"/>
        </w:rPr>
        <w:t xml:space="preserve">  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p>
    <w:p w:rsidR="009570A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Pr>
          <w:spacing w:val="-2"/>
          <w:szCs w:val="24"/>
        </w:rPr>
        <w:lastRenderedPageBreak/>
        <w:t>4.</w:t>
      </w:r>
      <w:r w:rsidRPr="00C64EE4">
        <w:rPr>
          <w:spacing w:val="-2"/>
          <w:szCs w:val="24"/>
        </w:rPr>
        <w:tab/>
      </w:r>
      <w:r>
        <w:rPr>
          <w:b/>
          <w:spacing w:val="-2"/>
          <w:szCs w:val="24"/>
        </w:rPr>
        <w:t>Immediate Notice of Loss, Damage or D</w:t>
      </w:r>
      <w:r w:rsidRPr="00783762">
        <w:rPr>
          <w:b/>
          <w:spacing w:val="-2"/>
          <w:szCs w:val="24"/>
        </w:rPr>
        <w:t>isclosure</w:t>
      </w:r>
      <w:r w:rsidRPr="00C64EE4">
        <w:rPr>
          <w:spacing w:val="-2"/>
          <w:szCs w:val="24"/>
        </w:rPr>
        <w:t>.  C</w:t>
      </w:r>
      <w:r>
        <w:rPr>
          <w:spacing w:val="-2"/>
          <w:szCs w:val="24"/>
        </w:rPr>
        <w:t>ONTRACTOR</w:t>
      </w:r>
      <w:r w:rsidRPr="00C64EE4">
        <w:rPr>
          <w:spacing w:val="-2"/>
          <w:szCs w:val="24"/>
        </w:rPr>
        <w:t xml:space="preserve"> must notify S</w:t>
      </w:r>
      <w:r>
        <w:rPr>
          <w:spacing w:val="-2"/>
          <w:szCs w:val="24"/>
        </w:rPr>
        <w:t>TATE</w:t>
      </w:r>
      <w:r w:rsidRPr="00C64EE4">
        <w:rPr>
          <w:spacing w:val="-2"/>
          <w:szCs w:val="24"/>
        </w:rPr>
        <w:t xml:space="preserve"> immediately upon any loss or damage to S</w:t>
      </w:r>
      <w:r>
        <w:rPr>
          <w:spacing w:val="-2"/>
          <w:szCs w:val="24"/>
        </w:rPr>
        <w:t>TATE</w:t>
      </w:r>
      <w:r w:rsidRPr="00C64EE4">
        <w:rPr>
          <w:spacing w:val="-2"/>
          <w:szCs w:val="24"/>
        </w:rPr>
        <w:t xml:space="preserve"> records, including during any shipping o</w:t>
      </w:r>
      <w:r>
        <w:rPr>
          <w:spacing w:val="-2"/>
          <w:szCs w:val="24"/>
        </w:rPr>
        <w:t>f records provided by CONTRACTOR</w:t>
      </w:r>
      <w:r w:rsidRPr="00C64EE4">
        <w:rPr>
          <w:spacing w:val="-2"/>
          <w:szCs w:val="24"/>
        </w:rPr>
        <w:t>, and upon any disclosures of S</w:t>
      </w:r>
      <w:r>
        <w:rPr>
          <w:spacing w:val="-2"/>
          <w:szCs w:val="24"/>
        </w:rPr>
        <w:t>TATE</w:t>
      </w:r>
      <w:r w:rsidRPr="00C64EE4">
        <w:rPr>
          <w:spacing w:val="-2"/>
          <w:szCs w:val="24"/>
        </w:rPr>
        <w:t xml:space="preserve"> records in violation of this Agreement.  C</w:t>
      </w:r>
      <w:r>
        <w:rPr>
          <w:spacing w:val="-2"/>
          <w:szCs w:val="24"/>
        </w:rPr>
        <w:t>ONTRACTOR</w:t>
      </w:r>
      <w:r w:rsidRPr="00C64EE4">
        <w:rPr>
          <w:spacing w:val="-2"/>
          <w:szCs w:val="24"/>
        </w:rPr>
        <w:t xml:space="preserve"> understands that immediate notice is crucial to recovery efforts, including but not limited to freeze drying of water damaged records and taking steps to minimize or prevent further improper disclosures.</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pacing w:val="-2"/>
          <w:szCs w:val="24"/>
        </w:rPr>
      </w:pPr>
      <w:r w:rsidRPr="009B130E">
        <w:rPr>
          <w:spacing w:val="-2"/>
          <w:szCs w:val="24"/>
        </w:rPr>
        <w:tab/>
        <w:t>B.</w:t>
      </w:r>
      <w:r w:rsidRPr="009B130E">
        <w:rPr>
          <w:b/>
          <w:spacing w:val="-2"/>
          <w:szCs w:val="24"/>
        </w:rPr>
        <w:tab/>
        <w:t>Patent and Copyright Indemnity.</w:t>
      </w:r>
      <w:r w:rsidRPr="009B130E">
        <w:rPr>
          <w:spacing w:val="-2"/>
          <w:szCs w:val="24"/>
        </w:rPr>
        <w:t xml:space="preserve">  Without limiting section X, CONTRACTOR shall indemnify the STATE and hold it harmless against any claim that the work performed or material provided hereunder infringes or violates the patent, copyright, or trade secret rights of any third party.  CONTRACTOR shall pay any and all resulting costs, expenses (including attorney's fees), damages and/or liabilities associated with or resulting from any such claim.</w:t>
      </w:r>
    </w:p>
    <w:p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Relationship of the Parties.</w:t>
      </w:r>
      <w:r w:rsidRPr="009B130E">
        <w:rPr>
          <w:spacing w:val="-2"/>
          <w:szCs w:val="24"/>
        </w:rPr>
        <w:t xml:space="preserve">  CONTRACTOR is an independent contractor and shall not be deemed for any purpose to be an employee of the STATE.  CONTRACTOR understands and agrees that the STATE is not withholding any taxes from the fees paid to CONTRACTOR pursuant to this contract and that CONTRACTOR is solely responsible for any taxes and other amounts to be paid as a result of the fees paid to CONTRACTOR pursuant to this contract.  Neither CONTRACTOR nor the STATE shall have </w:t>
      </w:r>
      <w:proofErr w:type="gramStart"/>
      <w:r w:rsidRPr="009B130E">
        <w:rPr>
          <w:spacing w:val="-2"/>
          <w:szCs w:val="24"/>
        </w:rPr>
        <w:t>the right nor</w:t>
      </w:r>
      <w:proofErr w:type="gramEnd"/>
      <w:r w:rsidRPr="009B130E">
        <w:rPr>
          <w:spacing w:val="-2"/>
          <w:szCs w:val="24"/>
        </w:rPr>
        <w:t xml:space="preserve"> the authority to assume, create or incur any liability or obligation of any kind, express or implied, against or in the name of or on behalf of the other.</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Consent to Release of Certain Data.</w:t>
      </w:r>
      <w:r w:rsidRPr="009B130E">
        <w:rPr>
          <w:spacing w:val="-2"/>
          <w:szCs w:val="24"/>
        </w:rPr>
        <w:t xml:space="preserve">  Under Minn. Stat. § 270C.65 and other applicable law, CONTRACTOR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CONTRACTOR to file state tax returns and pay delinquent state tax liabilities, if any.</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Publicity.</w:t>
      </w:r>
      <w:r w:rsidRPr="009B130E">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lastRenderedPageBreak/>
        <w:t>Endorsement.</w:t>
      </w:r>
      <w:r w:rsidRPr="009B130E">
        <w:rPr>
          <w:szCs w:val="24"/>
        </w:rPr>
        <w:t xml:space="preserve">  CONTRACTOR must not claim that the STATE endorses its products or services.</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3"/>
          <w:szCs w:val="24"/>
        </w:rPr>
        <w:t>Non-Exclusivity</w:t>
      </w:r>
      <w:r w:rsidRPr="009B130E">
        <w:rPr>
          <w:spacing w:val="-3"/>
          <w:szCs w:val="24"/>
        </w:rPr>
        <w:t xml:space="preserve">.  This contract shall not preclude CONTRACTOR from developing materials outside this contract that are competitive, irrespective of their similarity to materials delivered to the STATE under this contract; provided, however, that such materials prepared by CONTRACTOR shall not violate the nondisclosure and intellectual property provisions of this contract.  Nothing in this contract shall be construed as precluding or limiting in any way the right of CONTRACTOR to provide computer consulting and programming services or other services of any kind to any person or entity as CONTRACTOR in its sole discretion deems appropriate.   </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3"/>
          <w:szCs w:val="24"/>
        </w:rPr>
        <w:t>Notices</w:t>
      </w:r>
      <w:r w:rsidRPr="009B130E">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if to CONTRACTOR, at the CONTRACTOR’S address set forth in the opening paragraph of the contract; (2) if to the STATE, at the STATE’S address set forth in the opening paragraph of the contract, with a copy to Legal Counsel Division, 1</w:t>
      </w:r>
      <w:r w:rsidR="00AC5585">
        <w:rPr>
          <w:spacing w:val="-3"/>
          <w:szCs w:val="24"/>
        </w:rPr>
        <w:t>25</w:t>
      </w:r>
      <w:r w:rsidRPr="009B130E">
        <w:rPr>
          <w:spacing w:val="-3"/>
          <w:szCs w:val="24"/>
        </w:rPr>
        <w:t xml:space="preserve"> Minnesota Judicial Center, 25 Rev. Martin Luther King Jr., Blvd. St. Paul, MN 55155; or (3) at such other address of which written notice has been given in accordance herewith.</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2"/>
          <w:szCs w:val="24"/>
        </w:rPr>
        <w:t>Facilities and Use Conditions</w:t>
      </w:r>
      <w:r w:rsidRPr="009B130E">
        <w:rPr>
          <w:spacing w:val="-2"/>
          <w:szCs w:val="24"/>
        </w:rPr>
        <w:t xml:space="preserve">.  </w:t>
      </w:r>
      <w:r w:rsidRPr="009B130E">
        <w:rPr>
          <w:szCs w:val="24"/>
        </w:rPr>
        <w:t xml:space="preserve">Without limiting CONTRACTOR’s responsibilities under any other section of this contract, to the extent that CONTRACTOR utilizes STATE provided on-site facilities (including, but not limited to, computers, desks, Internet connections, etc.) to perform CONTRACTOR’s duties under this contract, CONTRACTOR must comply with all policies of the STATE and the Minnesota </w:t>
      </w:r>
      <w:r w:rsidR="00C168F1">
        <w:rPr>
          <w:szCs w:val="24"/>
        </w:rPr>
        <w:t>J</w:t>
      </w:r>
      <w:r w:rsidRPr="009B130E">
        <w:rPr>
          <w:szCs w:val="24"/>
        </w:rPr>
        <w:t xml:space="preserve">udicial </w:t>
      </w:r>
      <w:r w:rsidR="00C168F1">
        <w:rPr>
          <w:szCs w:val="24"/>
        </w:rPr>
        <w:t>B</w:t>
      </w:r>
      <w:r w:rsidRPr="009B130E">
        <w:rPr>
          <w:szCs w:val="24"/>
        </w:rPr>
        <w:t>ranch as they relate to the acceptable use or operation of STATE facilities, including, without limitation, the Minnesota State Court System Polic</w:t>
      </w:r>
      <w:r>
        <w:rPr>
          <w:szCs w:val="24"/>
        </w:rPr>
        <w:t>ies</w:t>
      </w:r>
      <w:r w:rsidRPr="009B130E">
        <w:rPr>
          <w:szCs w:val="24"/>
        </w:rPr>
        <w:t xml:space="preserve"> on the Use of the Internet and Other Electronic Communication Tools </w:t>
      </w:r>
      <w:r>
        <w:rPr>
          <w:szCs w:val="24"/>
        </w:rPr>
        <w:t xml:space="preserve">and Drug Free Workplace </w:t>
      </w:r>
      <w:r w:rsidRPr="009B130E">
        <w:rPr>
          <w:szCs w:val="24"/>
        </w:rPr>
        <w:t>as the same may be amended and replaced from time to time.</w:t>
      </w:r>
    </w:p>
    <w:p w:rsidR="009570A2" w:rsidRPr="009B130E" w:rsidRDefault="009570A2" w:rsidP="009570A2">
      <w:pPr>
        <w:pStyle w:val="ListParagraph"/>
        <w:rPr>
          <w:b/>
          <w:szCs w:val="24"/>
        </w:rPr>
      </w:pPr>
    </w:p>
    <w:p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zCs w:val="24"/>
        </w:rPr>
        <w:t>Miscellaneous.</w:t>
      </w:r>
    </w:p>
    <w:p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The provisions of sections V</w:t>
      </w:r>
      <w:r w:rsidR="00C168F1">
        <w:rPr>
          <w:szCs w:val="24"/>
        </w:rPr>
        <w:t>I</w:t>
      </w:r>
      <w:r w:rsidRPr="009B130E">
        <w:rPr>
          <w:szCs w:val="24"/>
        </w:rPr>
        <w:t>II, X, XI, XII, XIII, XVI, and XVII shall survive any cancellation or termination of this contract, as shall any other provisions which by their nature would be intended or expected to survive such cancellation or termination.</w:t>
      </w:r>
    </w:p>
    <w:p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Captions are for convenient reference and do not constitute a part of this contract.</w:t>
      </w:r>
    </w:p>
    <w:p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lastRenderedPageBreak/>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9B130E">
        <w:rPr>
          <w:szCs w:val="24"/>
        </w:rPr>
        <w:t>venued</w:t>
      </w:r>
      <w:proofErr w:type="spellEnd"/>
      <w:r w:rsidRPr="009B130E">
        <w:rPr>
          <w:szCs w:val="24"/>
        </w:rPr>
        <w:t xml:space="preserve"> in a state or federal court situated within the State of Minnesota.  CONTRACTOR hereby irrevocably consents and submits itself to the personal jurisdiction of said courts for that purpose.</w:t>
      </w:r>
    </w:p>
    <w:p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rsidR="009570A2" w:rsidRDefault="009570A2" w:rsidP="009570A2">
      <w:pPr>
        <w:rPr>
          <w:szCs w:val="24"/>
        </w:rPr>
        <w:sectPr w:rsidR="009570A2" w:rsidSect="009570A2">
          <w:pgSz w:w="12240" w:h="15840"/>
          <w:pgMar w:top="1440" w:right="1440" w:bottom="1440" w:left="1440" w:header="720" w:footer="720" w:gutter="0"/>
          <w:cols w:space="720"/>
          <w:docGrid w:linePitch="360"/>
        </w:sectPr>
      </w:pPr>
    </w:p>
    <w:p w:rsidR="009570A2" w:rsidRDefault="009570A2" w:rsidP="009570A2">
      <w:pPr>
        <w:jc w:val="center"/>
        <w:rPr>
          <w:sz w:val="22"/>
        </w:rPr>
      </w:pPr>
    </w:p>
    <w:p w:rsidR="009570A2" w:rsidRDefault="009570A2" w:rsidP="009570A2">
      <w:pPr>
        <w:jc w:val="center"/>
        <w:rPr>
          <w:sz w:val="22"/>
        </w:rPr>
      </w:pPr>
    </w:p>
    <w:p w:rsidR="009570A2" w:rsidRPr="000773B0" w:rsidRDefault="009570A2" w:rsidP="009570A2">
      <w:pPr>
        <w:jc w:val="center"/>
        <w:rPr>
          <w:sz w:val="22"/>
        </w:rPr>
      </w:pPr>
      <w:proofErr w:type="gramStart"/>
      <w:r w:rsidRPr="000773B0">
        <w:rPr>
          <w:sz w:val="22"/>
        </w:rPr>
        <w:t>[Continued on next page with signature blocks.]</w:t>
      </w:r>
      <w:proofErr w:type="gramEnd"/>
    </w:p>
    <w:p w:rsidR="009570A2" w:rsidRDefault="009570A2" w:rsidP="009570A2">
      <w:pPr>
        <w:rPr>
          <w:szCs w:val="24"/>
        </w:rPr>
      </w:pPr>
    </w:p>
    <w:p w:rsidR="009570A2" w:rsidRDefault="009570A2" w:rsidP="009570A2">
      <w:pPr>
        <w:rPr>
          <w:szCs w:val="24"/>
        </w:rPr>
      </w:pPr>
    </w:p>
    <w:p w:rsidR="009570A2" w:rsidRDefault="009570A2" w:rsidP="009570A2">
      <w:pPr>
        <w:rPr>
          <w:szCs w:val="24"/>
        </w:rPr>
      </w:pPr>
    </w:p>
    <w:p w:rsidR="009570A2" w:rsidRPr="009B130E" w:rsidRDefault="009570A2" w:rsidP="009570A2">
      <w:pPr>
        <w:rPr>
          <w:szCs w:val="24"/>
        </w:rPr>
      </w:pPr>
    </w:p>
    <w:p w:rsidR="009570A2" w:rsidRDefault="009570A2" w:rsidP="009570A2">
      <w:pPr>
        <w:rPr>
          <w:szCs w:val="24"/>
        </w:rPr>
      </w:pPr>
      <w:r>
        <w:rPr>
          <w:szCs w:val="24"/>
        </w:rPr>
        <w:br w:type="page"/>
      </w:r>
    </w:p>
    <w:p w:rsidR="009570A2" w:rsidRPr="009B130E" w:rsidRDefault="009570A2" w:rsidP="009570A2">
      <w:pPr>
        <w:rPr>
          <w:szCs w:val="24"/>
        </w:rPr>
      </w:pPr>
      <w:r w:rsidRPr="009B130E">
        <w:rPr>
          <w:szCs w:val="24"/>
        </w:rPr>
        <w:lastRenderedPageBreak/>
        <w:t>IN WITNESS WHEREOF, the parties have caused this contract to be duly executed intending to be bound thereby.</w:t>
      </w:r>
    </w:p>
    <w:p w:rsidR="009570A2" w:rsidRPr="009B130E" w:rsidRDefault="009570A2" w:rsidP="009570A2">
      <w:pPr>
        <w:tabs>
          <w:tab w:val="left" w:pos="360"/>
          <w:tab w:val="left" w:pos="720"/>
          <w:tab w:val="left" w:pos="5040"/>
          <w:tab w:val="left" w:pos="5400"/>
          <w:tab w:val="left" w:pos="5850"/>
          <w:tab w:val="left" w:pos="9720"/>
        </w:tabs>
        <w:ind w:left="5760" w:hanging="5760"/>
        <w:jc w:val="both"/>
        <w:rPr>
          <w:spacing w:val="-2"/>
          <w:szCs w:val="24"/>
        </w:rPr>
      </w:pPr>
    </w:p>
    <w:p w:rsidR="009570A2" w:rsidRPr="009B130E" w:rsidRDefault="009570A2" w:rsidP="009570A2">
      <w:pPr>
        <w:tabs>
          <w:tab w:val="left" w:pos="360"/>
          <w:tab w:val="left" w:pos="720"/>
          <w:tab w:val="left" w:pos="5040"/>
          <w:tab w:val="left" w:pos="5400"/>
          <w:tab w:val="left" w:pos="5850"/>
          <w:tab w:val="left" w:pos="9720"/>
        </w:tabs>
        <w:ind w:left="5760" w:hanging="5760"/>
        <w:jc w:val="both"/>
        <w:rPr>
          <w:spacing w:val="-2"/>
          <w:szCs w:val="24"/>
        </w:rPr>
      </w:pPr>
      <w:r w:rsidRPr="009B130E">
        <w:rPr>
          <w:spacing w:val="-2"/>
          <w:szCs w:val="24"/>
        </w:rPr>
        <w:t>1.</w:t>
      </w:r>
      <w:r w:rsidRPr="009B130E">
        <w:rPr>
          <w:spacing w:val="-2"/>
          <w:szCs w:val="24"/>
        </w:rPr>
        <w:tab/>
        <w:t>CONTRACTOR:</w:t>
      </w:r>
      <w:r w:rsidRPr="009B130E">
        <w:rPr>
          <w:spacing w:val="-2"/>
          <w:szCs w:val="24"/>
        </w:rPr>
        <w:tab/>
      </w:r>
      <w:r w:rsidRPr="009B130E">
        <w:rPr>
          <w:spacing w:val="-2"/>
          <w:szCs w:val="24"/>
        </w:rPr>
        <w:tab/>
      </w:r>
      <w:r w:rsidRPr="009B130E">
        <w:rPr>
          <w:spacing w:val="-2"/>
          <w:szCs w:val="24"/>
        </w:rPr>
        <w:tab/>
        <w:t>2</w:t>
      </w:r>
      <w:proofErr w:type="gramStart"/>
      <w:r w:rsidRPr="009B130E">
        <w:rPr>
          <w:spacing w:val="-2"/>
          <w:szCs w:val="24"/>
        </w:rPr>
        <w:t>.  STATE</w:t>
      </w:r>
      <w:proofErr w:type="gramEnd"/>
      <w:r w:rsidRPr="009B130E">
        <w:rPr>
          <w:spacing w:val="-2"/>
          <w:szCs w:val="24"/>
        </w:rPr>
        <w:t>:</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570A2" w:rsidRPr="009B130E" w:rsidTr="009570A2">
        <w:trPr>
          <w:cantSplit/>
        </w:trPr>
        <w:tc>
          <w:tcPr>
            <w:tcW w:w="4824" w:type="dxa"/>
            <w:vMerge w:val="restart"/>
            <w:tcBorders>
              <w:top w:val="single" w:sz="6" w:space="0" w:color="auto"/>
              <w:left w:val="single" w:sz="6" w:space="0" w:color="auto"/>
              <w:right w:val="single" w:sz="6" w:space="0" w:color="auto"/>
            </w:tcBorders>
          </w:tcPr>
          <w:p w:rsidR="009570A2" w:rsidRDefault="009570A2" w:rsidP="009570A2">
            <w:pPr>
              <w:tabs>
                <w:tab w:val="left" w:pos="360"/>
                <w:tab w:val="left" w:pos="720"/>
                <w:tab w:val="left" w:pos="5040"/>
                <w:tab w:val="left" w:pos="5400"/>
                <w:tab w:val="left" w:pos="5850"/>
                <w:tab w:val="left" w:pos="9720"/>
              </w:tabs>
              <w:jc w:val="both"/>
              <w:rPr>
                <w:spacing w:val="-1"/>
                <w:szCs w:val="24"/>
              </w:rPr>
            </w:pPr>
            <w:r w:rsidRPr="009B130E">
              <w:rPr>
                <w:spacing w:val="-1"/>
                <w:szCs w:val="24"/>
              </w:rPr>
              <w:t xml:space="preserve">CONTRACTOR certifies that the appropriate persons have executed the contract on behalf of CONTRACTOR as required by applicable articles, by-laws, resolutions or ordinances.  </w:t>
            </w:r>
          </w:p>
          <w:p w:rsidR="009570A2" w:rsidRPr="009D010D" w:rsidRDefault="009570A2" w:rsidP="009570A2">
            <w:pPr>
              <w:tabs>
                <w:tab w:val="left" w:pos="360"/>
                <w:tab w:val="left" w:pos="720"/>
                <w:tab w:val="left" w:pos="5040"/>
                <w:tab w:val="left" w:pos="5400"/>
                <w:tab w:val="left" w:pos="5850"/>
                <w:tab w:val="left" w:pos="9720"/>
              </w:tabs>
              <w:jc w:val="both"/>
              <w:rPr>
                <w:spacing w:val="-1"/>
                <w:szCs w:val="24"/>
              </w:rPr>
            </w:pPr>
            <w:r w:rsidRPr="009B130E">
              <w:rPr>
                <w:spacing w:val="-1"/>
                <w:szCs w:val="24"/>
              </w:rPr>
              <w:t>(If a corporation with more than one individual serving as corporate officer, two corporate officers must execute)</w:t>
            </w:r>
            <w:r w:rsidRPr="009B130E">
              <w:rPr>
                <w:spacing w:val="-3"/>
                <w:szCs w:val="24"/>
              </w:rPr>
              <w:fldChar w:fldCharType="begin"/>
            </w:r>
            <w:r w:rsidRPr="009B130E">
              <w:rPr>
                <w:spacing w:val="-3"/>
                <w:szCs w:val="24"/>
              </w:rPr>
              <w:instrText xml:space="preserve">PRIVATE </w:instrText>
            </w:r>
            <w:r w:rsidRPr="009B130E">
              <w:rPr>
                <w:spacing w:val="-3"/>
                <w:szCs w:val="24"/>
              </w:rPr>
              <w:fldChar w:fldCharType="end"/>
            </w:r>
          </w:p>
        </w:tc>
        <w:tc>
          <w:tcPr>
            <w:tcW w:w="1080" w:type="dxa"/>
          </w:tcPr>
          <w:p w:rsidR="009570A2" w:rsidRPr="009B130E" w:rsidRDefault="009570A2" w:rsidP="009570A2">
            <w:pPr>
              <w:tabs>
                <w:tab w:val="left" w:pos="-4584"/>
                <w:tab w:val="left" w:pos="-4224"/>
                <w:tab w:val="left" w:pos="96"/>
                <w:tab w:val="left" w:pos="456"/>
                <w:tab w:val="left" w:pos="906"/>
                <w:tab w:val="left" w:pos="4776"/>
              </w:tabs>
              <w:rPr>
                <w:spacing w:val="-3"/>
                <w:szCs w:val="24"/>
              </w:rPr>
            </w:pPr>
          </w:p>
        </w:tc>
        <w:tc>
          <w:tcPr>
            <w:tcW w:w="4824" w:type="dxa"/>
            <w:vMerge w:val="restart"/>
            <w:tcBorders>
              <w:top w:val="single" w:sz="6" w:space="0" w:color="auto"/>
              <w:left w:val="single" w:sz="6" w:space="0" w:color="auto"/>
              <w:right w:val="single" w:sz="6" w:space="0" w:color="auto"/>
            </w:tcBorders>
          </w:tcPr>
          <w:p w:rsidR="009570A2" w:rsidRPr="009B130E" w:rsidRDefault="009570A2" w:rsidP="009570A2">
            <w:pPr>
              <w:tabs>
                <w:tab w:val="left" w:pos="-4584"/>
                <w:tab w:val="left" w:pos="-4224"/>
                <w:tab w:val="left" w:pos="96"/>
                <w:tab w:val="left" w:pos="456"/>
                <w:tab w:val="left" w:pos="906"/>
                <w:tab w:val="left" w:pos="4776"/>
              </w:tabs>
              <w:rPr>
                <w:szCs w:val="24"/>
              </w:rPr>
            </w:pPr>
            <w:r w:rsidRPr="009B130E">
              <w:rPr>
                <w:spacing w:val="-2"/>
                <w:szCs w:val="24"/>
              </w:rPr>
              <w:t xml:space="preserve">Person signing certifies that applicable procurement policies have been followed.  Where contracts and amendments exceed $50,000, signature of state court administrator or deputy is also required.  </w:t>
            </w:r>
          </w:p>
        </w:tc>
      </w:tr>
      <w:tr w:rsidR="009570A2" w:rsidRPr="009B130E" w:rsidTr="009570A2">
        <w:trPr>
          <w:cantSplit/>
          <w:trHeight w:hRule="exact" w:val="390"/>
        </w:trPr>
        <w:tc>
          <w:tcPr>
            <w:tcW w:w="4824" w:type="dxa"/>
            <w:vMerge/>
            <w:tcBorders>
              <w:left w:val="single" w:sz="6" w:space="0" w:color="auto"/>
              <w:right w:val="single" w:sz="6" w:space="0" w:color="auto"/>
            </w:tcBorders>
          </w:tcPr>
          <w:p w:rsidR="009570A2" w:rsidRPr="009B130E" w:rsidRDefault="009570A2" w:rsidP="009570A2">
            <w:pPr>
              <w:tabs>
                <w:tab w:val="left" w:pos="240"/>
                <w:tab w:val="left" w:pos="600"/>
                <w:tab w:val="left" w:pos="4920"/>
                <w:tab w:val="left" w:pos="5280"/>
              </w:tabs>
              <w:rPr>
                <w:spacing w:val="-3"/>
                <w:szCs w:val="24"/>
              </w:rPr>
            </w:pPr>
          </w:p>
        </w:tc>
        <w:tc>
          <w:tcPr>
            <w:tcW w:w="1080" w:type="dxa"/>
          </w:tcPr>
          <w:p w:rsidR="009570A2" w:rsidRPr="009B130E" w:rsidRDefault="009570A2" w:rsidP="009570A2">
            <w:pPr>
              <w:tabs>
                <w:tab w:val="left" w:pos="-4584"/>
                <w:tab w:val="left" w:pos="-4224"/>
                <w:tab w:val="left" w:pos="96"/>
                <w:tab w:val="left" w:pos="456"/>
                <w:tab w:val="left" w:pos="906"/>
                <w:tab w:val="left" w:pos="4776"/>
              </w:tabs>
              <w:rPr>
                <w:spacing w:val="-3"/>
                <w:szCs w:val="24"/>
              </w:rPr>
            </w:pPr>
          </w:p>
        </w:tc>
        <w:tc>
          <w:tcPr>
            <w:tcW w:w="4824" w:type="dxa"/>
            <w:vMerge/>
            <w:tcBorders>
              <w:left w:val="single" w:sz="6" w:space="0" w:color="auto"/>
              <w:right w:val="single" w:sz="6" w:space="0" w:color="auto"/>
            </w:tcBorders>
          </w:tcPr>
          <w:p w:rsidR="009570A2" w:rsidRPr="009B130E" w:rsidRDefault="009570A2" w:rsidP="009570A2">
            <w:pPr>
              <w:tabs>
                <w:tab w:val="left" w:pos="-4584"/>
                <w:tab w:val="left" w:pos="-4224"/>
                <w:tab w:val="left" w:pos="96"/>
                <w:tab w:val="left" w:pos="456"/>
                <w:tab w:val="left" w:pos="906"/>
                <w:tab w:val="left" w:pos="4776"/>
              </w:tabs>
              <w:rPr>
                <w:szCs w:val="24"/>
              </w:rPr>
            </w:pPr>
          </w:p>
        </w:tc>
      </w:tr>
      <w:tr w:rsidR="009570A2" w:rsidRPr="009B130E" w:rsidTr="009570A2">
        <w:trPr>
          <w:cantSplit/>
        </w:trPr>
        <w:tc>
          <w:tcPr>
            <w:tcW w:w="4824" w:type="dxa"/>
            <w:vMerge/>
            <w:tcBorders>
              <w:left w:val="single" w:sz="6" w:space="0" w:color="auto"/>
              <w:bottom w:val="single" w:sz="6" w:space="0" w:color="auto"/>
              <w:right w:val="single" w:sz="6" w:space="0" w:color="auto"/>
            </w:tcBorders>
          </w:tcPr>
          <w:p w:rsidR="009570A2" w:rsidRPr="009B130E" w:rsidRDefault="009570A2" w:rsidP="009570A2">
            <w:pPr>
              <w:tabs>
                <w:tab w:val="left" w:pos="240"/>
                <w:tab w:val="left" w:pos="600"/>
                <w:tab w:val="left" w:pos="4920"/>
                <w:tab w:val="left" w:pos="5280"/>
              </w:tabs>
              <w:rPr>
                <w:i/>
                <w:spacing w:val="-1"/>
                <w:szCs w:val="24"/>
              </w:rPr>
            </w:pPr>
          </w:p>
        </w:tc>
        <w:tc>
          <w:tcPr>
            <w:tcW w:w="1080" w:type="dxa"/>
          </w:tcPr>
          <w:p w:rsidR="009570A2" w:rsidRPr="009B130E" w:rsidRDefault="009570A2" w:rsidP="009570A2">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tcPr>
          <w:p w:rsidR="009570A2" w:rsidRPr="009B130E" w:rsidRDefault="009570A2" w:rsidP="009570A2">
            <w:pPr>
              <w:tabs>
                <w:tab w:val="left" w:pos="-4584"/>
                <w:tab w:val="left" w:pos="-4224"/>
                <w:tab w:val="left" w:pos="96"/>
                <w:tab w:val="left" w:pos="456"/>
                <w:tab w:val="left" w:pos="906"/>
                <w:tab w:val="left" w:pos="4776"/>
              </w:tabs>
              <w:rPr>
                <w:i/>
                <w:spacing w:val="-1"/>
                <w:szCs w:val="24"/>
              </w:rPr>
            </w:pPr>
          </w:p>
        </w:tc>
      </w:tr>
      <w:tr w:rsidR="009570A2" w:rsidRPr="00B93C01" w:rsidTr="009570A2">
        <w:tc>
          <w:tcPr>
            <w:tcW w:w="4824" w:type="dxa"/>
            <w:tcBorders>
              <w:top w:val="single" w:sz="6" w:space="0" w:color="auto"/>
              <w:left w:val="single" w:sz="6" w:space="0" w:color="auto"/>
            </w:tcBorders>
            <w:vAlign w:val="center"/>
          </w:tcPr>
          <w:p w:rsidR="009570A2" w:rsidRPr="00B93C01" w:rsidRDefault="009570A2" w:rsidP="009570A2">
            <w:pPr>
              <w:tabs>
                <w:tab w:val="left" w:pos="240"/>
                <w:tab w:val="left" w:pos="600"/>
                <w:tab w:val="left" w:pos="4920"/>
                <w:tab w:val="left" w:pos="5280"/>
              </w:tabs>
              <w:rPr>
                <w:spacing w:val="-1"/>
                <w:szCs w:val="24"/>
              </w:rPr>
            </w:pPr>
            <w:r w:rsidRPr="00B93C01">
              <w:rPr>
                <w:spacing w:val="-1"/>
                <w:szCs w:val="24"/>
              </w:rPr>
              <w:fldChar w:fldCharType="begin"/>
            </w:r>
            <w:r w:rsidRPr="00B93C01">
              <w:rPr>
                <w:spacing w:val="-1"/>
                <w:szCs w:val="24"/>
              </w:rPr>
              <w:instrText xml:space="preserve">PRIVATE </w:instrText>
            </w:r>
            <w:r w:rsidRPr="00B93C01">
              <w:rPr>
                <w:spacing w:val="-1"/>
                <w:szCs w:val="24"/>
              </w:rPr>
              <w:fldChar w:fldCharType="end"/>
            </w:r>
            <w:r w:rsidRPr="00B93C01">
              <w:rPr>
                <w:spacing w:val="-1"/>
                <w:szCs w:val="24"/>
              </w:rPr>
              <w:t xml:space="preserve">By:  SAMPLE ONLY; NOT INTENDED AS </w:t>
            </w:r>
          </w:p>
          <w:p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 xml:space="preserve">       OFFER</w:t>
            </w:r>
          </w:p>
        </w:tc>
        <w:tc>
          <w:tcPr>
            <w:tcW w:w="1080" w:type="dxa"/>
            <w:tcBorders>
              <w:left w:val="single" w:sz="6" w:space="0" w:color="auto"/>
            </w:tcBorders>
            <w:vAlign w:val="center"/>
          </w:tcPr>
          <w:p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right w:val="single" w:sz="6" w:space="0" w:color="auto"/>
            </w:tcBorders>
            <w:vAlign w:val="center"/>
          </w:tcPr>
          <w:p w:rsidR="009570A2" w:rsidRPr="00B93C01" w:rsidRDefault="009570A2" w:rsidP="009570A2">
            <w:pPr>
              <w:rPr>
                <w:spacing w:val="-1"/>
                <w:szCs w:val="24"/>
              </w:rPr>
            </w:pPr>
            <w:r w:rsidRPr="00B93C01">
              <w:rPr>
                <w:iCs/>
                <w:szCs w:val="24"/>
              </w:rPr>
              <w:t>By</w:t>
            </w:r>
            <w:r w:rsidRPr="00B93C01">
              <w:rPr>
                <w:spacing w:val="-1"/>
                <w:szCs w:val="24"/>
              </w:rPr>
              <w:t>:</w:t>
            </w:r>
          </w:p>
          <w:p w:rsidR="009570A2" w:rsidRPr="00B93C01" w:rsidRDefault="009570A2" w:rsidP="009570A2">
            <w:pPr>
              <w:rPr>
                <w:iCs/>
                <w:spacing w:val="-3"/>
                <w:szCs w:val="24"/>
              </w:rPr>
            </w:pPr>
          </w:p>
        </w:tc>
      </w:tr>
      <w:tr w:rsidR="009570A2" w:rsidRPr="00B93C01" w:rsidTr="009570A2">
        <w:trPr>
          <w:trHeight w:hRule="exact" w:val="672"/>
        </w:trPr>
        <w:tc>
          <w:tcPr>
            <w:tcW w:w="4824" w:type="dxa"/>
            <w:tcBorders>
              <w:top w:val="single" w:sz="6" w:space="0" w:color="auto"/>
              <w:left w:val="single" w:sz="6" w:space="0" w:color="auto"/>
            </w:tcBorders>
            <w:vAlign w:val="center"/>
          </w:tcPr>
          <w:p w:rsidR="009570A2" w:rsidRPr="00B93C01" w:rsidRDefault="009570A2" w:rsidP="009570A2">
            <w:pPr>
              <w:pStyle w:val="Heading7"/>
              <w:numPr>
                <w:ilvl w:val="0"/>
                <w:numId w:val="0"/>
              </w:numPr>
              <w:tabs>
                <w:tab w:val="left" w:pos="240"/>
                <w:tab w:val="left" w:pos="600"/>
                <w:tab w:val="left" w:pos="4920"/>
                <w:tab w:val="left" w:pos="5280"/>
              </w:tabs>
              <w:spacing w:before="0" w:after="0"/>
              <w:rPr>
                <w:spacing w:val="-1"/>
              </w:rPr>
            </w:pPr>
            <w:r w:rsidRPr="00B93C01">
              <w:rPr>
                <w:spacing w:val="-1"/>
              </w:rPr>
              <w:t>Title:</w:t>
            </w:r>
          </w:p>
        </w:tc>
        <w:tc>
          <w:tcPr>
            <w:tcW w:w="1080" w:type="dxa"/>
            <w:tcBorders>
              <w:left w:val="single" w:sz="6" w:space="0" w:color="auto"/>
            </w:tcBorders>
            <w:vAlign w:val="center"/>
          </w:tcPr>
          <w:p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510929" w:rsidRDefault="009570A2" w:rsidP="009570A2">
            <w:pPr>
              <w:rPr>
                <w:iCs/>
                <w:szCs w:val="24"/>
              </w:rPr>
            </w:pPr>
            <w:r w:rsidRPr="00B93C01">
              <w:rPr>
                <w:iCs/>
                <w:szCs w:val="24"/>
              </w:rPr>
              <w:t>Title</w:t>
            </w:r>
            <w:r w:rsidRPr="00B93C01">
              <w:rPr>
                <w:spacing w:val="-1"/>
                <w:szCs w:val="24"/>
              </w:rPr>
              <w:t>:</w:t>
            </w:r>
            <w:r w:rsidRPr="00B93C01">
              <w:rPr>
                <w:iCs/>
                <w:szCs w:val="24"/>
              </w:rPr>
              <w:t xml:space="preserve">  </w:t>
            </w:r>
            <w:r w:rsidR="00510929" w:rsidRPr="00B93C01">
              <w:rPr>
                <w:iCs/>
                <w:szCs w:val="24"/>
              </w:rPr>
              <w:t>Director</w:t>
            </w:r>
            <w:r w:rsidR="00510929">
              <w:rPr>
                <w:iCs/>
                <w:szCs w:val="24"/>
              </w:rPr>
              <w:t xml:space="preserve">, </w:t>
            </w:r>
            <w:r w:rsidRPr="00B93C01">
              <w:rPr>
                <w:iCs/>
                <w:szCs w:val="24"/>
              </w:rPr>
              <w:t xml:space="preserve">Information Technology </w:t>
            </w:r>
          </w:p>
          <w:p w:rsidR="009570A2" w:rsidRPr="00B93C01" w:rsidRDefault="00510929" w:rsidP="009570A2">
            <w:pPr>
              <w:rPr>
                <w:iCs/>
                <w:szCs w:val="24"/>
              </w:rPr>
            </w:pPr>
            <w:r>
              <w:rPr>
                <w:iCs/>
                <w:szCs w:val="24"/>
              </w:rPr>
              <w:t xml:space="preserve">           </w:t>
            </w:r>
            <w:r w:rsidR="009570A2" w:rsidRPr="00B93C01">
              <w:rPr>
                <w:iCs/>
                <w:szCs w:val="24"/>
              </w:rPr>
              <w:t xml:space="preserve">Division </w:t>
            </w:r>
          </w:p>
          <w:p w:rsidR="009570A2" w:rsidRPr="00B93C01" w:rsidRDefault="009570A2" w:rsidP="00510929">
            <w:pPr>
              <w:rPr>
                <w:iCs/>
                <w:szCs w:val="24"/>
              </w:rPr>
            </w:pPr>
            <w:r w:rsidRPr="00B93C01">
              <w:rPr>
                <w:iCs/>
                <w:szCs w:val="24"/>
              </w:rPr>
              <w:t xml:space="preserve">           </w:t>
            </w:r>
          </w:p>
        </w:tc>
      </w:tr>
      <w:tr w:rsidR="009570A2" w:rsidRPr="00B93C01" w:rsidTr="009570A2">
        <w:trPr>
          <w:trHeight w:val="777"/>
        </w:trPr>
        <w:tc>
          <w:tcPr>
            <w:tcW w:w="4824" w:type="dxa"/>
            <w:tcBorders>
              <w:top w:val="single" w:sz="6" w:space="0" w:color="auto"/>
              <w:left w:val="single" w:sz="6" w:space="0" w:color="auto"/>
              <w:bottom w:val="single" w:sz="6" w:space="0" w:color="auto"/>
            </w:tcBorders>
            <w:vAlign w:val="center"/>
          </w:tcPr>
          <w:p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tc>
        <w:tc>
          <w:tcPr>
            <w:tcW w:w="1080" w:type="dxa"/>
            <w:tcBorders>
              <w:left w:val="single" w:sz="6" w:space="0" w:color="auto"/>
            </w:tcBorders>
            <w:vAlign w:val="center"/>
          </w:tcPr>
          <w:p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rsidR="009570A2" w:rsidRPr="00B93C01"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r w:rsidR="009570A2" w:rsidRPr="00B93C01" w:rsidTr="009570A2">
        <w:tc>
          <w:tcPr>
            <w:tcW w:w="4824" w:type="dxa"/>
            <w:tcBorders>
              <w:top w:val="single" w:sz="6" w:space="0" w:color="auto"/>
              <w:left w:val="single" w:sz="6" w:space="0" w:color="auto"/>
              <w:right w:val="single" w:sz="6" w:space="0" w:color="auto"/>
            </w:tcBorders>
            <w:vAlign w:val="center"/>
          </w:tcPr>
          <w:p w:rsidR="009570A2" w:rsidRPr="00B93C01" w:rsidRDefault="009570A2" w:rsidP="009570A2">
            <w:pPr>
              <w:tabs>
                <w:tab w:val="left" w:pos="240"/>
                <w:tab w:val="left" w:pos="600"/>
                <w:tab w:val="left" w:pos="4920"/>
                <w:tab w:val="left" w:pos="5280"/>
              </w:tabs>
              <w:rPr>
                <w:spacing w:val="-1"/>
                <w:szCs w:val="24"/>
              </w:rPr>
            </w:pPr>
            <w:r w:rsidRPr="00B93C01">
              <w:rPr>
                <w:spacing w:val="-3"/>
                <w:szCs w:val="24"/>
              </w:rPr>
              <w:fldChar w:fldCharType="begin"/>
            </w:r>
            <w:r w:rsidRPr="00B93C01">
              <w:rPr>
                <w:spacing w:val="-3"/>
                <w:szCs w:val="24"/>
              </w:rPr>
              <w:instrText xml:space="preserve">PRIVATE </w:instrText>
            </w:r>
            <w:r w:rsidRPr="00B93C01">
              <w:rPr>
                <w:spacing w:val="-3"/>
                <w:szCs w:val="24"/>
              </w:rPr>
              <w:fldChar w:fldCharType="end"/>
            </w:r>
            <w:r w:rsidRPr="00B93C01">
              <w:rPr>
                <w:spacing w:val="-1"/>
                <w:szCs w:val="24"/>
              </w:rPr>
              <w:t xml:space="preserve">By:  SAMPLE ONLY; NOT INTENDED AS </w:t>
            </w:r>
          </w:p>
          <w:p w:rsidR="009570A2" w:rsidRPr="00B93C01" w:rsidRDefault="009570A2" w:rsidP="009570A2">
            <w:pPr>
              <w:tabs>
                <w:tab w:val="left" w:pos="240"/>
                <w:tab w:val="left" w:pos="600"/>
                <w:tab w:val="left" w:pos="4920"/>
                <w:tab w:val="left" w:pos="5280"/>
              </w:tabs>
              <w:rPr>
                <w:spacing w:val="-3"/>
                <w:szCs w:val="24"/>
              </w:rPr>
            </w:pPr>
            <w:r w:rsidRPr="00B93C01">
              <w:rPr>
                <w:spacing w:val="-1"/>
                <w:szCs w:val="24"/>
              </w:rPr>
              <w:t xml:space="preserve">       OFFER</w:t>
            </w:r>
          </w:p>
        </w:tc>
        <w:tc>
          <w:tcPr>
            <w:tcW w:w="1080" w:type="dxa"/>
            <w:vAlign w:val="center"/>
          </w:tcPr>
          <w:p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9570A2" w:rsidRPr="00B93C01" w:rsidRDefault="009570A2" w:rsidP="009570A2">
            <w:pPr>
              <w:tabs>
                <w:tab w:val="left" w:pos="-4584"/>
                <w:tab w:val="left" w:pos="-4224"/>
                <w:tab w:val="left" w:pos="96"/>
                <w:tab w:val="left" w:pos="456"/>
                <w:tab w:val="left" w:pos="906"/>
                <w:tab w:val="left" w:pos="4776"/>
              </w:tabs>
              <w:rPr>
                <w:iCs/>
                <w:spacing w:val="-3"/>
                <w:szCs w:val="24"/>
              </w:rPr>
            </w:pPr>
            <w:r w:rsidRPr="00B93C01">
              <w:rPr>
                <w:iCs/>
                <w:spacing w:val="-1"/>
                <w:szCs w:val="24"/>
              </w:rPr>
              <w:t>By</w:t>
            </w:r>
            <w:r w:rsidRPr="00B93C01">
              <w:rPr>
                <w:spacing w:val="-1"/>
                <w:szCs w:val="24"/>
              </w:rPr>
              <w:t>:</w:t>
            </w:r>
          </w:p>
        </w:tc>
      </w:tr>
      <w:tr w:rsidR="009570A2" w:rsidRPr="00B93C01" w:rsidTr="009570A2">
        <w:trPr>
          <w:trHeight w:hRule="exact" w:val="582"/>
        </w:trPr>
        <w:tc>
          <w:tcPr>
            <w:tcW w:w="4824" w:type="dxa"/>
            <w:tcBorders>
              <w:top w:val="single" w:sz="6" w:space="0" w:color="auto"/>
              <w:left w:val="single" w:sz="6" w:space="0" w:color="auto"/>
              <w:right w:val="single" w:sz="6" w:space="0" w:color="auto"/>
            </w:tcBorders>
            <w:vAlign w:val="center"/>
          </w:tcPr>
          <w:p w:rsidR="009570A2" w:rsidRPr="00B93C01" w:rsidRDefault="009570A2" w:rsidP="009570A2">
            <w:pPr>
              <w:tabs>
                <w:tab w:val="left" w:pos="240"/>
                <w:tab w:val="left" w:pos="600"/>
                <w:tab w:val="left" w:pos="4920"/>
                <w:tab w:val="left" w:pos="5280"/>
              </w:tabs>
              <w:rPr>
                <w:spacing w:val="-3"/>
                <w:szCs w:val="24"/>
              </w:rPr>
            </w:pPr>
            <w:r w:rsidRPr="00B93C01">
              <w:rPr>
                <w:spacing w:val="-1"/>
                <w:szCs w:val="24"/>
              </w:rPr>
              <w:t>Title:</w:t>
            </w:r>
          </w:p>
        </w:tc>
        <w:tc>
          <w:tcPr>
            <w:tcW w:w="1080" w:type="dxa"/>
            <w:vAlign w:val="center"/>
          </w:tcPr>
          <w:p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9570A2" w:rsidRPr="00B93C01" w:rsidRDefault="009570A2" w:rsidP="009570A2">
            <w:pPr>
              <w:pStyle w:val="Heading7"/>
              <w:numPr>
                <w:ilvl w:val="0"/>
                <w:numId w:val="0"/>
              </w:numPr>
              <w:spacing w:before="0" w:after="0"/>
              <w:rPr>
                <w:iCs/>
              </w:rPr>
            </w:pPr>
            <w:r w:rsidRPr="00B93C01">
              <w:rPr>
                <w:iCs/>
              </w:rPr>
              <w:t>Title</w:t>
            </w:r>
            <w:r w:rsidRPr="00B93C01">
              <w:rPr>
                <w:spacing w:val="-1"/>
              </w:rPr>
              <w:t>:</w:t>
            </w:r>
            <w:r w:rsidRPr="00B93C01">
              <w:rPr>
                <w:iCs/>
              </w:rPr>
              <w:t xml:space="preserve"> State Court Administrator or Deputy</w:t>
            </w:r>
          </w:p>
        </w:tc>
      </w:tr>
      <w:tr w:rsidR="009570A2" w:rsidRPr="00B93C01" w:rsidTr="009570A2">
        <w:trPr>
          <w:trHeight w:val="408"/>
        </w:trPr>
        <w:tc>
          <w:tcPr>
            <w:tcW w:w="4824" w:type="dxa"/>
            <w:tcBorders>
              <w:top w:val="single" w:sz="6" w:space="0" w:color="auto"/>
              <w:left w:val="single" w:sz="6" w:space="0" w:color="auto"/>
              <w:bottom w:val="single" w:sz="6" w:space="0" w:color="auto"/>
              <w:right w:val="single" w:sz="6" w:space="0" w:color="auto"/>
            </w:tcBorders>
            <w:vAlign w:val="center"/>
          </w:tcPr>
          <w:p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tc>
        <w:tc>
          <w:tcPr>
            <w:tcW w:w="1080" w:type="dxa"/>
            <w:vAlign w:val="center"/>
          </w:tcPr>
          <w:p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rsidR="009570A2" w:rsidRPr="00B93C01"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bl>
    <w:p w:rsidR="009570A2" w:rsidRDefault="009570A2" w:rsidP="009570A2">
      <w:pPr>
        <w:tabs>
          <w:tab w:val="left" w:pos="360"/>
          <w:tab w:val="left" w:pos="720"/>
          <w:tab w:val="left" w:pos="5040"/>
          <w:tab w:val="left" w:pos="5400"/>
          <w:tab w:val="left" w:pos="5850"/>
          <w:tab w:val="left" w:pos="9900"/>
        </w:tabs>
        <w:jc w:val="both"/>
        <w:rPr>
          <w:spacing w:val="-3"/>
          <w:szCs w:val="24"/>
        </w:rPr>
      </w:pPr>
    </w:p>
    <w:p w:rsidR="009570A2" w:rsidRPr="00B93C01" w:rsidRDefault="009570A2" w:rsidP="009570A2">
      <w:pPr>
        <w:tabs>
          <w:tab w:val="left" w:pos="360"/>
          <w:tab w:val="left" w:pos="720"/>
          <w:tab w:val="left" w:pos="5040"/>
          <w:tab w:val="left" w:pos="5400"/>
          <w:tab w:val="left" w:pos="5850"/>
          <w:tab w:val="left" w:pos="9900"/>
        </w:tabs>
        <w:jc w:val="both"/>
        <w:rPr>
          <w:spacing w:val="-3"/>
          <w:szCs w:val="24"/>
        </w:rPr>
      </w:pPr>
      <w:r w:rsidRPr="00B93C01">
        <w:rPr>
          <w:spacing w:val="-3"/>
          <w:szCs w:val="24"/>
        </w:rPr>
        <w:t xml:space="preserve">3. </w:t>
      </w:r>
      <w:r w:rsidRPr="00B93C01">
        <w:rPr>
          <w:spacing w:val="-2"/>
          <w:szCs w:val="24"/>
        </w:rPr>
        <w:t>Funds have been encumbered for STATE by:</w:t>
      </w:r>
      <w:r w:rsidRPr="00B93C01">
        <w:rPr>
          <w:spacing w:val="-3"/>
          <w:szCs w:val="24"/>
        </w:rPr>
        <w:tab/>
      </w:r>
      <w:r w:rsidRPr="00B93C01">
        <w:rPr>
          <w:spacing w:val="-3"/>
          <w:szCs w:val="24"/>
        </w:rPr>
        <w:tab/>
      </w:r>
      <w:r>
        <w:rPr>
          <w:spacing w:val="-3"/>
          <w:szCs w:val="24"/>
        </w:rPr>
        <w:t xml:space="preserve">         </w:t>
      </w:r>
      <w:r w:rsidRPr="00B93C01">
        <w:rPr>
          <w:spacing w:val="-3"/>
          <w:szCs w:val="24"/>
        </w:rPr>
        <w:t xml:space="preserve">4. </w:t>
      </w:r>
      <w:r w:rsidRPr="00B93C01">
        <w:rPr>
          <w:spacing w:val="-2"/>
          <w:szCs w:val="24"/>
        </w:rPr>
        <w:t>Form and execution approved for STATE by:</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570A2" w:rsidRPr="00B93C01" w:rsidTr="009570A2">
        <w:trPr>
          <w:cantSplit/>
        </w:trPr>
        <w:tc>
          <w:tcPr>
            <w:tcW w:w="4824" w:type="dxa"/>
            <w:tcBorders>
              <w:top w:val="single" w:sz="4" w:space="0" w:color="auto"/>
              <w:left w:val="single" w:sz="4" w:space="0" w:color="auto"/>
              <w:bottom w:val="single" w:sz="4" w:space="0" w:color="auto"/>
              <w:right w:val="single" w:sz="4" w:space="0" w:color="auto"/>
            </w:tcBorders>
            <w:vAlign w:val="center"/>
          </w:tcPr>
          <w:p w:rsidR="009570A2" w:rsidRPr="00B93C01" w:rsidRDefault="009570A2" w:rsidP="009570A2">
            <w:pPr>
              <w:tabs>
                <w:tab w:val="left" w:pos="-4584"/>
                <w:tab w:val="left" w:pos="-4224"/>
                <w:tab w:val="left" w:pos="96"/>
                <w:tab w:val="left" w:pos="456"/>
                <w:tab w:val="left" w:pos="906"/>
                <w:tab w:val="left" w:pos="4776"/>
              </w:tabs>
              <w:rPr>
                <w:spacing w:val="-1"/>
                <w:szCs w:val="24"/>
              </w:rPr>
            </w:pPr>
            <w:r w:rsidRPr="00B93C01">
              <w:rPr>
                <w:spacing w:val="-1"/>
                <w:szCs w:val="24"/>
              </w:rPr>
              <w:t>By:</w:t>
            </w:r>
          </w:p>
          <w:p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1080" w:type="dxa"/>
            <w:tcBorders>
              <w:left w:val="single" w:sz="4" w:space="0" w:color="auto"/>
            </w:tcBorders>
            <w:vAlign w:val="center"/>
          </w:tcPr>
          <w:p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9570A2" w:rsidRPr="00B93C01" w:rsidRDefault="009570A2" w:rsidP="009570A2">
            <w:pPr>
              <w:tabs>
                <w:tab w:val="left" w:pos="-4584"/>
                <w:tab w:val="left" w:pos="-4224"/>
                <w:tab w:val="left" w:pos="96"/>
                <w:tab w:val="left" w:pos="456"/>
                <w:tab w:val="left" w:pos="906"/>
                <w:tab w:val="left" w:pos="4776"/>
              </w:tabs>
              <w:rPr>
                <w:spacing w:val="-3"/>
                <w:szCs w:val="24"/>
              </w:rPr>
            </w:pPr>
            <w:r w:rsidRPr="00B93C01">
              <w:rPr>
                <w:spacing w:val="-1"/>
                <w:szCs w:val="24"/>
              </w:rPr>
              <w:t>By:</w:t>
            </w:r>
          </w:p>
        </w:tc>
      </w:tr>
      <w:tr w:rsidR="009570A2" w:rsidRPr="00B93C01" w:rsidTr="009570A2">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tcPr>
          <w:p w:rsidR="009570A2" w:rsidRPr="00B93C01" w:rsidRDefault="009570A2" w:rsidP="009570A2">
            <w:pPr>
              <w:tabs>
                <w:tab w:val="left" w:pos="240"/>
                <w:tab w:val="left" w:pos="600"/>
                <w:tab w:val="left" w:pos="4920"/>
                <w:tab w:val="left" w:pos="5280"/>
              </w:tabs>
              <w:rPr>
                <w:spacing w:val="-3"/>
                <w:szCs w:val="24"/>
              </w:rPr>
            </w:pPr>
            <w:r w:rsidRPr="00B93C01">
              <w:rPr>
                <w:iCs/>
                <w:szCs w:val="24"/>
              </w:rPr>
              <w:t>Title</w:t>
            </w:r>
            <w:r w:rsidRPr="00B93C01">
              <w:rPr>
                <w:spacing w:val="-1"/>
                <w:szCs w:val="24"/>
              </w:rPr>
              <w:t>:</w:t>
            </w:r>
          </w:p>
        </w:tc>
        <w:tc>
          <w:tcPr>
            <w:tcW w:w="1080" w:type="dxa"/>
            <w:tcBorders>
              <w:left w:val="single" w:sz="4" w:space="0" w:color="auto"/>
            </w:tcBorders>
            <w:vAlign w:val="center"/>
          </w:tcPr>
          <w:p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9570A2" w:rsidRPr="00B93C01" w:rsidRDefault="009570A2" w:rsidP="009570A2">
            <w:pPr>
              <w:pStyle w:val="TOAHeading"/>
              <w:widowControl/>
              <w:tabs>
                <w:tab w:val="clear" w:pos="9360"/>
              </w:tabs>
              <w:suppressAutoHyphens w:val="0"/>
              <w:spacing w:after="0"/>
              <w:rPr>
                <w:rFonts w:ascii="Times New Roman" w:hAnsi="Times New Roman"/>
                <w:sz w:val="24"/>
                <w:szCs w:val="24"/>
              </w:rPr>
            </w:pPr>
            <w:r w:rsidRPr="00B93C01">
              <w:rPr>
                <w:rFonts w:ascii="Times New Roman" w:hAnsi="Times New Roman"/>
                <w:sz w:val="24"/>
                <w:szCs w:val="24"/>
              </w:rPr>
              <w:t>Title</w:t>
            </w:r>
            <w:r w:rsidRPr="00B93C01">
              <w:rPr>
                <w:spacing w:val="-1"/>
                <w:szCs w:val="24"/>
              </w:rPr>
              <w:t xml:space="preserve">: </w:t>
            </w:r>
            <w:r w:rsidRPr="00B93C01">
              <w:rPr>
                <w:spacing w:val="-1"/>
                <w:sz w:val="24"/>
                <w:szCs w:val="24"/>
              </w:rPr>
              <w:t>Legal Counsel Division</w:t>
            </w:r>
          </w:p>
        </w:tc>
      </w:tr>
      <w:tr w:rsidR="009570A2" w:rsidRPr="00B93C01" w:rsidTr="009570A2">
        <w:trPr>
          <w:cantSplit/>
        </w:trPr>
        <w:tc>
          <w:tcPr>
            <w:tcW w:w="4824" w:type="dxa"/>
            <w:tcBorders>
              <w:top w:val="single" w:sz="4" w:space="0" w:color="auto"/>
              <w:left w:val="single" w:sz="6" w:space="0" w:color="auto"/>
              <w:bottom w:val="single" w:sz="6" w:space="0" w:color="auto"/>
              <w:right w:val="single" w:sz="6" w:space="0" w:color="auto"/>
            </w:tcBorders>
            <w:vAlign w:val="center"/>
          </w:tcPr>
          <w:p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p w:rsidR="009570A2" w:rsidRPr="00B93C01" w:rsidRDefault="009570A2" w:rsidP="009570A2">
            <w:pPr>
              <w:tabs>
                <w:tab w:val="left" w:pos="240"/>
                <w:tab w:val="left" w:pos="600"/>
                <w:tab w:val="left" w:pos="4920"/>
                <w:tab w:val="left" w:pos="5280"/>
              </w:tabs>
              <w:rPr>
                <w:spacing w:val="-1"/>
                <w:szCs w:val="24"/>
              </w:rPr>
            </w:pPr>
          </w:p>
        </w:tc>
        <w:tc>
          <w:tcPr>
            <w:tcW w:w="1080" w:type="dxa"/>
            <w:vAlign w:val="center"/>
          </w:tcPr>
          <w:p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vMerge w:val="restart"/>
            <w:tcBorders>
              <w:top w:val="single" w:sz="6" w:space="0" w:color="auto"/>
              <w:left w:val="single" w:sz="6" w:space="0" w:color="auto"/>
              <w:right w:val="single" w:sz="6" w:space="0" w:color="auto"/>
            </w:tcBorders>
            <w:vAlign w:val="center"/>
          </w:tcPr>
          <w:p w:rsidR="009570A2" w:rsidRPr="00B93C01" w:rsidRDefault="009570A2" w:rsidP="009570A2">
            <w:pPr>
              <w:tabs>
                <w:tab w:val="left" w:pos="-4584"/>
                <w:tab w:val="left" w:pos="-4224"/>
                <w:tab w:val="left" w:pos="96"/>
                <w:tab w:val="left" w:pos="456"/>
                <w:tab w:val="left" w:pos="906"/>
                <w:tab w:val="left" w:pos="4776"/>
              </w:tabs>
              <w:rPr>
                <w:spacing w:val="-1"/>
                <w:szCs w:val="24"/>
              </w:rPr>
            </w:pPr>
            <w:r w:rsidRPr="00B93C01">
              <w:rPr>
                <w:spacing w:val="-1"/>
                <w:szCs w:val="24"/>
              </w:rPr>
              <w:t>Date:</w:t>
            </w:r>
          </w:p>
        </w:tc>
      </w:tr>
      <w:tr w:rsidR="009570A2" w:rsidRPr="009B130E" w:rsidTr="009570A2">
        <w:trPr>
          <w:cantSplit/>
        </w:trPr>
        <w:tc>
          <w:tcPr>
            <w:tcW w:w="4824" w:type="dxa"/>
            <w:tcBorders>
              <w:top w:val="single" w:sz="4" w:space="0" w:color="auto"/>
              <w:left w:val="single" w:sz="6" w:space="0" w:color="auto"/>
              <w:bottom w:val="single" w:sz="6" w:space="0" w:color="auto"/>
              <w:right w:val="single" w:sz="6" w:space="0" w:color="auto"/>
            </w:tcBorders>
            <w:vAlign w:val="center"/>
          </w:tcPr>
          <w:p w:rsidR="009570A2" w:rsidRPr="007B46C5" w:rsidRDefault="009570A2" w:rsidP="009570A2">
            <w:pPr>
              <w:tabs>
                <w:tab w:val="left" w:pos="240"/>
                <w:tab w:val="left" w:pos="600"/>
                <w:tab w:val="left" w:pos="4920"/>
                <w:tab w:val="left" w:pos="5280"/>
              </w:tabs>
              <w:rPr>
                <w:spacing w:val="-1"/>
                <w:szCs w:val="24"/>
              </w:rPr>
            </w:pPr>
            <w:r w:rsidRPr="007B46C5">
              <w:rPr>
                <w:spacing w:val="-1"/>
                <w:szCs w:val="24"/>
              </w:rPr>
              <w:t>Contract No.</w:t>
            </w:r>
          </w:p>
        </w:tc>
        <w:tc>
          <w:tcPr>
            <w:tcW w:w="1080" w:type="dxa"/>
            <w:vAlign w:val="center"/>
          </w:tcPr>
          <w:p w:rsidR="009570A2" w:rsidRPr="009B130E" w:rsidRDefault="009570A2" w:rsidP="009570A2">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vAlign w:val="center"/>
          </w:tcPr>
          <w:p w:rsidR="009570A2" w:rsidRPr="009B130E" w:rsidRDefault="009570A2" w:rsidP="009570A2">
            <w:pPr>
              <w:tabs>
                <w:tab w:val="left" w:pos="-4584"/>
                <w:tab w:val="left" w:pos="-4224"/>
                <w:tab w:val="left" w:pos="96"/>
                <w:tab w:val="left" w:pos="456"/>
                <w:tab w:val="left" w:pos="906"/>
                <w:tab w:val="left" w:pos="4776"/>
              </w:tabs>
              <w:rPr>
                <w:i/>
                <w:spacing w:val="-1"/>
                <w:szCs w:val="24"/>
              </w:rPr>
            </w:pPr>
          </w:p>
        </w:tc>
      </w:tr>
    </w:tbl>
    <w:p w:rsidR="009570A2" w:rsidRPr="009B130E" w:rsidRDefault="009570A2" w:rsidP="009570A2">
      <w:pPr>
        <w:rPr>
          <w:szCs w:val="24"/>
        </w:rPr>
      </w:pPr>
    </w:p>
    <w:p w:rsidR="009570A2" w:rsidRDefault="009570A2" w:rsidP="009570A2">
      <w:pPr>
        <w:sectPr w:rsidR="009570A2" w:rsidSect="009570A2">
          <w:type w:val="continuous"/>
          <w:pgSz w:w="12240" w:h="15840"/>
          <w:pgMar w:top="720" w:right="720" w:bottom="720" w:left="720" w:header="720" w:footer="720" w:gutter="0"/>
          <w:cols w:space="720"/>
          <w:docGrid w:linePitch="360"/>
        </w:sectPr>
      </w:pPr>
    </w:p>
    <w:p w:rsidR="009570A2" w:rsidRDefault="00246F36" w:rsidP="009570A2">
      <w:pPr>
        <w:jc w:val="center"/>
        <w:rPr>
          <w:b/>
        </w:rPr>
      </w:pPr>
      <w:r>
        <w:rPr>
          <w:b/>
        </w:rPr>
        <w:lastRenderedPageBreak/>
        <w:t xml:space="preserve">APPENDIX </w:t>
      </w:r>
      <w:r w:rsidR="009570A2">
        <w:rPr>
          <w:b/>
        </w:rPr>
        <w:t>V</w:t>
      </w:r>
    </w:p>
    <w:p w:rsidR="009570A2" w:rsidRDefault="009570A2" w:rsidP="009570A2">
      <w:pPr>
        <w:jc w:val="center"/>
        <w:rPr>
          <w:b/>
        </w:rPr>
      </w:pPr>
    </w:p>
    <w:p w:rsidR="009570A2" w:rsidRDefault="009570A2" w:rsidP="009570A2">
      <w:pPr>
        <w:jc w:val="center"/>
        <w:rPr>
          <w:b/>
        </w:rPr>
      </w:pPr>
      <w:r>
        <w:rPr>
          <w:b/>
        </w:rPr>
        <w:t>STATE OF MINNESOTA</w:t>
      </w:r>
    </w:p>
    <w:p w:rsidR="009570A2" w:rsidRDefault="009570A2" w:rsidP="009570A2">
      <w:pPr>
        <w:jc w:val="center"/>
        <w:rPr>
          <w:b/>
        </w:rPr>
      </w:pPr>
      <w:r>
        <w:rPr>
          <w:b/>
        </w:rPr>
        <w:t>CONFIDENTIALITY, PARTICIPATION AND ASSIGNMENT OF RIGHTS CONTRACT</w:t>
      </w:r>
    </w:p>
    <w:p w:rsidR="00510929" w:rsidRDefault="00510929" w:rsidP="009570A2">
      <w:pPr>
        <w:jc w:val="center"/>
        <w:rPr>
          <w:b/>
        </w:rPr>
      </w:pPr>
      <w:r>
        <w:rPr>
          <w:b/>
        </w:rPr>
        <w:t>SAMPLE ONLY; NOT AN OFFER</w:t>
      </w:r>
    </w:p>
    <w:p w:rsidR="009570A2" w:rsidRDefault="009570A2" w:rsidP="009570A2">
      <w:pPr>
        <w:rPr>
          <w:b/>
        </w:rPr>
      </w:pPr>
    </w:p>
    <w:p w:rsidR="009570A2" w:rsidRDefault="009570A2" w:rsidP="009570A2">
      <w:pPr>
        <w:rPr>
          <w:b/>
        </w:rPr>
      </w:pPr>
    </w:p>
    <w:p w:rsidR="009570A2" w:rsidRPr="00501CEE" w:rsidRDefault="009570A2" w:rsidP="009570A2">
      <w:pPr>
        <w:jc w:val="both"/>
        <w:rPr>
          <w:szCs w:val="24"/>
        </w:rPr>
      </w:pPr>
      <w:r w:rsidRPr="00501CEE">
        <w:rPr>
          <w:szCs w:val="24"/>
        </w:rPr>
        <w:t xml:space="preserve">THIS CONTRACT, and amendments and supplements thereto, is between State of Minnesota, acting through its State Court Administrator's Office (hereinafter "STATE") and </w:t>
      </w:r>
      <w:r w:rsidRPr="00501CEE">
        <w:rPr>
          <w:szCs w:val="24"/>
          <w:u w:val="single"/>
        </w:rPr>
        <w:t>________[insert subcontractor full legal name and address]_______</w:t>
      </w:r>
      <w:r w:rsidRPr="00501CEE">
        <w:rPr>
          <w:szCs w:val="24"/>
        </w:rPr>
        <w:t xml:space="preserve">   (hereinafter "SUBCONTRACTOR"). </w:t>
      </w:r>
    </w:p>
    <w:p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p>
    <w:p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501CEE">
        <w:rPr>
          <w:rFonts w:ascii="Times New Roman" w:hAnsi="Times New Roman"/>
          <w:b/>
          <w:sz w:val="24"/>
          <w:szCs w:val="24"/>
        </w:rPr>
        <w:t>Recitals</w:t>
      </w:r>
    </w:p>
    <w:p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r w:rsidRPr="00501CEE">
        <w:rPr>
          <w:rFonts w:ascii="Times New Roman" w:hAnsi="Times New Roman"/>
          <w:sz w:val="24"/>
          <w:szCs w:val="24"/>
        </w:rPr>
        <w:t xml:space="preserve">The STATE has entered in to STATE contract with </w:t>
      </w:r>
      <w:r w:rsidRPr="00501CEE">
        <w:rPr>
          <w:rFonts w:ascii="Times New Roman" w:hAnsi="Times New Roman"/>
          <w:sz w:val="24"/>
          <w:szCs w:val="24"/>
          <w:u w:val="single"/>
        </w:rPr>
        <w:t>__</w:t>
      </w:r>
      <w:proofErr w:type="gramStart"/>
      <w:r w:rsidRPr="00501CEE">
        <w:rPr>
          <w:rFonts w:ascii="Times New Roman" w:hAnsi="Times New Roman"/>
          <w:sz w:val="24"/>
          <w:szCs w:val="24"/>
          <w:u w:val="single"/>
        </w:rPr>
        <w:t>_[</w:t>
      </w:r>
      <w:proofErr w:type="gramEnd"/>
      <w:r w:rsidRPr="00501CEE">
        <w:rPr>
          <w:rFonts w:ascii="Times New Roman" w:hAnsi="Times New Roman"/>
          <w:sz w:val="24"/>
          <w:szCs w:val="24"/>
          <w:u w:val="single"/>
        </w:rPr>
        <w:t>enter general contractor full legal name]____</w:t>
      </w:r>
      <w:r w:rsidRPr="00501CEE">
        <w:rPr>
          <w:rFonts w:ascii="Times New Roman" w:hAnsi="Times New Roman"/>
          <w:sz w:val="24"/>
          <w:szCs w:val="24"/>
        </w:rPr>
        <w:t xml:space="preserve">, for </w:t>
      </w:r>
      <w:r w:rsidRPr="00501CEE">
        <w:rPr>
          <w:rFonts w:ascii="Times New Roman" w:hAnsi="Times New Roman"/>
          <w:sz w:val="24"/>
          <w:szCs w:val="24"/>
          <w:u w:val="single"/>
        </w:rPr>
        <w:t>________[insert general description of services]______</w:t>
      </w:r>
      <w:r w:rsidRPr="00501CEE">
        <w:rPr>
          <w:rFonts w:ascii="Times New Roman" w:hAnsi="Times New Roman"/>
          <w:sz w:val="24"/>
          <w:szCs w:val="24"/>
        </w:rPr>
        <w:t xml:space="preserve">services (“the Project”), to be provided by [SUBCONTRACTOR]/[SUBCONTRACTOR’s employee </w:t>
      </w:r>
      <w:r w:rsidRPr="00501CEE">
        <w:rPr>
          <w:rFonts w:ascii="Times New Roman" w:hAnsi="Times New Roman"/>
          <w:sz w:val="24"/>
          <w:szCs w:val="24"/>
          <w:u w:val="single"/>
        </w:rPr>
        <w:t>___</w:t>
      </w:r>
      <w:r w:rsidR="00501CEE" w:rsidRPr="00501CEE">
        <w:rPr>
          <w:rFonts w:ascii="Times New Roman" w:hAnsi="Times New Roman"/>
          <w:sz w:val="24"/>
          <w:szCs w:val="24"/>
          <w:u w:val="single"/>
        </w:rPr>
        <w:t>[</w:t>
      </w:r>
      <w:r w:rsidRPr="00501CEE">
        <w:rPr>
          <w:rFonts w:ascii="Times New Roman" w:hAnsi="Times New Roman"/>
          <w:sz w:val="24"/>
          <w:szCs w:val="24"/>
          <w:u w:val="single"/>
        </w:rPr>
        <w:t>insert employee</w:t>
      </w:r>
      <w:r w:rsidR="00501CEE" w:rsidRPr="00501CEE">
        <w:rPr>
          <w:rFonts w:ascii="Times New Roman" w:hAnsi="Times New Roman"/>
          <w:sz w:val="24"/>
          <w:szCs w:val="24"/>
          <w:u w:val="single"/>
        </w:rPr>
        <w:t>’s full legal</w:t>
      </w:r>
      <w:r w:rsidRPr="00501CEE">
        <w:rPr>
          <w:rFonts w:ascii="Times New Roman" w:hAnsi="Times New Roman"/>
          <w:sz w:val="24"/>
          <w:szCs w:val="24"/>
          <w:u w:val="single"/>
        </w:rPr>
        <w:t xml:space="preserve"> name</w:t>
      </w:r>
      <w:r w:rsidR="00501CEE" w:rsidRPr="00501CEE">
        <w:rPr>
          <w:rFonts w:ascii="Times New Roman" w:hAnsi="Times New Roman"/>
          <w:sz w:val="24"/>
          <w:szCs w:val="24"/>
          <w:u w:val="single"/>
        </w:rPr>
        <w:t>]___</w:t>
      </w:r>
      <w:r w:rsidRPr="00501CEE">
        <w:rPr>
          <w:rFonts w:ascii="Times New Roman" w:hAnsi="Times New Roman"/>
          <w:sz w:val="24"/>
          <w:szCs w:val="24"/>
        </w:rPr>
        <w:t xml:space="preserve">.  SUBCONTRACTOR’S participation in the Project requires, among other things, disclosure to CONTRACTOR of confidential STATE information and authorship by SUBCONTRACTOR of copyrightable subject matter which the STATE and SUBCONTRACTOR intend to be owned by the STATE.  The STATE is willing to permit SUBCONTRACTOR to participate in the Project </w:t>
      </w:r>
      <w:r w:rsidRPr="00501CEE">
        <w:rPr>
          <w:rFonts w:ascii="Times New Roman" w:hAnsi="Times New Roman"/>
          <w:spacing w:val="-3"/>
          <w:sz w:val="24"/>
          <w:szCs w:val="24"/>
        </w:rPr>
        <w:t xml:space="preserve">as an independent contractor under contract with </w:t>
      </w:r>
      <w:r w:rsidRPr="00501CEE">
        <w:rPr>
          <w:rFonts w:ascii="Times New Roman" w:hAnsi="Times New Roman"/>
          <w:sz w:val="24"/>
          <w:szCs w:val="24"/>
          <w:u w:val="single"/>
        </w:rPr>
        <w:t>__</w:t>
      </w:r>
      <w:proofErr w:type="gramStart"/>
      <w:r w:rsidRPr="00501CEE">
        <w:rPr>
          <w:rFonts w:ascii="Times New Roman" w:hAnsi="Times New Roman"/>
          <w:sz w:val="24"/>
          <w:szCs w:val="24"/>
          <w:u w:val="single"/>
        </w:rPr>
        <w:t>_[</w:t>
      </w:r>
      <w:proofErr w:type="gramEnd"/>
      <w:r w:rsidRPr="00501CEE">
        <w:rPr>
          <w:rFonts w:ascii="Times New Roman" w:hAnsi="Times New Roman"/>
          <w:sz w:val="24"/>
          <w:szCs w:val="24"/>
          <w:u w:val="single"/>
        </w:rPr>
        <w:t>enter general contractor full legal name]____</w:t>
      </w:r>
      <w:r w:rsidRPr="00501CEE">
        <w:rPr>
          <w:rFonts w:ascii="Times New Roman" w:hAnsi="Times New Roman"/>
          <w:spacing w:val="-3"/>
          <w:sz w:val="24"/>
          <w:szCs w:val="24"/>
        </w:rPr>
        <w:t xml:space="preserve">pursuant to the terms and conditions set forth in this contract. </w:t>
      </w:r>
    </w:p>
    <w:p w:rsidR="009570A2" w:rsidRPr="00501CE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rsidR="009570A2" w:rsidRPr="00501CEE" w:rsidRDefault="009570A2" w:rsidP="009570A2">
      <w:pPr>
        <w:pStyle w:val="Heading5"/>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center"/>
        <w:rPr>
          <w:rFonts w:ascii="Times New Roman" w:hAnsi="Times New Roman"/>
          <w:i w:val="0"/>
          <w:spacing w:val="-2"/>
          <w:sz w:val="24"/>
          <w:szCs w:val="24"/>
        </w:rPr>
      </w:pPr>
      <w:r w:rsidRPr="00501CEE">
        <w:rPr>
          <w:rFonts w:ascii="Times New Roman" w:hAnsi="Times New Roman"/>
          <w:i w:val="0"/>
          <w:spacing w:val="-2"/>
          <w:sz w:val="24"/>
          <w:szCs w:val="24"/>
        </w:rPr>
        <w:t>Contract</w:t>
      </w:r>
    </w:p>
    <w:p w:rsidR="009570A2" w:rsidRPr="00501CE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r w:rsidRPr="00501CEE">
        <w:rPr>
          <w:spacing w:val="-3"/>
          <w:szCs w:val="24"/>
        </w:rPr>
        <w:t xml:space="preserve">In consideration of the foregoing, of being permitted to participate in the Project under contract with </w:t>
      </w:r>
      <w:r w:rsidRPr="00501CEE">
        <w:rPr>
          <w:szCs w:val="24"/>
          <w:u w:val="single"/>
        </w:rPr>
        <w:t>__</w:t>
      </w:r>
      <w:proofErr w:type="gramStart"/>
      <w:r w:rsidRPr="00501CEE">
        <w:rPr>
          <w:szCs w:val="24"/>
          <w:u w:val="single"/>
        </w:rPr>
        <w:t>_[</w:t>
      </w:r>
      <w:proofErr w:type="gramEnd"/>
      <w:r w:rsidRPr="00501CEE">
        <w:rPr>
          <w:szCs w:val="24"/>
          <w:u w:val="single"/>
        </w:rPr>
        <w:t>enter general contractor full legal name]____</w:t>
      </w:r>
      <w:r w:rsidRPr="00501CEE">
        <w:rPr>
          <w:spacing w:val="-3"/>
          <w:szCs w:val="24"/>
        </w:rPr>
        <w:t>, SUBCONTRACTOR agrees as follows</w:t>
      </w:r>
      <w:r w:rsidRPr="00501CEE">
        <w:rPr>
          <w:spacing w:val="-2"/>
          <w:szCs w:val="24"/>
        </w:rPr>
        <w:t>:</w:t>
      </w:r>
    </w:p>
    <w:p w:rsidR="009570A2" w:rsidRPr="00501CEE"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rsidR="009570A2" w:rsidRPr="00501CEE" w:rsidRDefault="009570A2" w:rsidP="009570A2">
      <w:pPr>
        <w:pStyle w:val="BodyTextIndent2"/>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sz w:val="24"/>
          <w:szCs w:val="24"/>
        </w:rPr>
      </w:pPr>
      <w:r w:rsidRPr="00501CEE">
        <w:rPr>
          <w:rFonts w:ascii="Times New Roman" w:hAnsi="Times New Roman"/>
          <w:sz w:val="24"/>
          <w:szCs w:val="24"/>
        </w:rPr>
        <w:t>I.</w:t>
      </w:r>
      <w:r w:rsidRPr="00501CEE">
        <w:rPr>
          <w:rFonts w:ascii="Times New Roman" w:hAnsi="Times New Roman"/>
          <w:sz w:val="24"/>
          <w:szCs w:val="24"/>
        </w:rPr>
        <w:tab/>
      </w:r>
      <w:r w:rsidRPr="00501CEE">
        <w:rPr>
          <w:rFonts w:ascii="Times New Roman" w:hAnsi="Times New Roman"/>
          <w:b/>
          <w:sz w:val="24"/>
          <w:szCs w:val="24"/>
        </w:rPr>
        <w:t>SCOPE OF, AND PAYMENT FOR, PARTICIPATION</w:t>
      </w:r>
      <w:r w:rsidRPr="00501CEE">
        <w:rPr>
          <w:rFonts w:ascii="Times New Roman" w:hAnsi="Times New Roman"/>
          <w:sz w:val="24"/>
          <w:szCs w:val="24"/>
        </w:rPr>
        <w:t xml:space="preserve">.  </w:t>
      </w:r>
      <w:r w:rsidRPr="00501CEE">
        <w:rPr>
          <w:rFonts w:ascii="Times New Roman" w:hAnsi="Times New Roman"/>
          <w:sz w:val="24"/>
          <w:szCs w:val="24"/>
          <w:u w:val="single"/>
        </w:rPr>
        <w:t>__</w:t>
      </w:r>
      <w:proofErr w:type="gramStart"/>
      <w:r w:rsidRPr="00501CEE">
        <w:rPr>
          <w:rFonts w:ascii="Times New Roman" w:hAnsi="Times New Roman"/>
          <w:sz w:val="24"/>
          <w:szCs w:val="24"/>
          <w:u w:val="single"/>
        </w:rPr>
        <w:t>_[</w:t>
      </w:r>
      <w:proofErr w:type="gramEnd"/>
      <w:r w:rsidRPr="00501CEE">
        <w:rPr>
          <w:rFonts w:ascii="Times New Roman" w:hAnsi="Times New Roman"/>
          <w:sz w:val="24"/>
          <w:szCs w:val="24"/>
          <w:u w:val="single"/>
        </w:rPr>
        <w:t>enter general contractor full legal name]____</w:t>
      </w:r>
      <w:r w:rsidRPr="00501CEE">
        <w:rPr>
          <w:rFonts w:ascii="Times New Roman" w:hAnsi="Times New Roman"/>
          <w:sz w:val="24"/>
          <w:szCs w:val="24"/>
        </w:rPr>
        <w:t xml:space="preserve"> and SUBCONTRACTOR will determine the scope of SUBCONTRACTOR’s engagement and the terms of their relationship with one another, and SUBCONTRACTOR will look solely to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for payment under its contract with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w:t>
      </w:r>
    </w:p>
    <w:p w:rsidR="009570A2" w:rsidRPr="00501CE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501CEE" w:rsidRDefault="009570A2" w:rsidP="009570A2">
      <w:pPr>
        <w:pStyle w:val="ListParagraph"/>
        <w:numPr>
          <w:ilvl w:val="0"/>
          <w:numId w:val="2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501CEE">
        <w:rPr>
          <w:b/>
          <w:spacing w:val="-2"/>
          <w:szCs w:val="24"/>
        </w:rPr>
        <w:t>TERM AND TERMINATION.</w:t>
      </w:r>
      <w:r w:rsidRPr="00501CEE">
        <w:rPr>
          <w:spacing w:val="-2"/>
          <w:szCs w:val="24"/>
        </w:rPr>
        <w:t xml:space="preserve"> This contract shall not be effective until approved as to form and execution by the </w:t>
      </w:r>
      <w:r w:rsidR="00501CEE">
        <w:rPr>
          <w:spacing w:val="-2"/>
          <w:szCs w:val="24"/>
        </w:rPr>
        <w:t>STATE’s Legal Counsel Division</w:t>
      </w:r>
      <w:r w:rsidRPr="00501CEE">
        <w:rPr>
          <w:spacing w:val="-2"/>
          <w:szCs w:val="24"/>
        </w:rPr>
        <w:t xml:space="preserve">, and upon such approval the effective date shall be deemed to be </w:t>
      </w:r>
      <w:r w:rsidRPr="00501CEE">
        <w:rPr>
          <w:spacing w:val="-2"/>
          <w:szCs w:val="24"/>
          <w:u w:val="single"/>
        </w:rPr>
        <w:t>[___insert start date here___</w:t>
      </w:r>
      <w:r w:rsidRPr="00501CEE">
        <w:rPr>
          <w:spacing w:val="-2"/>
          <w:szCs w:val="24"/>
        </w:rPr>
        <w:t>].  This contract shall c</w:t>
      </w:r>
      <w:r w:rsidRPr="00501CEE">
        <w:rPr>
          <w:spacing w:val="-3"/>
          <w:szCs w:val="24"/>
        </w:rPr>
        <w:t xml:space="preserve">ontinue in force and effect according to its terms.  The STATE may terminate this contract at any time without penalty by giving five (5) working days written notice of termination to SUBCONTRACTOR.  Unless otherwise terminated as herein provided, this contract shall terminate as of midnight, </w:t>
      </w:r>
      <w:r w:rsidRPr="00501CEE">
        <w:rPr>
          <w:spacing w:val="-2"/>
          <w:szCs w:val="24"/>
          <w:u w:val="single"/>
        </w:rPr>
        <w:t>[___insert termination date here___</w:t>
      </w:r>
      <w:r w:rsidRPr="00501CEE">
        <w:rPr>
          <w:spacing w:val="-2"/>
          <w:szCs w:val="24"/>
        </w:rPr>
        <w:t>]</w:t>
      </w:r>
      <w:r w:rsidRPr="00501CEE">
        <w:rPr>
          <w:spacing w:val="-3"/>
          <w:szCs w:val="24"/>
        </w:rPr>
        <w:t xml:space="preserve">. </w:t>
      </w:r>
    </w:p>
    <w:p w:rsidR="009570A2" w:rsidRPr="00501CE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501CEE">
        <w:rPr>
          <w:b/>
          <w:spacing w:val="-3"/>
          <w:szCs w:val="24"/>
        </w:rPr>
        <w:t>INDEPENDENT OBLIGATIONS</w:t>
      </w:r>
      <w:r w:rsidRPr="00501CEE">
        <w:rPr>
          <w:spacing w:val="-3"/>
          <w:szCs w:val="24"/>
        </w:rPr>
        <w:t>.  The obligations of SUBCONTRACTOR under this contract are unconditional and do not depend upon the performance of any agreements, duties, obligations or terms outside this contract.</w:t>
      </w:r>
    </w:p>
    <w:p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ASSIGNMENT AND BINDING EFFECT</w:t>
      </w:r>
      <w:r w:rsidRPr="007A1202">
        <w:rPr>
          <w:spacing w:val="-2"/>
          <w:szCs w:val="24"/>
        </w:rPr>
        <w:t>.  Except as expressly authorized in this contract, SUBCONTRACTOR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SUBCONTRACTOR may be merged, acquired or consolidated or which may purchase all or substantially all of the business assets of SUBCONTRACTOR.</w:t>
      </w:r>
    </w:p>
    <w:p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AMENDMENTS.</w:t>
      </w:r>
      <w:r w:rsidRPr="007A1202">
        <w:rPr>
          <w:spacing w:val="-2"/>
          <w:szCs w:val="24"/>
        </w:rPr>
        <w:t xml:space="preserve">  Any amendments to this contract shall be in writing and shall be executed by the same parties who executed the original contract, or their successors in office.</w:t>
      </w:r>
    </w:p>
    <w:p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7A1202">
        <w:rPr>
          <w:b/>
          <w:spacing w:val="-2"/>
          <w:szCs w:val="24"/>
        </w:rPr>
        <w:t>LIABILITY.</w:t>
      </w:r>
      <w:r w:rsidRPr="007A1202">
        <w:rPr>
          <w:caps/>
          <w:spacing w:val="-2"/>
          <w:szCs w:val="24"/>
        </w:rPr>
        <w:t xml:space="preserve">  SUB</w:t>
      </w:r>
      <w:r w:rsidRPr="007A1202">
        <w:rPr>
          <w:spacing w:val="-2"/>
          <w:szCs w:val="24"/>
        </w:rPr>
        <w:t xml:space="preserve">CONTRACTOR shall indemnify, save, and hold the STATE, its representatives and employees harmless from any and all claims or causes of action, including all </w:t>
      </w:r>
      <w:proofErr w:type="gramStart"/>
      <w:r w:rsidRPr="007A1202">
        <w:rPr>
          <w:spacing w:val="-2"/>
          <w:szCs w:val="24"/>
        </w:rPr>
        <w:t>attorney's</w:t>
      </w:r>
      <w:proofErr w:type="gramEnd"/>
      <w:r w:rsidRPr="007A1202">
        <w:rPr>
          <w:spacing w:val="-2"/>
          <w:szCs w:val="24"/>
        </w:rPr>
        <w:t xml:space="preserve"> fees incurred by the STATE, arising from the participation in the Project by SUBCONTRACTOR or SUBCONTRACTOR’S agents or employees.  </w:t>
      </w:r>
      <w:r w:rsidRPr="007A1202">
        <w:rPr>
          <w:szCs w:val="24"/>
        </w:rPr>
        <w:t xml:space="preserve">If SUBCONTRACTOR is an entity, SUBCONTRACTOR covenants and agrees that it shall obtain and maintain liability insurance with minimum limits of one million dollars ($1,000,000) per claim, accident or occurrence, whichever is greater, covering injuries or damages caused by the acts or omissions of its employees. </w:t>
      </w:r>
      <w:r w:rsidRPr="007A1202">
        <w:rPr>
          <w:spacing w:val="-2"/>
          <w:szCs w:val="24"/>
        </w:rPr>
        <w:t>This clause shall not be construed to bar any legal remedies SUBCONTRACTOR may have for the STATE'S failure to fulfill its obligations pursuant to this contract.</w:t>
      </w:r>
    </w:p>
    <w:p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STATE AUDITS.</w:t>
      </w:r>
      <w:r w:rsidRPr="007A1202">
        <w:rPr>
          <w:spacing w:val="-2"/>
          <w:szCs w:val="24"/>
        </w:rPr>
        <w:t xml:space="preserve">  The books, records, documents, and accounting procedures and practices of the SUBCONTRACTOR relevant to this contract shall be subject to examination by the contracting department and the Legislative Auditor for a minimum period of six</w:t>
      </w:r>
      <w:r w:rsidR="00501CEE">
        <w:rPr>
          <w:spacing w:val="-2"/>
          <w:szCs w:val="24"/>
        </w:rPr>
        <w:t xml:space="preserve"> (6)</w:t>
      </w:r>
      <w:r w:rsidRPr="007A1202">
        <w:rPr>
          <w:spacing w:val="-2"/>
          <w:szCs w:val="24"/>
        </w:rPr>
        <w:t xml:space="preserve"> years from the termination of this contract.  Records shall be sufficient to reflect all costs incurred in performance of this Contract.</w:t>
      </w:r>
    </w:p>
    <w:p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CONFIDENTIALITY; DISCLOSURE AND USE.</w:t>
      </w:r>
    </w:p>
    <w:p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570A2" w:rsidRPr="00F42A32" w:rsidRDefault="009570A2" w:rsidP="009570A2">
      <w:pPr>
        <w:pStyle w:val="ListParagraph"/>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42A32">
        <w:rPr>
          <w:b/>
          <w:spacing w:val="-2"/>
          <w:szCs w:val="24"/>
        </w:rPr>
        <w:t>General.</w:t>
      </w:r>
      <w:r w:rsidRPr="00F42A32">
        <w:rPr>
          <w:spacing w:val="-2"/>
          <w:szCs w:val="24"/>
        </w:rPr>
        <w:t xml:space="preserve">   SUBCONTRACTOR shall not disclose to any third party any information that is both: (1) made available by the STATE to SUBCONTRACTOR in order to permit SUBCONTRACTOR to participate in the Project or is created, gathered, generated or acquired in accordance with the Project; and (2) inaccessible to the public pursuant to the Rules of Public Access to Records of the Judicial Branch promulgated by the Minnesota Supreme Court, as the same may be amended from time to time.  If SUBCONTRACTOR receives a request to release the information referred to in this Clause, SUBCONTRACTOR must immediately notify the STATE.  The STATE will give SUBCONTRACTOR instructions concerning the release of the information to the requesting party before the information is released.</w:t>
      </w:r>
      <w:r>
        <w:rPr>
          <w:spacing w:val="-2"/>
          <w:szCs w:val="24"/>
        </w:rPr>
        <w:t xml:space="preserve">  </w:t>
      </w:r>
    </w:p>
    <w:p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rsidR="009570A2" w:rsidRPr="00F42A32" w:rsidRDefault="009570A2" w:rsidP="009570A2">
      <w:pPr>
        <w:pStyle w:val="ListParagraph"/>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42A32">
        <w:rPr>
          <w:b/>
          <w:spacing w:val="-2"/>
          <w:szCs w:val="24"/>
        </w:rPr>
        <w:t>State Programs, Databases, Marks</w:t>
      </w:r>
      <w:r w:rsidRPr="00F42A32">
        <w:rPr>
          <w:spacing w:val="-2"/>
          <w:szCs w:val="24"/>
        </w:rPr>
        <w:t>.  Without limiting paragraph A, above, SUBCONTRACTOR agrees to the following:</w:t>
      </w:r>
    </w:p>
    <w:p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570A2" w:rsidRPr="007A1202" w:rsidRDefault="009570A2" w:rsidP="009570A2">
      <w:pPr>
        <w:numPr>
          <w:ilvl w:val="6"/>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State Programs</w:t>
      </w:r>
      <w:r w:rsidRPr="007A1202">
        <w:rPr>
          <w:spacing w:val="-2"/>
          <w:szCs w:val="24"/>
        </w:rPr>
        <w:t xml:space="preserve">.  The computer application programs made available by the STATE to SUBCONTRACTOR in order to permit SUBCONTRACTOR to participate in the Project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SUBCONTRACTOR in order to permit CONTRACTOR to participate in the Project, are subject to claims of trade secret and copyright ownership by the respective licensors and will be treated by SUBCONTRACTOR in the same manner as trade secret information of the STATE.  In addition, SUBCONTRACTOR will familiarize itself with and abide by the terms and conditions of the license agreements applicable to such third party software.  Without limiting the foregoing, SUBCONTRACTOR may also be required to sign an appropriate confidentiality agreement with the STATE’s software vendor if </w:t>
      </w:r>
      <w:proofErr w:type="gramStart"/>
      <w:r w:rsidRPr="007A1202">
        <w:rPr>
          <w:spacing w:val="-2"/>
          <w:szCs w:val="24"/>
        </w:rPr>
        <w:t>access to proprietary segments of the MNCIS application are</w:t>
      </w:r>
      <w:proofErr w:type="gramEnd"/>
      <w:r w:rsidRPr="007A1202">
        <w:rPr>
          <w:spacing w:val="-2"/>
          <w:szCs w:val="24"/>
        </w:rPr>
        <w:t xml:space="preserve"> necessary for SUBCONTRACTOR’s work hereunder.</w:t>
      </w:r>
    </w:p>
    <w:p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9570A2" w:rsidRPr="00A16244" w:rsidRDefault="009570A2" w:rsidP="009570A2">
      <w:pPr>
        <w:pStyle w:val="ListParagraph"/>
        <w:numPr>
          <w:ilvl w:val="6"/>
          <w:numId w:val="27"/>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83762">
        <w:rPr>
          <w:b/>
          <w:spacing w:val="-2"/>
          <w:szCs w:val="24"/>
        </w:rPr>
        <w:t>State Databases.</w:t>
      </w:r>
      <w:r w:rsidRPr="00783762">
        <w:rPr>
          <w:spacing w:val="-2"/>
          <w:szCs w:val="24"/>
        </w:rPr>
        <w:t xml:space="preserve">  The computer databases made available by the STATE to SUBCONTRACTOR in order to permit SUBCONTRACTOR to participate in the Project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SUBCONTRACTOR in the same manner as trade secret information of the STATE</w:t>
      </w:r>
      <w:r w:rsidRPr="00A16244">
        <w:rPr>
          <w:spacing w:val="-2"/>
          <w:szCs w:val="24"/>
        </w:rPr>
        <w:t xml:space="preserve">.  Without limiting any of the foregoing, SUBCONTRACTOR understands and agrees that to the extent that any records made available by the STATE or CONTRACTOR to SUBCONTRACTOR hereunder are publicly-accessible, the STATE retains all rights it possesses in and to such records and SUBCONTRACTOR has no title or ownership rights, including any right to sell, resell, disclose, </w:t>
      </w:r>
      <w:proofErr w:type="spellStart"/>
      <w:r w:rsidRPr="00A16244">
        <w:rPr>
          <w:spacing w:val="-2"/>
          <w:szCs w:val="24"/>
        </w:rPr>
        <w:t>redisclose</w:t>
      </w:r>
      <w:proofErr w:type="spellEnd"/>
      <w:r w:rsidRPr="00A16244">
        <w:rPr>
          <w:spacing w:val="-2"/>
          <w:szCs w:val="24"/>
        </w:rPr>
        <w:t>, recombine, reconfigure or retain such records except: (</w:t>
      </w:r>
      <w:proofErr w:type="spellStart"/>
      <w:r w:rsidRPr="00A16244">
        <w:rPr>
          <w:spacing w:val="-2"/>
          <w:szCs w:val="24"/>
        </w:rPr>
        <w:t>i</w:t>
      </w:r>
      <w:proofErr w:type="spellEnd"/>
      <w:r w:rsidRPr="00A16244">
        <w:rPr>
          <w:spacing w:val="-2"/>
          <w:szCs w:val="24"/>
        </w:rPr>
        <w:t>) as expressly required for SUBCONTRACTOR’s compliance with this contract; or (ii) to the extent that it has  purchased or obtained the same  from the STATE on the same terms and via the same means and to the same extent as other members of the public.</w:t>
      </w:r>
    </w:p>
    <w:p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6"/>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lastRenderedPageBreak/>
        <w:t>Marks.</w:t>
      </w:r>
      <w:r w:rsidRPr="007A1202">
        <w:rPr>
          <w:spacing w:val="-2"/>
          <w:szCs w:val="24"/>
        </w:rPr>
        <w:t xml:space="preserve">  The STATE claims that the marks “MNCIS,” “</w:t>
      </w:r>
      <w:proofErr w:type="spellStart"/>
      <w:r w:rsidRPr="007A1202">
        <w:rPr>
          <w:spacing w:val="-2"/>
          <w:szCs w:val="24"/>
        </w:rPr>
        <w:t>CriMNet</w:t>
      </w:r>
      <w:proofErr w:type="spellEnd"/>
      <w:r w:rsidRPr="007A1202">
        <w:rPr>
          <w:spacing w:val="-2"/>
          <w:szCs w:val="24"/>
        </w:rPr>
        <w:t xml:space="preserve">,” "SJIS," and "MARS" are trademarks and service marks of the STATE or of other agencies of the state of Minnesota.  SUBCONTRACTOR shall neither have nor claim any right, title, or interest in or use of any trademark, service mark, or </w:t>
      </w:r>
      <w:proofErr w:type="spellStart"/>
      <w:r w:rsidRPr="007A1202">
        <w:rPr>
          <w:spacing w:val="-2"/>
          <w:szCs w:val="24"/>
        </w:rPr>
        <w:t>tradename</w:t>
      </w:r>
      <w:proofErr w:type="spellEnd"/>
      <w:r w:rsidRPr="007A1202">
        <w:rPr>
          <w:spacing w:val="-2"/>
          <w:szCs w:val="24"/>
        </w:rPr>
        <w:t xml:space="preserve"> owned or used by the STATE or other agencies of the state of Minnesota.</w:t>
      </w:r>
    </w:p>
    <w:p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6"/>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Restrictions on Duplication, Disclosure and Use.</w:t>
      </w:r>
      <w:r w:rsidRPr="007A1202">
        <w:rPr>
          <w:spacing w:val="-2"/>
          <w:szCs w:val="24"/>
        </w:rPr>
        <w:t xml:space="preserve">  SUBCONTRACTOR will not, except as required for SUBCONTRACTOR'S participation in the Project, copy any part of the State Programs or State Databases, prepare any translations thereof or derivative works based thereon, use or disclose any trade secret information of the STATE, or use any trademark, service mark, or </w:t>
      </w:r>
      <w:proofErr w:type="spellStart"/>
      <w:r w:rsidRPr="007A1202">
        <w:rPr>
          <w:spacing w:val="-2"/>
          <w:szCs w:val="24"/>
        </w:rPr>
        <w:t>tradename</w:t>
      </w:r>
      <w:proofErr w:type="spellEnd"/>
      <w:r w:rsidRPr="007A1202">
        <w:rPr>
          <w:spacing w:val="-2"/>
          <w:szCs w:val="24"/>
        </w:rPr>
        <w:t xml:space="preserve"> of the STATE, in any way or for any purpose not specifically and expressly authorized by this contract.  As used herein, "trade secret information of the STATE" means any information or compilation of information possessed by the STATE, or developed by SUBCONTRACTOR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SUBCONTRACTOR prior to SUBCONTRACTOR'S receipt thereof, either directly or indirectly, from the STATE, information which is independently developed by SUBCONTRACTOR without reference to or use of information received from the STATE, or information which would not qualify as trade secret information under Minnesota law.  It will not be a violation of this section for SUBCONTRACTOR to disclose any information received from the STATE pursuant to the order of a court or governmental authority of competent jurisdiction if SUBCONTRACTOR notifies the state immediately upon receipt by SUBCONTRACTOR of notice of the issuance of such an order.</w:t>
      </w:r>
    </w:p>
    <w:p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9570A2" w:rsidRPr="007A1202" w:rsidRDefault="009570A2" w:rsidP="009570A2">
      <w:pPr>
        <w:numPr>
          <w:ilvl w:val="6"/>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Proprietary Notices.</w:t>
      </w:r>
      <w:r w:rsidRPr="007A1202">
        <w:rPr>
          <w:spacing w:val="-2"/>
          <w:szCs w:val="24"/>
        </w:rPr>
        <w:t xml:space="preserve">  SUBCONTRACTOR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SUBCONTRACTOR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SUBCONTRACTOR by the STATE, except that copyright notices shall be updated and other proprietary notices added as may be appropriate.</w:t>
      </w:r>
    </w:p>
    <w:p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lastRenderedPageBreak/>
        <w:t>Inspection and Return of State Property.</w:t>
      </w:r>
      <w:r w:rsidRPr="007A1202">
        <w:rPr>
          <w:spacing w:val="-2"/>
          <w:szCs w:val="24"/>
        </w:rPr>
        <w:t xml:space="preserve">  All documents, encoded media, and other tangible items made available to CONTRACTOR by the STATE, or prepared, generated or created by SUBCONTRACTOR in SUBCONTRACTOR'S participation in the Project, are and will be exclusively the property of the STATE and will be available for inspection by the STATE upon request.  Upon completion of SUBCONTRACTOR'S participation in the Project, SUBCONTRACTOR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SUBCONTRACTOR and the STATE acknowledge that all computer operating systems software programs and other third party software licensed by the STATE, and related documentation, made available by the STATE to SUBCONTRACTOR in order to permit SUBCONTRACTOR to perform its obligations hereunder, or any translations, compilations, or partial copies thereof are and remain the property of the respective licensors.</w:t>
      </w:r>
    </w:p>
    <w:p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t>Injunctive Relief.</w:t>
      </w:r>
      <w:r w:rsidRPr="007A1202">
        <w:rPr>
          <w:spacing w:val="-2"/>
          <w:szCs w:val="24"/>
        </w:rPr>
        <w:t xml:space="preserve">  SUBCONTRACTOR acknowledges that the STATE will be irreparably harmed if SUBCONTRACTOR'S obligations under sections VIII and IX of this contract are not specifically enforced and that the STATE would not have an adequate remedy at law in the event of an actual or threatened violation by SUBCONTRACTOR of its obligations.  Therefore, SUBCONTRACTOR agrees that the STATE shall be entitled to an injunction or any appropriate decree of specific performance for any actual or threatened violation or breach by SUBCONTRACTOR without the necessity of the STATE showing actual damages or </w:t>
      </w:r>
      <w:proofErr w:type="gramStart"/>
      <w:r w:rsidRPr="007A1202">
        <w:rPr>
          <w:spacing w:val="-2"/>
          <w:szCs w:val="24"/>
        </w:rPr>
        <w:t>that monetary damages</w:t>
      </w:r>
      <w:proofErr w:type="gramEnd"/>
      <w:r w:rsidRPr="007A1202">
        <w:rPr>
          <w:spacing w:val="-2"/>
          <w:szCs w:val="24"/>
        </w:rPr>
        <w:t xml:space="preserve"> would not afford an adequate remedy.  SUBCONTRACTOR shall be liable to the State for reasonable attorney's fees incurred by the STATE in obtaining any relief pursuant to this section.</w:t>
      </w:r>
    </w:p>
    <w:p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570A2" w:rsidRPr="007A1202" w:rsidRDefault="009570A2" w:rsidP="009570A2">
      <w:pPr>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t>Nondisclosure Indemnity.</w:t>
      </w:r>
      <w:r w:rsidRPr="007A1202">
        <w:rPr>
          <w:spacing w:val="-2"/>
          <w:szCs w:val="24"/>
        </w:rPr>
        <w:t xml:space="preserve">  Without limiting section VI, SUBCONTRACTOR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SUBCONTRACTOR'S violation of the non-disclosure provisions hereof.  The STATE shall provide SUBCONTRACTOR with prompt notice of any claim for which indemnification may be sought hereunder and shall cooperate in all reasonable respects with SUBCONTRACTOR in connection with any such claim.  SUBCONTRACTOR shall be entitled to control the handling of any such claim and to defend or settle any such claim, in its sole discretion, with counsel of its own choosing.</w:t>
      </w:r>
    </w:p>
    <w:p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570A2" w:rsidRDefault="009570A2" w:rsidP="009570A2">
      <w:pPr>
        <w:pStyle w:val="ListParagraph"/>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2079C">
        <w:rPr>
          <w:b/>
          <w:spacing w:val="-2"/>
          <w:szCs w:val="24"/>
        </w:rPr>
        <w:t>RIGHTS IN AND TO INFORMATION, INVENTIONS, AND MATERIALS.</w:t>
      </w:r>
      <w:r w:rsidRPr="0092079C">
        <w:rPr>
          <w:spacing w:val="-2"/>
          <w:szCs w:val="24"/>
        </w:rPr>
        <w:t xml:space="preserve">  In consideration of the facts that SUBCONTRACTOR'S participation in the Project will involve access to and development of information which shall be trade secret information of the STATE and may involve the development by SUBCONTRACTOR or </w:t>
      </w:r>
      <w:r w:rsidRPr="0092079C">
        <w:rPr>
          <w:spacing w:val="-2"/>
          <w:szCs w:val="24"/>
        </w:rPr>
        <w:lastRenderedPageBreak/>
        <w:t>SUBCONTRACTOR'S participation in the development of copyrightable and/or patentable subject matter which the parties intend be owned by the STATE:</w:t>
      </w:r>
    </w:p>
    <w:p w:rsidR="009570A2" w:rsidRPr="0092079C"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570A2" w:rsidRPr="0092079C" w:rsidRDefault="009570A2" w:rsidP="009570A2">
      <w:pPr>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trade secret information of the STA</w:t>
      </w:r>
      <w:r w:rsidR="00501CEE">
        <w:rPr>
          <w:spacing w:val="-2"/>
          <w:szCs w:val="24"/>
        </w:rPr>
        <w:t xml:space="preserve">TE (as defined in sections </w:t>
      </w:r>
      <w:proofErr w:type="gramStart"/>
      <w:r w:rsidR="00501CEE">
        <w:rPr>
          <w:spacing w:val="-2"/>
          <w:szCs w:val="24"/>
        </w:rPr>
        <w:t>VIII(</w:t>
      </w:r>
      <w:proofErr w:type="gramEnd"/>
      <w:r w:rsidR="00501CEE">
        <w:rPr>
          <w:spacing w:val="-2"/>
          <w:szCs w:val="24"/>
        </w:rPr>
        <w:t>B)(1)</w:t>
      </w:r>
      <w:r w:rsidRPr="0092079C">
        <w:rPr>
          <w:spacing w:val="-2"/>
          <w:szCs w:val="24"/>
        </w:rPr>
        <w:t>,</w:t>
      </w:r>
      <w:r w:rsidR="00501CEE">
        <w:rPr>
          <w:spacing w:val="-2"/>
          <w:szCs w:val="24"/>
        </w:rPr>
        <w:t xml:space="preserve"> (2)</w:t>
      </w:r>
      <w:r w:rsidRPr="0092079C">
        <w:rPr>
          <w:spacing w:val="-2"/>
          <w:szCs w:val="24"/>
        </w:rPr>
        <w:t xml:space="preserve">, and </w:t>
      </w:r>
      <w:r w:rsidR="00501CEE">
        <w:rPr>
          <w:spacing w:val="-2"/>
          <w:szCs w:val="24"/>
        </w:rPr>
        <w:t>(4)</w:t>
      </w:r>
      <w:r w:rsidRPr="0092079C">
        <w:rPr>
          <w:spacing w:val="-2"/>
          <w:szCs w:val="24"/>
        </w:rPr>
        <w:t xml:space="preserve"> above) developed by SUBCONTRACTOR either individually or jointly with others, and which arises out of SUBCONTRACTOR'S participation in the Project, will be the property of the STATE and are by this contract irrevocably transferred, assigned, and conveyed to the STATE free and clear of any liens, claims, or other encumbrances.</w:t>
      </w:r>
    </w:p>
    <w:p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9570A2" w:rsidRPr="0092079C" w:rsidRDefault="009570A2" w:rsidP="009570A2">
      <w:pPr>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The STATE shall be the copyright owner of all copyrightable material that SUBCONTRACTOR shall conceive or originate, either individually or jointly with others, and which arises out of the performance of this contract, and of all elements and components thereof in which copyright protection can subsist.  To the extent that any of the foregoing does not qualify as a "work made for hire" within the meaning and purview of section 101 of the United States Copyright Act, 17 U.S.C. § 101, SUBCONTRACTOR hereby transfers, assigns and conveys the exclusive copyright ownership thereof to the STATE, free and clear of any liens, claims or other encumbrances.</w:t>
      </w:r>
    </w:p>
    <w:p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9570A2" w:rsidRPr="0092079C" w:rsidRDefault="009570A2" w:rsidP="009570A2">
      <w:pPr>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invention which SUBCONTRACTOR first conceives or first reduces to practice either individually or jointly, and which arises out of SUBCONTRACTOR'S participation in the Project, will be the property of the STATE and are by this contract irrevocably transferred, assigned, and conveyed to the STATE along with ownership of any and all patents on the inventions anywhere in the world, free and clear of any liens, claims or other encumbrances.  SUBCONTRACTOR agrees to disclose promptly any such invention to the STATE.  This paragraph shall not apply to any invention for which no equipment, supplies, facility or trade secret information of the STA</w:t>
      </w:r>
      <w:r w:rsidR="00501CEE">
        <w:rPr>
          <w:spacing w:val="-2"/>
          <w:szCs w:val="24"/>
        </w:rPr>
        <w:t>TE (as defined in Sections VIII(</w:t>
      </w:r>
      <w:r w:rsidRPr="0092079C">
        <w:rPr>
          <w:spacing w:val="-2"/>
          <w:szCs w:val="24"/>
        </w:rPr>
        <w:t>B</w:t>
      </w:r>
      <w:r w:rsidR="00501CEE">
        <w:rPr>
          <w:spacing w:val="-2"/>
          <w:szCs w:val="24"/>
        </w:rPr>
        <w:t>)(1)</w:t>
      </w:r>
      <w:r w:rsidRPr="0092079C">
        <w:rPr>
          <w:spacing w:val="-2"/>
          <w:szCs w:val="24"/>
        </w:rPr>
        <w:t xml:space="preserve">, </w:t>
      </w:r>
      <w:r w:rsidR="00501CEE">
        <w:rPr>
          <w:spacing w:val="-2"/>
          <w:szCs w:val="24"/>
        </w:rPr>
        <w:t>(2),</w:t>
      </w:r>
      <w:r w:rsidRPr="0092079C">
        <w:rPr>
          <w:spacing w:val="-2"/>
          <w:szCs w:val="24"/>
        </w:rPr>
        <w:t xml:space="preserve"> and </w:t>
      </w:r>
      <w:r w:rsidR="00501CEE">
        <w:rPr>
          <w:spacing w:val="-2"/>
          <w:szCs w:val="24"/>
        </w:rPr>
        <w:t>(4)</w:t>
      </w:r>
      <w:r w:rsidRPr="0092079C">
        <w:rPr>
          <w:spacing w:val="-2"/>
          <w:szCs w:val="24"/>
        </w:rPr>
        <w:t xml:space="preserve">, above) was used and which was developed entirely on SUBCONTRACTOR’S own time, and </w:t>
      </w:r>
      <w:r w:rsidR="00501CEE">
        <w:rPr>
          <w:spacing w:val="-2"/>
          <w:szCs w:val="24"/>
        </w:rPr>
        <w:t>(</w:t>
      </w:r>
      <w:r w:rsidRPr="0092079C">
        <w:rPr>
          <w:spacing w:val="-2"/>
          <w:szCs w:val="24"/>
        </w:rPr>
        <w:t xml:space="preserve">a) which does not relate </w:t>
      </w:r>
      <w:r w:rsidR="00501CEE">
        <w:rPr>
          <w:spacing w:val="-2"/>
          <w:szCs w:val="24"/>
        </w:rPr>
        <w:t>(</w:t>
      </w:r>
      <w:proofErr w:type="spellStart"/>
      <w:r w:rsidRPr="0092079C">
        <w:rPr>
          <w:spacing w:val="-2"/>
          <w:szCs w:val="24"/>
        </w:rPr>
        <w:t>i</w:t>
      </w:r>
      <w:proofErr w:type="spellEnd"/>
      <w:r w:rsidRPr="0092079C">
        <w:rPr>
          <w:spacing w:val="-2"/>
          <w:szCs w:val="24"/>
        </w:rPr>
        <w:t xml:space="preserve">) directly to the business of the STATE or </w:t>
      </w:r>
      <w:r w:rsidR="00501CEE">
        <w:rPr>
          <w:spacing w:val="-2"/>
          <w:szCs w:val="24"/>
        </w:rPr>
        <w:t>(</w:t>
      </w:r>
      <w:r w:rsidRPr="0092079C">
        <w:rPr>
          <w:spacing w:val="-2"/>
          <w:szCs w:val="24"/>
        </w:rPr>
        <w:t xml:space="preserve">ii) to the STATE'S actual or demonstrably anticipated research or development, or </w:t>
      </w:r>
      <w:r w:rsidR="00501CEE">
        <w:rPr>
          <w:spacing w:val="-2"/>
          <w:szCs w:val="24"/>
        </w:rPr>
        <w:t>(</w:t>
      </w:r>
      <w:r w:rsidRPr="0092079C">
        <w:rPr>
          <w:spacing w:val="-2"/>
          <w:szCs w:val="24"/>
        </w:rPr>
        <w:t>b) which does not result from any work performed or materials provided by SUBCONTRACTOR for the STATE.</w:t>
      </w:r>
    </w:p>
    <w:p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9570A2" w:rsidRDefault="009570A2" w:rsidP="000053EB">
      <w:pPr>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SUBCONTRACTOR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rsidR="00B26F56" w:rsidRDefault="00B26F56" w:rsidP="000053EB">
      <w:pPr>
        <w:pStyle w:val="ListParagraph"/>
        <w:rPr>
          <w:spacing w:val="-2"/>
          <w:szCs w:val="24"/>
        </w:rPr>
      </w:pPr>
    </w:p>
    <w:p w:rsidR="00B26F56" w:rsidRPr="00246F36" w:rsidRDefault="00B26F56" w:rsidP="000053EB">
      <w:pPr>
        <w:pStyle w:val="ListParagraph"/>
        <w:numPr>
          <w:ilvl w:val="0"/>
          <w:numId w:val="28"/>
        </w:numPr>
        <w:ind w:left="1440" w:hanging="720"/>
        <w:jc w:val="both"/>
        <w:rPr>
          <w:spacing w:val="-2"/>
          <w:szCs w:val="24"/>
        </w:rPr>
      </w:pPr>
      <w:r w:rsidRPr="00246F36">
        <w:rPr>
          <w:spacing w:val="-2"/>
          <w:szCs w:val="24"/>
        </w:rPr>
        <w:t xml:space="preserve">Without limiting section VIII or parts A, B, C, and D of section IX of this agreement, the STATE retains all rights it possesses in and to the State Databases and State Programs made available to SUBCONTRACTOR for purposes of permitting SUBCONTRACTOR to perform hereunder. SUBCONTRACTOR has no title or ownership rights, including any right to sell, resell, disclose, </w:t>
      </w:r>
      <w:proofErr w:type="spellStart"/>
      <w:r w:rsidRPr="00246F36">
        <w:rPr>
          <w:spacing w:val="-2"/>
          <w:szCs w:val="24"/>
        </w:rPr>
        <w:t>redisclose</w:t>
      </w:r>
      <w:proofErr w:type="spellEnd"/>
      <w:r w:rsidRPr="00246F36">
        <w:rPr>
          <w:spacing w:val="-2"/>
          <w:szCs w:val="24"/>
        </w:rPr>
        <w:t xml:space="preserve">, recombine, reconfigure or retain the State Databases or State Programs except as </w:t>
      </w:r>
      <w:r w:rsidRPr="00246F36">
        <w:rPr>
          <w:spacing w:val="-2"/>
          <w:szCs w:val="24"/>
        </w:rPr>
        <w:lastRenderedPageBreak/>
        <w:t xml:space="preserve">expressly permitted herein to permit SUBCONTRACTOR to complete its duties hereunder. SUBCONTRACTOR may, however, purchase a copy of publicly-accessible versions of information contained in the State Databases and State Programs from the STATE on the same terms and to the same extent as other members of the public. Except to the extent that SUBCONTRACTOR has purchased such copy, SUBCONTRACTOR shall not sell, resell, disclose, </w:t>
      </w:r>
      <w:proofErr w:type="spellStart"/>
      <w:r w:rsidRPr="00246F36">
        <w:rPr>
          <w:spacing w:val="-2"/>
          <w:szCs w:val="24"/>
        </w:rPr>
        <w:t>redisclose</w:t>
      </w:r>
      <w:proofErr w:type="spellEnd"/>
      <w:r w:rsidRPr="00246F36">
        <w:rPr>
          <w:spacing w:val="-2"/>
          <w:szCs w:val="24"/>
        </w:rPr>
        <w:t xml:space="preserve">, recombine, reconfigure or retain the State Databases or State Programs except as otherwise expressly provided herein. </w:t>
      </w:r>
    </w:p>
    <w:p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570A2" w:rsidRPr="007A1202" w:rsidRDefault="009570A2" w:rsidP="009570A2">
      <w:pPr>
        <w:numPr>
          <w:ilvl w:val="0"/>
          <w:numId w:val="24"/>
        </w:numPr>
        <w:tabs>
          <w:tab w:val="left" w:pos="0"/>
          <w:tab w:val="left" w:pos="10080"/>
        </w:tabs>
        <w:suppressAutoHyphens/>
        <w:jc w:val="both"/>
        <w:rPr>
          <w:spacing w:val="-2"/>
          <w:szCs w:val="24"/>
        </w:rPr>
      </w:pPr>
      <w:r>
        <w:rPr>
          <w:szCs w:val="24"/>
        </w:rPr>
        <w:t>[RESERVED FOR FUTURE USE]</w:t>
      </w:r>
    </w:p>
    <w:p w:rsidR="009570A2" w:rsidRPr="007A1202" w:rsidRDefault="009570A2" w:rsidP="009570A2">
      <w:pPr>
        <w:tabs>
          <w:tab w:val="left" w:pos="0"/>
          <w:tab w:val="left" w:pos="10080"/>
        </w:tabs>
        <w:suppressAutoHyphens/>
        <w:jc w:val="both"/>
        <w:rPr>
          <w:spacing w:val="-2"/>
          <w:szCs w:val="24"/>
        </w:rPr>
      </w:pPr>
    </w:p>
    <w:p w:rsidR="009570A2" w:rsidRPr="007A1202" w:rsidRDefault="009570A2" w:rsidP="009570A2">
      <w:pPr>
        <w:numPr>
          <w:ilvl w:val="0"/>
          <w:numId w:val="24"/>
        </w:numPr>
        <w:tabs>
          <w:tab w:val="left" w:pos="0"/>
          <w:tab w:val="left" w:pos="10080"/>
        </w:tabs>
        <w:suppressAutoHyphens/>
        <w:jc w:val="both"/>
        <w:rPr>
          <w:spacing w:val="-2"/>
          <w:szCs w:val="24"/>
        </w:rPr>
      </w:pPr>
      <w:r w:rsidRPr="007A1202">
        <w:rPr>
          <w:szCs w:val="24"/>
        </w:rPr>
        <w:t>[RESERVED FOR FUTURE USE]</w:t>
      </w:r>
    </w:p>
    <w:p w:rsidR="009570A2" w:rsidRPr="007A1202" w:rsidRDefault="009570A2" w:rsidP="009570A2">
      <w:pPr>
        <w:tabs>
          <w:tab w:val="left" w:pos="0"/>
          <w:tab w:val="left" w:pos="10080"/>
        </w:tabs>
        <w:suppressAutoHyphens/>
        <w:jc w:val="both"/>
        <w:rPr>
          <w:b/>
          <w:spacing w:val="-2"/>
          <w:szCs w:val="24"/>
        </w:rPr>
      </w:pPr>
    </w:p>
    <w:p w:rsidR="009570A2" w:rsidRPr="007A1202" w:rsidRDefault="009570A2" w:rsidP="009570A2">
      <w:pPr>
        <w:numPr>
          <w:ilvl w:val="0"/>
          <w:numId w:val="24"/>
        </w:numPr>
        <w:tabs>
          <w:tab w:val="left" w:pos="0"/>
          <w:tab w:val="left" w:pos="10080"/>
        </w:tabs>
        <w:suppressAutoHyphens/>
        <w:jc w:val="both"/>
        <w:rPr>
          <w:spacing w:val="-2"/>
          <w:szCs w:val="24"/>
        </w:rPr>
      </w:pPr>
      <w:r w:rsidRPr="007A1202">
        <w:rPr>
          <w:b/>
          <w:spacing w:val="-2"/>
          <w:szCs w:val="24"/>
        </w:rPr>
        <w:t>ANTITRUST</w:t>
      </w:r>
      <w:r w:rsidRPr="007A1202">
        <w:rPr>
          <w:spacing w:val="-2"/>
          <w:szCs w:val="24"/>
        </w:rPr>
        <w:t>.  SUBCONTRACTOR hereby assigns to the State of Minnesota any and all claims for overcharges as to goods and/or services provided in connection with the Project resulting from antitrust violations that arise under the antitrust laws of the United States and the antitrust laws of the State of Minnesota.</w:t>
      </w:r>
    </w:p>
    <w:p w:rsidR="009570A2" w:rsidRPr="007A1202" w:rsidRDefault="009570A2" w:rsidP="009570A2">
      <w:pPr>
        <w:tabs>
          <w:tab w:val="left" w:pos="0"/>
          <w:tab w:val="left" w:pos="10080"/>
        </w:tabs>
        <w:suppressAutoHyphens/>
        <w:jc w:val="both"/>
        <w:rPr>
          <w:b/>
          <w:spacing w:val="-2"/>
          <w:szCs w:val="24"/>
        </w:rPr>
      </w:pPr>
    </w:p>
    <w:p w:rsidR="009570A2" w:rsidRPr="007A1202" w:rsidRDefault="009570A2" w:rsidP="009570A2">
      <w:pPr>
        <w:numPr>
          <w:ilvl w:val="0"/>
          <w:numId w:val="24"/>
        </w:numPr>
        <w:tabs>
          <w:tab w:val="left" w:pos="0"/>
          <w:tab w:val="left" w:pos="10080"/>
        </w:tabs>
        <w:suppressAutoHyphens/>
        <w:jc w:val="both"/>
        <w:rPr>
          <w:spacing w:val="-2"/>
          <w:szCs w:val="24"/>
        </w:rPr>
      </w:pPr>
      <w:r w:rsidRPr="007A1202">
        <w:rPr>
          <w:b/>
          <w:spacing w:val="-2"/>
          <w:szCs w:val="24"/>
        </w:rPr>
        <w:t>OTHER PROVISIONS.</w:t>
      </w:r>
    </w:p>
    <w:p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rsidR="009570A2" w:rsidRPr="00505909" w:rsidRDefault="009570A2" w:rsidP="009570A2">
      <w:pPr>
        <w:pStyle w:val="ListParagraph"/>
        <w:numPr>
          <w:ilvl w:val="4"/>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EB5335">
        <w:rPr>
          <w:b/>
          <w:spacing w:val="-2"/>
          <w:szCs w:val="24"/>
        </w:rPr>
        <w:t>Warranties.</w:t>
      </w:r>
    </w:p>
    <w:p w:rsidR="009570A2" w:rsidRPr="00EB5335"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1.</w:t>
      </w:r>
      <w:r w:rsidRPr="00EB5335">
        <w:rPr>
          <w:b/>
          <w:spacing w:val="-2"/>
          <w:szCs w:val="24"/>
        </w:rPr>
        <w:tab/>
        <w:t>Original Works.</w:t>
      </w:r>
      <w:r w:rsidRPr="00EB5335">
        <w:rPr>
          <w:spacing w:val="-2"/>
          <w:szCs w:val="24"/>
        </w:rPr>
        <w:t xml:space="preserve">  In participating in the Project, SUBCONTRACTOR will not use or incorporate any trade secret information or copyrighted works of authorship of SUBCONTRACTOR or of any third party, and except for components already in the public domain (without any license restrictions attached thereto), all software, documentation, information and other materials provided or furnished by SUBCONTRACTOR in performing the duties under this contract will be original and will not violate or infringe upon the rights of any third party.</w:t>
      </w:r>
    </w:p>
    <w:p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p>
    <w:p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EB5335">
        <w:rPr>
          <w:spacing w:val="-2"/>
          <w:szCs w:val="24"/>
        </w:rPr>
        <w:t>2.</w:t>
      </w:r>
      <w:r w:rsidRPr="00EB5335">
        <w:rPr>
          <w:spacing w:val="-2"/>
          <w:szCs w:val="24"/>
        </w:rPr>
        <w:tab/>
      </w:r>
      <w:r w:rsidRPr="00EB5335">
        <w:rPr>
          <w:b/>
          <w:spacing w:val="-2"/>
          <w:szCs w:val="24"/>
        </w:rPr>
        <w:t>Professional Services; Status; Conflicts of Interest.</w:t>
      </w:r>
      <w:r w:rsidRPr="00EB5335">
        <w:rPr>
          <w:spacing w:val="-2"/>
          <w:szCs w:val="24"/>
        </w:rPr>
        <w:t xml:space="preserve">  SUBCONTRACTOR represents and warrants to the STATE that [SUBCONTRACTOR]</w:t>
      </w:r>
      <w:proofErr w:type="gramStart"/>
      <w:r w:rsidRPr="00EB5335">
        <w:rPr>
          <w:spacing w:val="-2"/>
          <w:szCs w:val="24"/>
        </w:rPr>
        <w:t>/[</w:t>
      </w:r>
      <w:proofErr w:type="gramEnd"/>
      <w:r w:rsidRPr="00EB5335">
        <w:rPr>
          <w:spacing w:val="-2"/>
          <w:szCs w:val="24"/>
        </w:rPr>
        <w:t>all services related to the Project will be performed exclusively by SUBCONTRACTOR’s employee ___</w:t>
      </w:r>
      <w:r>
        <w:rPr>
          <w:spacing w:val="-2"/>
          <w:szCs w:val="24"/>
        </w:rPr>
        <w:t>[</w:t>
      </w:r>
      <w:r w:rsidRPr="00505909">
        <w:rPr>
          <w:spacing w:val="-2"/>
          <w:szCs w:val="24"/>
          <w:u w:val="single"/>
        </w:rPr>
        <w:t>insert employee</w:t>
      </w:r>
      <w:r w:rsidR="00501CEE">
        <w:rPr>
          <w:spacing w:val="-2"/>
          <w:szCs w:val="24"/>
          <w:u w:val="single"/>
        </w:rPr>
        <w:t>’s</w:t>
      </w:r>
      <w:r w:rsidRPr="00505909">
        <w:rPr>
          <w:spacing w:val="-2"/>
          <w:szCs w:val="24"/>
          <w:u w:val="single"/>
        </w:rPr>
        <w:t xml:space="preserve"> </w:t>
      </w:r>
      <w:r w:rsidR="00501CEE">
        <w:rPr>
          <w:spacing w:val="-2"/>
          <w:szCs w:val="24"/>
          <w:u w:val="single"/>
        </w:rPr>
        <w:t xml:space="preserve">full legal </w:t>
      </w:r>
      <w:r w:rsidRPr="00505909">
        <w:rPr>
          <w:spacing w:val="-2"/>
          <w:szCs w:val="24"/>
          <w:u w:val="single"/>
        </w:rPr>
        <w:t>name</w:t>
      </w:r>
      <w:r w:rsidRPr="00EB5335">
        <w:rPr>
          <w:spacing w:val="-2"/>
          <w:szCs w:val="24"/>
        </w:rPr>
        <w:t>]___ who is and will be acting as an employee of SUBCONTRACTOR within the meaning and purview of the "works made for hire" provision of the Copyright Laws of the United States of America and who:]:</w:t>
      </w:r>
    </w:p>
    <w:p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rsidR="009570A2" w:rsidRDefault="009570A2" w:rsidP="009570A2">
      <w:pPr>
        <w:pStyle w:val="ListParagraph"/>
        <w:tabs>
          <w:tab w:val="left" w:pos="1440"/>
          <w:tab w:val="left" w:pos="2880"/>
          <w:tab w:val="left" w:pos="3600"/>
          <w:tab w:val="left" w:pos="10800"/>
        </w:tabs>
        <w:ind w:left="2880" w:hanging="720"/>
        <w:rPr>
          <w:spacing w:val="-2"/>
          <w:szCs w:val="24"/>
        </w:rPr>
      </w:pPr>
      <w:r w:rsidRPr="00EB5335">
        <w:rPr>
          <w:spacing w:val="-2"/>
          <w:szCs w:val="24"/>
        </w:rPr>
        <w:t>a.</w:t>
      </w:r>
      <w:r w:rsidRPr="00EB5335">
        <w:rPr>
          <w:spacing w:val="-2"/>
          <w:szCs w:val="24"/>
        </w:rPr>
        <w:tab/>
      </w:r>
      <w:r>
        <w:rPr>
          <w:spacing w:val="-2"/>
          <w:szCs w:val="24"/>
        </w:rPr>
        <w:t>H</w:t>
      </w:r>
      <w:r w:rsidRPr="00505909">
        <w:rPr>
          <w:spacing w:val="-2"/>
          <w:szCs w:val="24"/>
        </w:rPr>
        <w:t xml:space="preserve">as the proper training, skill and background so as to be able to perform all professional integration services required for the Project in a competent and professional manner, and all such work shall be of quality; </w:t>
      </w:r>
    </w:p>
    <w:p w:rsidR="009570A2" w:rsidRDefault="009570A2" w:rsidP="009570A2">
      <w:pPr>
        <w:pStyle w:val="ListParagraph"/>
        <w:tabs>
          <w:tab w:val="left" w:pos="1440"/>
          <w:tab w:val="left" w:pos="2880"/>
          <w:tab w:val="left" w:pos="3600"/>
          <w:tab w:val="left" w:pos="10800"/>
        </w:tabs>
        <w:ind w:left="2880" w:hanging="720"/>
        <w:rPr>
          <w:spacing w:val="-2"/>
          <w:szCs w:val="24"/>
        </w:rPr>
      </w:pPr>
    </w:p>
    <w:p w:rsidR="009570A2" w:rsidRDefault="009570A2" w:rsidP="009570A2">
      <w:pPr>
        <w:pStyle w:val="ListParagraph"/>
        <w:numPr>
          <w:ilvl w:val="3"/>
          <w:numId w:val="24"/>
        </w:numPr>
        <w:tabs>
          <w:tab w:val="left" w:pos="1440"/>
          <w:tab w:val="left" w:pos="2880"/>
          <w:tab w:val="left" w:pos="3600"/>
          <w:tab w:val="left" w:pos="10800"/>
        </w:tabs>
        <w:rPr>
          <w:spacing w:val="-2"/>
          <w:szCs w:val="24"/>
        </w:rPr>
      </w:pPr>
      <w:r>
        <w:rPr>
          <w:spacing w:val="-2"/>
          <w:szCs w:val="24"/>
        </w:rPr>
        <w:lastRenderedPageBreak/>
        <w:t>H</w:t>
      </w:r>
      <w:r w:rsidRPr="00505909">
        <w:rPr>
          <w:spacing w:val="-2"/>
          <w:szCs w:val="24"/>
        </w:rPr>
        <w:t xml:space="preserve">as obtained lawful permanent residence in the United States of America with a right to live and work permanently in the United States of America; and </w:t>
      </w:r>
    </w:p>
    <w:p w:rsidR="009570A2" w:rsidRDefault="009570A2" w:rsidP="009570A2">
      <w:pPr>
        <w:pStyle w:val="ListParagraph"/>
        <w:tabs>
          <w:tab w:val="left" w:pos="1440"/>
          <w:tab w:val="left" w:pos="2880"/>
          <w:tab w:val="left" w:pos="3600"/>
          <w:tab w:val="left" w:pos="10800"/>
        </w:tabs>
        <w:ind w:left="2880"/>
        <w:rPr>
          <w:spacing w:val="-2"/>
          <w:szCs w:val="24"/>
        </w:rPr>
      </w:pPr>
    </w:p>
    <w:p w:rsidR="009570A2" w:rsidRDefault="009570A2" w:rsidP="009570A2">
      <w:pPr>
        <w:pStyle w:val="ListParagraph"/>
        <w:numPr>
          <w:ilvl w:val="3"/>
          <w:numId w:val="24"/>
        </w:numPr>
        <w:tabs>
          <w:tab w:val="left" w:pos="1440"/>
          <w:tab w:val="left" w:pos="2880"/>
          <w:tab w:val="left" w:pos="3600"/>
          <w:tab w:val="left" w:pos="10800"/>
        </w:tabs>
        <w:rPr>
          <w:spacing w:val="-2"/>
          <w:szCs w:val="24"/>
        </w:rPr>
      </w:pPr>
      <w:r>
        <w:rPr>
          <w:spacing w:val="-2"/>
          <w:szCs w:val="24"/>
        </w:rPr>
        <w:t>H</w:t>
      </w:r>
      <w:r w:rsidRPr="00505909">
        <w:rPr>
          <w:spacing w:val="-2"/>
          <w:szCs w:val="24"/>
        </w:rPr>
        <w:t>as no interest in any pending or threatened litigation or proceedings in any Minnesota state court and has no immediate family members who have any such interests.</w:t>
      </w:r>
    </w:p>
    <w:p w:rsidR="009570A2" w:rsidRPr="00505909" w:rsidRDefault="009570A2" w:rsidP="009570A2">
      <w:pPr>
        <w:pStyle w:val="ListParagraph"/>
        <w:rPr>
          <w:spacing w:val="-2"/>
          <w:szCs w:val="24"/>
        </w:rPr>
      </w:pPr>
    </w:p>
    <w:p w:rsidR="009570A2" w:rsidRPr="007A1202" w:rsidRDefault="009570A2" w:rsidP="009570A2">
      <w:p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r w:rsidRPr="007A1202">
        <w:rPr>
          <w:szCs w:val="24"/>
        </w:rPr>
        <w:t>If SUBCONTRACTOR becomes aware of any [SUBCONT</w:t>
      </w:r>
      <w:r w:rsidR="00501CEE">
        <w:rPr>
          <w:szCs w:val="24"/>
        </w:rPr>
        <w:t>R</w:t>
      </w:r>
      <w:r w:rsidRPr="007A1202">
        <w:rPr>
          <w:szCs w:val="24"/>
        </w:rPr>
        <w:t>ACTOR]/[SUBCONTRACTOR employee] interest (or that of [SUBCONTRACTOR’s]/[SUBCONTRACTOR’s employee’s] immediate family members) in any threatened or pending litigation or proceeding in any Minnesota state court, SUBCONTRACTOR shall immediately notify the STATE of such interest, and SUBCONTRACTOR acknowledges that the STATE may immediately disqualify [SUBCONTRACTOR]</w:t>
      </w:r>
      <w:r>
        <w:rPr>
          <w:szCs w:val="24"/>
        </w:rPr>
        <w:t xml:space="preserve"> </w:t>
      </w:r>
      <w:r w:rsidRPr="007A1202">
        <w:rPr>
          <w:szCs w:val="24"/>
        </w:rPr>
        <w:t>/[SU</w:t>
      </w:r>
      <w:r w:rsidR="00501CEE">
        <w:rPr>
          <w:szCs w:val="24"/>
        </w:rPr>
        <w:t>B</w:t>
      </w:r>
      <w:r w:rsidRPr="007A1202">
        <w:rPr>
          <w:szCs w:val="24"/>
        </w:rPr>
        <w:t>CONTRA</w:t>
      </w:r>
      <w:r w:rsidR="00501CEE">
        <w:rPr>
          <w:szCs w:val="24"/>
        </w:rPr>
        <w:t>C</w:t>
      </w:r>
      <w:r w:rsidRPr="007A1202">
        <w:rPr>
          <w:szCs w:val="24"/>
        </w:rPr>
        <w:t>TOR’s employee] from performing services related to the Project, and [SUBCONTRACTOR]/[SUBCONTRACTOR’s employee] shall have no further access to the confidential information of the STATE.</w:t>
      </w:r>
    </w:p>
    <w:p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jc w:val="both"/>
        <w:rPr>
          <w:spacing w:val="-2"/>
          <w:szCs w:val="24"/>
        </w:rPr>
      </w:pPr>
    </w:p>
    <w:p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3.</w:t>
      </w:r>
      <w:r w:rsidRPr="00EB5335">
        <w:rPr>
          <w:b/>
          <w:spacing w:val="-2"/>
          <w:szCs w:val="24"/>
        </w:rPr>
        <w:tab/>
        <w:t xml:space="preserve">Mutual Representations and Warranties.  </w:t>
      </w:r>
      <w:r w:rsidRPr="00EB5335">
        <w:rPr>
          <w:spacing w:val="-2"/>
          <w:szCs w:val="24"/>
        </w:rPr>
        <w:t>SUBCONTRACTOR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rsidR="009570A2" w:rsidRPr="00505909" w:rsidRDefault="009570A2" w:rsidP="009570A2">
      <w:pPr>
        <w:pStyle w:val="ListParagraph"/>
        <w:numPr>
          <w:ilvl w:val="0"/>
          <w:numId w:val="3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505909">
        <w:rPr>
          <w:b/>
          <w:spacing w:val="-2"/>
          <w:szCs w:val="24"/>
        </w:rPr>
        <w:t xml:space="preserve">Patent and Copyright Indemnity.  </w:t>
      </w:r>
      <w:r w:rsidRPr="00505909">
        <w:rPr>
          <w:spacing w:val="-2"/>
          <w:szCs w:val="24"/>
        </w:rPr>
        <w:t>Without limiting section VI, SUBCONTRACTOR shall indemnify the STATE and hold it harmless against any claim that the work performed or material provided by SUBCONTRACTOR'S participation in the Project infringes or violates the patent, copyright, or trade secret rights of any third party.  SUBCONTRACTOR shall pay any and all resulting costs, expenses (including attorney's fees), damages and/or liabilities associated with or resulting from any such claim.</w:t>
      </w:r>
    </w:p>
    <w:p w:rsidR="009570A2" w:rsidRPr="0092079C"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spacing w:val="-2"/>
          <w:szCs w:val="24"/>
        </w:rPr>
      </w:pPr>
    </w:p>
    <w:p w:rsidR="009570A2"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Relationship of the Parties.</w:t>
      </w:r>
      <w:r w:rsidRPr="0092079C">
        <w:rPr>
          <w:spacing w:val="-2"/>
          <w:szCs w:val="24"/>
        </w:rPr>
        <w:t xml:space="preserve">  SUBCONTRACTOR is an independent contractor.  SUBCONTRACTOR and CONTRACTOR'S employees and agents shall not be deemed for any purpose to be an employee of the STATE.  Neither SUBCONTRACTOR nor the STATE shall have the right or the authority to assume, create or incur any liability or obligation of any kind, express or implied, against or in the name of or on behalf of the other.</w:t>
      </w:r>
    </w:p>
    <w:p w:rsidR="009570A2" w:rsidRPr="0092079C" w:rsidRDefault="009570A2" w:rsidP="009570A2">
      <w:pPr>
        <w:pStyle w:val="ListParagraph"/>
        <w:ind w:left="1440" w:hanging="720"/>
        <w:rPr>
          <w:b/>
          <w:spacing w:val="-2"/>
          <w:szCs w:val="24"/>
        </w:rPr>
      </w:pPr>
    </w:p>
    <w:p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lastRenderedPageBreak/>
        <w:t>Publicity.</w:t>
      </w:r>
      <w:r w:rsidRPr="0092079C">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SUBCONTRACTOR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rsidR="009570A2" w:rsidRPr="00EB5335" w:rsidRDefault="009570A2" w:rsidP="009570A2">
      <w:pPr>
        <w:pStyle w:val="ListParagraph"/>
        <w:ind w:left="1440" w:hanging="720"/>
        <w:rPr>
          <w:b/>
          <w:spacing w:val="-2"/>
          <w:szCs w:val="24"/>
        </w:rPr>
      </w:pPr>
    </w:p>
    <w:p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Endorsement.</w:t>
      </w:r>
      <w:r w:rsidRPr="00EB5335">
        <w:rPr>
          <w:szCs w:val="24"/>
        </w:rPr>
        <w:t xml:space="preserve">  SUBCONTRACTOR must not claim that the STATE endorses its products or services.</w:t>
      </w:r>
    </w:p>
    <w:p w:rsidR="009570A2" w:rsidRPr="00EB5335" w:rsidRDefault="009570A2" w:rsidP="009570A2">
      <w:pPr>
        <w:pStyle w:val="ListParagraph"/>
        <w:ind w:left="1440" w:hanging="720"/>
        <w:rPr>
          <w:b/>
          <w:spacing w:val="-3"/>
          <w:szCs w:val="24"/>
        </w:rPr>
      </w:pPr>
    </w:p>
    <w:p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Non-Exclusivity</w:t>
      </w:r>
      <w:r w:rsidRPr="00EB5335">
        <w:rPr>
          <w:spacing w:val="-3"/>
          <w:szCs w:val="24"/>
        </w:rPr>
        <w:t xml:space="preserve">.  This contract shall not preclude SUBCONTRACTOR from developing materials outside this contract that are competitive, irrespective of their similarity to materials delivered to the STATE under SUBCONRTACTOR'S participation in the Project; provided, however, that such materials prepared by SUBCONTRACTOR shall not violate the nondisclosure and intellectual property provisions of this contract.  Nothing in this contract shall be construed as precluding or limiting in any way the right of SUBCONTRACTOR to provide computer consulting and programming services or other services of any kind to any person or entity as SUBCONTRACTOR in its sole discretion deems appropriate.   </w:t>
      </w:r>
    </w:p>
    <w:p w:rsidR="009570A2" w:rsidRPr="00EB5335" w:rsidRDefault="009570A2" w:rsidP="009570A2">
      <w:pPr>
        <w:pStyle w:val="ListParagraph"/>
        <w:ind w:left="1440" w:hanging="720"/>
        <w:rPr>
          <w:b/>
          <w:spacing w:val="-3"/>
          <w:szCs w:val="24"/>
        </w:rPr>
      </w:pPr>
    </w:p>
    <w:p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Notices</w:t>
      </w:r>
      <w:r w:rsidRPr="00EB5335">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the address first set forth herein, if to SUBCONTRACTOR; (2) at 145 Minnesota Judicial Center, St. Paul, MN 55155, if to the STATE, with a copy to Legal Counsel Division, 1</w:t>
      </w:r>
      <w:r w:rsidR="00C168F1">
        <w:rPr>
          <w:spacing w:val="-3"/>
          <w:szCs w:val="24"/>
        </w:rPr>
        <w:t>25</w:t>
      </w:r>
      <w:r w:rsidRPr="00EB5335">
        <w:rPr>
          <w:spacing w:val="-3"/>
          <w:szCs w:val="24"/>
        </w:rPr>
        <w:t xml:space="preserve"> Minnesota Judicial Center, 25 Rev. Martin Luther King Jr., Blvd. St. Paul, MN 55155; or (3) at such other address of which written notice has been given in accordance herewith.</w:t>
      </w:r>
    </w:p>
    <w:p w:rsidR="009570A2" w:rsidRPr="00EB5335" w:rsidRDefault="009570A2" w:rsidP="009570A2">
      <w:pPr>
        <w:pStyle w:val="ListParagraph"/>
        <w:ind w:left="1440" w:hanging="720"/>
        <w:rPr>
          <w:b/>
          <w:spacing w:val="-2"/>
          <w:szCs w:val="24"/>
        </w:rPr>
      </w:pPr>
    </w:p>
    <w:p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Facilities and Use Conditions</w:t>
      </w:r>
      <w:r w:rsidRPr="00EB5335">
        <w:rPr>
          <w:spacing w:val="-2"/>
          <w:szCs w:val="24"/>
        </w:rPr>
        <w:t xml:space="preserve">.  </w:t>
      </w:r>
      <w:r w:rsidRPr="00EB5335">
        <w:rPr>
          <w:szCs w:val="24"/>
        </w:rPr>
        <w:t xml:space="preserve">Without limiting SUBCONTRACTOR’s responsibilities under any other section of this contract, to the extent that SUBCONTRACTOR utilizes STATE provided on-site facilities (including, but not limited to, computers, desks, Internet connections, etc.) to perform SUBCONTRACTOR’s duties under this contract, SUBCONTRACTOR must comply with all policies </w:t>
      </w:r>
      <w:r w:rsidR="00C168F1">
        <w:rPr>
          <w:szCs w:val="24"/>
        </w:rPr>
        <w:t>of the STATE and the Minnesota Judicial B</w:t>
      </w:r>
      <w:r w:rsidRPr="00EB5335">
        <w:rPr>
          <w:szCs w:val="24"/>
        </w:rPr>
        <w:t>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rsidR="009570A2" w:rsidRPr="00EB5335" w:rsidRDefault="009570A2" w:rsidP="009570A2">
      <w:pPr>
        <w:pStyle w:val="ListParagraph"/>
        <w:ind w:left="1440" w:hanging="720"/>
        <w:rPr>
          <w:b/>
          <w:szCs w:val="24"/>
        </w:rPr>
      </w:pPr>
    </w:p>
    <w:p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zCs w:val="24"/>
        </w:rPr>
        <w:t>Miscellaneous.</w:t>
      </w:r>
    </w:p>
    <w:p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9570A2" w:rsidRPr="00F42A32" w:rsidRDefault="009570A2" w:rsidP="009570A2">
      <w:pPr>
        <w:pStyle w:val="ListParagraph"/>
        <w:numPr>
          <w:ilvl w:val="1"/>
          <w:numId w:val="29"/>
        </w:numPr>
        <w:tabs>
          <w:tab w:val="clear"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provisions of sections III, IV, VI, VII, VIII, IX, XII, and XIII shall survive any cancellation or termination of this contract, as shall any other provisions which by their nature would be intended or expected to survive such cancellation or termination.</w:t>
      </w:r>
    </w:p>
    <w:p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9570A2" w:rsidRPr="00F42A32" w:rsidRDefault="009570A2" w:rsidP="009570A2">
      <w:pPr>
        <w:pStyle w:val="ListParagraph"/>
        <w:numPr>
          <w:ilvl w:val="1"/>
          <w:numId w:val="29"/>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Captions are for convenient reference and do not constitute a part of this contract.</w:t>
      </w:r>
    </w:p>
    <w:p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9570A2" w:rsidRPr="00F42A32" w:rsidRDefault="009570A2" w:rsidP="009570A2">
      <w:pPr>
        <w:pStyle w:val="ListParagraph"/>
        <w:numPr>
          <w:ilvl w:val="1"/>
          <w:numId w:val="29"/>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9570A2" w:rsidRPr="00F42A32" w:rsidRDefault="009570A2" w:rsidP="009570A2">
      <w:pPr>
        <w:pStyle w:val="ListParagraph"/>
        <w:numPr>
          <w:ilvl w:val="1"/>
          <w:numId w:val="29"/>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F42A32">
        <w:rPr>
          <w:szCs w:val="24"/>
        </w:rPr>
        <w:t>venued</w:t>
      </w:r>
      <w:proofErr w:type="spellEnd"/>
      <w:r w:rsidRPr="00F42A32">
        <w:rPr>
          <w:szCs w:val="24"/>
        </w:rPr>
        <w:t xml:space="preserve"> in a state or federal court situated within the State of Minnesota.  SUBCONTRACTOR hereby irrevocably consents and submits itself to the personal jurisdiction of said courts for that purpose.</w:t>
      </w:r>
    </w:p>
    <w:p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9570A2" w:rsidRPr="00F42A32" w:rsidRDefault="009570A2" w:rsidP="009570A2">
      <w:pPr>
        <w:pStyle w:val="ListParagraph"/>
        <w:numPr>
          <w:ilvl w:val="1"/>
          <w:numId w:val="29"/>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9570A2" w:rsidRPr="00F42A32" w:rsidRDefault="009570A2" w:rsidP="009570A2">
      <w:pPr>
        <w:pStyle w:val="ListParagraph"/>
        <w:numPr>
          <w:ilvl w:val="1"/>
          <w:numId w:val="29"/>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rsidR="009570A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sectPr w:rsidR="009570A2" w:rsidSect="009570A2">
          <w:pgSz w:w="12240" w:h="15840"/>
          <w:pgMar w:top="1440" w:right="1440" w:bottom="1440" w:left="1440" w:header="720" w:footer="720" w:gutter="0"/>
          <w:cols w:space="720"/>
          <w:docGrid w:linePitch="360"/>
        </w:sectPr>
      </w:pPr>
      <w:r w:rsidRPr="007A1202">
        <w:rPr>
          <w:szCs w:val="24"/>
        </w:rPr>
        <w:t xml:space="preserve"> </w:t>
      </w:r>
    </w:p>
    <w:p w:rsidR="009570A2" w:rsidRPr="000773B0" w:rsidRDefault="009570A2" w:rsidP="009570A2">
      <w:pPr>
        <w:ind w:left="2160" w:firstLine="720"/>
        <w:rPr>
          <w:sz w:val="22"/>
        </w:rPr>
      </w:pPr>
      <w:proofErr w:type="gramStart"/>
      <w:r w:rsidRPr="000773B0">
        <w:rPr>
          <w:sz w:val="22"/>
        </w:rPr>
        <w:lastRenderedPageBreak/>
        <w:t>[Continued on next page with signature blocks.]</w:t>
      </w:r>
      <w:proofErr w:type="gramEnd"/>
    </w:p>
    <w:p w:rsidR="00CF6EC0" w:rsidRDefault="00CF6EC0" w:rsidP="00CF6EC0">
      <w:pPr>
        <w:rPr>
          <w:szCs w:val="24"/>
        </w:rPr>
        <w:sectPr w:rsidR="00CF6EC0" w:rsidSect="00246F36">
          <w:type w:val="continuous"/>
          <w:pgSz w:w="12240" w:h="15840"/>
          <w:pgMar w:top="1440" w:right="1440" w:bottom="1440" w:left="1440" w:header="720" w:footer="720" w:gutter="0"/>
          <w:cols w:space="720"/>
          <w:docGrid w:linePitch="360"/>
        </w:sectPr>
      </w:pPr>
    </w:p>
    <w:p w:rsidR="009570A2" w:rsidRPr="007A1202" w:rsidRDefault="009570A2" w:rsidP="00CF6EC0">
      <w:pPr>
        <w:rPr>
          <w:szCs w:val="24"/>
        </w:rPr>
      </w:pPr>
      <w:r w:rsidRPr="007A1202">
        <w:rPr>
          <w:szCs w:val="24"/>
        </w:rPr>
        <w:lastRenderedPageBreak/>
        <w:t>IN WITNESS WHEREOF, the parties have caused this contract to be duly executed intending to be bound thereby.</w:t>
      </w:r>
    </w:p>
    <w:p w:rsidR="009570A2" w:rsidRPr="007A1202" w:rsidRDefault="009570A2" w:rsidP="009570A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60"/>
        <w:gridCol w:w="5418"/>
      </w:tblGrid>
      <w:tr w:rsidR="009570A2" w:rsidRPr="007A1202" w:rsidTr="009570A2">
        <w:trPr>
          <w:cantSplit/>
        </w:trPr>
        <w:tc>
          <w:tcPr>
            <w:tcW w:w="5238" w:type="dxa"/>
            <w:tcBorders>
              <w:top w:val="nil"/>
              <w:left w:val="nil"/>
              <w:right w:val="nil"/>
            </w:tcBorders>
          </w:tcPr>
          <w:p w:rsidR="009570A2" w:rsidRPr="007A1202" w:rsidRDefault="009570A2" w:rsidP="009570A2">
            <w:pPr>
              <w:numPr>
                <w:ilvl w:val="0"/>
                <w:numId w:val="26"/>
              </w:numPr>
              <w:rPr>
                <w:szCs w:val="24"/>
              </w:rPr>
            </w:pPr>
            <w:r w:rsidRPr="007A1202">
              <w:rPr>
                <w:szCs w:val="24"/>
              </w:rPr>
              <w:t>SUBCONTRACTOR:</w:t>
            </w:r>
          </w:p>
          <w:p w:rsidR="009570A2" w:rsidRDefault="009570A2" w:rsidP="009570A2">
            <w:pPr>
              <w:rPr>
                <w:szCs w:val="24"/>
              </w:rPr>
            </w:pPr>
            <w:r w:rsidRPr="007A1202">
              <w:rPr>
                <w:szCs w:val="24"/>
              </w:rPr>
              <w:t xml:space="preserve">SUBCONTRACTOR certifies that the appropriate persons have executed the contract on behalf of </w:t>
            </w:r>
            <w:r>
              <w:rPr>
                <w:szCs w:val="24"/>
              </w:rPr>
              <w:t>SUB</w:t>
            </w:r>
            <w:r w:rsidRPr="007A1202">
              <w:rPr>
                <w:szCs w:val="24"/>
              </w:rPr>
              <w:t xml:space="preserve">CONTRACTOR as required by applicable articles, by-laws, resolutions or ordinances.  </w:t>
            </w:r>
          </w:p>
          <w:p w:rsidR="009570A2" w:rsidRPr="007A1202" w:rsidRDefault="009570A2" w:rsidP="009570A2">
            <w:pPr>
              <w:rPr>
                <w:szCs w:val="24"/>
              </w:rPr>
            </w:pPr>
            <w:r w:rsidRPr="007A1202">
              <w:rPr>
                <w:szCs w:val="24"/>
              </w:rPr>
              <w:t>(If a corporation having more than one individual serving as corporate officers, two corporate officers must sign.)</w:t>
            </w:r>
          </w:p>
        </w:tc>
        <w:tc>
          <w:tcPr>
            <w:tcW w:w="360" w:type="dxa"/>
            <w:tcBorders>
              <w:top w:val="nil"/>
              <w:left w:val="nil"/>
              <w:bottom w:val="nil"/>
              <w:right w:val="nil"/>
            </w:tcBorders>
          </w:tcPr>
          <w:p w:rsidR="009570A2" w:rsidRPr="007A1202" w:rsidRDefault="009570A2" w:rsidP="009570A2">
            <w:pPr>
              <w:rPr>
                <w:szCs w:val="24"/>
              </w:rPr>
            </w:pPr>
          </w:p>
        </w:tc>
        <w:tc>
          <w:tcPr>
            <w:tcW w:w="5418" w:type="dxa"/>
            <w:tcBorders>
              <w:top w:val="nil"/>
              <w:left w:val="nil"/>
              <w:right w:val="nil"/>
            </w:tcBorders>
          </w:tcPr>
          <w:p w:rsidR="009570A2" w:rsidRPr="007A1202" w:rsidRDefault="009570A2" w:rsidP="009570A2">
            <w:pPr>
              <w:numPr>
                <w:ilvl w:val="0"/>
                <w:numId w:val="26"/>
              </w:numPr>
              <w:rPr>
                <w:szCs w:val="24"/>
              </w:rPr>
            </w:pPr>
            <w:r w:rsidRPr="007A1202">
              <w:rPr>
                <w:szCs w:val="24"/>
              </w:rPr>
              <w:t>STATE:</w:t>
            </w:r>
          </w:p>
          <w:p w:rsidR="009570A2" w:rsidRPr="007A1202" w:rsidRDefault="009570A2" w:rsidP="009570A2">
            <w:pPr>
              <w:rPr>
                <w:szCs w:val="24"/>
              </w:rPr>
            </w:pPr>
          </w:p>
        </w:tc>
      </w:tr>
      <w:tr w:rsidR="009570A2" w:rsidRPr="007A1202" w:rsidTr="009570A2">
        <w:tc>
          <w:tcPr>
            <w:tcW w:w="5238" w:type="dxa"/>
            <w:vAlign w:val="center"/>
          </w:tcPr>
          <w:p w:rsidR="009570A2" w:rsidRPr="007B46C5" w:rsidRDefault="009570A2" w:rsidP="009570A2">
            <w:pPr>
              <w:rPr>
                <w:szCs w:val="24"/>
              </w:rPr>
            </w:pPr>
            <w:r w:rsidRPr="007B46C5">
              <w:rPr>
                <w:szCs w:val="24"/>
              </w:rPr>
              <w:t xml:space="preserve">By:  SAMPLE ONLY, NOT INTENDED AS  </w:t>
            </w:r>
          </w:p>
          <w:p w:rsidR="009570A2" w:rsidRPr="007B46C5" w:rsidRDefault="009570A2" w:rsidP="009570A2">
            <w:pPr>
              <w:rPr>
                <w:szCs w:val="24"/>
              </w:rPr>
            </w:pPr>
            <w:r w:rsidRPr="007B46C5">
              <w:rPr>
                <w:szCs w:val="24"/>
              </w:rPr>
              <w:t xml:space="preserve">       OFFER</w:t>
            </w:r>
          </w:p>
          <w:p w:rsidR="009570A2" w:rsidRPr="007B46C5" w:rsidRDefault="009570A2" w:rsidP="009570A2">
            <w:pPr>
              <w:rPr>
                <w:szCs w:val="24"/>
              </w:rPr>
            </w:pPr>
          </w:p>
        </w:tc>
        <w:tc>
          <w:tcPr>
            <w:tcW w:w="360" w:type="dxa"/>
            <w:tcBorders>
              <w:top w:val="nil"/>
              <w:bottom w:val="nil"/>
            </w:tcBorders>
            <w:vAlign w:val="center"/>
          </w:tcPr>
          <w:p w:rsidR="009570A2" w:rsidRPr="007B46C5" w:rsidRDefault="009570A2" w:rsidP="009570A2">
            <w:pPr>
              <w:rPr>
                <w:szCs w:val="24"/>
              </w:rPr>
            </w:pPr>
          </w:p>
        </w:tc>
        <w:tc>
          <w:tcPr>
            <w:tcW w:w="5418" w:type="dxa"/>
            <w:vAlign w:val="bottom"/>
          </w:tcPr>
          <w:p w:rsidR="009570A2" w:rsidRPr="007B46C5" w:rsidRDefault="009570A2" w:rsidP="009570A2">
            <w:pPr>
              <w:rPr>
                <w:szCs w:val="24"/>
              </w:rPr>
            </w:pPr>
            <w:r w:rsidRPr="007B46C5">
              <w:rPr>
                <w:szCs w:val="24"/>
              </w:rPr>
              <w:t>By:</w:t>
            </w:r>
          </w:p>
          <w:p w:rsidR="009570A2" w:rsidRPr="007B46C5" w:rsidRDefault="009570A2" w:rsidP="009570A2">
            <w:pPr>
              <w:rPr>
                <w:szCs w:val="24"/>
              </w:rPr>
            </w:pPr>
          </w:p>
        </w:tc>
      </w:tr>
      <w:tr w:rsidR="009570A2" w:rsidRPr="007A1202" w:rsidTr="009570A2">
        <w:tc>
          <w:tcPr>
            <w:tcW w:w="5238" w:type="dxa"/>
            <w:vAlign w:val="center"/>
          </w:tcPr>
          <w:p w:rsidR="009570A2" w:rsidRPr="007B46C5" w:rsidRDefault="009570A2" w:rsidP="009570A2">
            <w:pPr>
              <w:rPr>
                <w:szCs w:val="24"/>
              </w:rPr>
            </w:pPr>
            <w:r w:rsidRPr="007B46C5">
              <w:rPr>
                <w:szCs w:val="24"/>
              </w:rPr>
              <w:t>Title:</w:t>
            </w:r>
          </w:p>
          <w:p w:rsidR="009570A2" w:rsidRPr="007B46C5" w:rsidRDefault="009570A2" w:rsidP="009570A2">
            <w:pPr>
              <w:rPr>
                <w:szCs w:val="24"/>
              </w:rPr>
            </w:pPr>
          </w:p>
        </w:tc>
        <w:tc>
          <w:tcPr>
            <w:tcW w:w="360" w:type="dxa"/>
            <w:tcBorders>
              <w:top w:val="nil"/>
              <w:bottom w:val="nil"/>
            </w:tcBorders>
            <w:vAlign w:val="center"/>
          </w:tcPr>
          <w:p w:rsidR="009570A2" w:rsidRPr="007B46C5" w:rsidRDefault="009570A2" w:rsidP="009570A2">
            <w:pPr>
              <w:rPr>
                <w:szCs w:val="24"/>
              </w:rPr>
            </w:pPr>
          </w:p>
        </w:tc>
        <w:tc>
          <w:tcPr>
            <w:tcW w:w="5418" w:type="dxa"/>
            <w:vAlign w:val="center"/>
          </w:tcPr>
          <w:p w:rsidR="009570A2" w:rsidRPr="007B46C5" w:rsidRDefault="009570A2" w:rsidP="009570A2">
            <w:pPr>
              <w:rPr>
                <w:szCs w:val="24"/>
              </w:rPr>
            </w:pPr>
            <w:r w:rsidRPr="007B46C5">
              <w:rPr>
                <w:szCs w:val="24"/>
              </w:rPr>
              <w:t>Title:</w:t>
            </w:r>
          </w:p>
          <w:p w:rsidR="009570A2" w:rsidRPr="007B46C5" w:rsidRDefault="009570A2" w:rsidP="009570A2">
            <w:pPr>
              <w:rPr>
                <w:szCs w:val="24"/>
              </w:rPr>
            </w:pPr>
          </w:p>
        </w:tc>
      </w:tr>
      <w:tr w:rsidR="009570A2" w:rsidRPr="007A1202" w:rsidTr="009570A2">
        <w:tc>
          <w:tcPr>
            <w:tcW w:w="5238" w:type="dxa"/>
            <w:tcBorders>
              <w:bottom w:val="nil"/>
            </w:tcBorders>
            <w:vAlign w:val="bottom"/>
          </w:tcPr>
          <w:p w:rsidR="009570A2" w:rsidRPr="007B46C5" w:rsidRDefault="009570A2" w:rsidP="009570A2">
            <w:pPr>
              <w:rPr>
                <w:szCs w:val="24"/>
              </w:rPr>
            </w:pPr>
            <w:r w:rsidRPr="007B46C5">
              <w:rPr>
                <w:szCs w:val="24"/>
              </w:rPr>
              <w:t>Date:</w:t>
            </w:r>
          </w:p>
          <w:p w:rsidR="009570A2" w:rsidRPr="007B46C5" w:rsidRDefault="009570A2" w:rsidP="009570A2">
            <w:pPr>
              <w:rPr>
                <w:szCs w:val="24"/>
              </w:rPr>
            </w:pPr>
          </w:p>
        </w:tc>
        <w:tc>
          <w:tcPr>
            <w:tcW w:w="360" w:type="dxa"/>
            <w:tcBorders>
              <w:top w:val="nil"/>
              <w:bottom w:val="nil"/>
            </w:tcBorders>
            <w:vAlign w:val="center"/>
          </w:tcPr>
          <w:p w:rsidR="009570A2" w:rsidRPr="007B46C5" w:rsidRDefault="009570A2" w:rsidP="009570A2">
            <w:pPr>
              <w:rPr>
                <w:szCs w:val="24"/>
              </w:rPr>
            </w:pPr>
          </w:p>
        </w:tc>
        <w:tc>
          <w:tcPr>
            <w:tcW w:w="5418" w:type="dxa"/>
            <w:tcBorders>
              <w:bottom w:val="nil"/>
            </w:tcBorders>
            <w:vAlign w:val="center"/>
          </w:tcPr>
          <w:p w:rsidR="009570A2" w:rsidRPr="007B46C5" w:rsidRDefault="009570A2" w:rsidP="009570A2">
            <w:pPr>
              <w:rPr>
                <w:szCs w:val="24"/>
              </w:rPr>
            </w:pPr>
            <w:r w:rsidRPr="007B46C5">
              <w:rPr>
                <w:szCs w:val="24"/>
              </w:rPr>
              <w:t>Date:</w:t>
            </w:r>
          </w:p>
          <w:p w:rsidR="009570A2" w:rsidRPr="007B46C5" w:rsidRDefault="009570A2" w:rsidP="009570A2">
            <w:pPr>
              <w:rPr>
                <w:szCs w:val="24"/>
              </w:rPr>
            </w:pPr>
          </w:p>
        </w:tc>
      </w:tr>
      <w:tr w:rsidR="009570A2" w:rsidRPr="007A1202" w:rsidTr="009570A2">
        <w:tc>
          <w:tcPr>
            <w:tcW w:w="5238" w:type="dxa"/>
            <w:tcBorders>
              <w:left w:val="nil"/>
              <w:right w:val="nil"/>
            </w:tcBorders>
          </w:tcPr>
          <w:p w:rsidR="009570A2" w:rsidRPr="007A1202" w:rsidRDefault="009570A2" w:rsidP="009570A2">
            <w:pPr>
              <w:rPr>
                <w:szCs w:val="24"/>
              </w:rPr>
            </w:pPr>
          </w:p>
        </w:tc>
        <w:tc>
          <w:tcPr>
            <w:tcW w:w="360" w:type="dxa"/>
            <w:tcBorders>
              <w:top w:val="nil"/>
              <w:left w:val="nil"/>
              <w:bottom w:val="nil"/>
              <w:right w:val="nil"/>
            </w:tcBorders>
          </w:tcPr>
          <w:p w:rsidR="009570A2" w:rsidRPr="007A1202" w:rsidRDefault="009570A2" w:rsidP="009570A2">
            <w:pPr>
              <w:rPr>
                <w:szCs w:val="24"/>
              </w:rPr>
            </w:pPr>
          </w:p>
        </w:tc>
        <w:tc>
          <w:tcPr>
            <w:tcW w:w="5418" w:type="dxa"/>
            <w:tcBorders>
              <w:left w:val="nil"/>
              <w:right w:val="nil"/>
            </w:tcBorders>
          </w:tcPr>
          <w:p w:rsidR="009570A2" w:rsidRPr="007A1202" w:rsidRDefault="009570A2" w:rsidP="009570A2">
            <w:pPr>
              <w:rPr>
                <w:szCs w:val="24"/>
              </w:rPr>
            </w:pPr>
          </w:p>
          <w:p w:rsidR="009570A2" w:rsidRPr="007B46C5" w:rsidRDefault="009570A2" w:rsidP="009570A2">
            <w:pPr>
              <w:numPr>
                <w:ilvl w:val="0"/>
                <w:numId w:val="26"/>
              </w:numPr>
              <w:rPr>
                <w:szCs w:val="24"/>
              </w:rPr>
            </w:pPr>
            <w:r w:rsidRPr="007A1202">
              <w:rPr>
                <w:szCs w:val="24"/>
              </w:rPr>
              <w:t>Approved as to form and execution by the STATE’S Legal Counsel Division:</w:t>
            </w:r>
          </w:p>
        </w:tc>
      </w:tr>
      <w:tr w:rsidR="009570A2" w:rsidRPr="007A1202" w:rsidTr="009570A2">
        <w:tc>
          <w:tcPr>
            <w:tcW w:w="5238" w:type="dxa"/>
            <w:vAlign w:val="center"/>
          </w:tcPr>
          <w:p w:rsidR="009570A2" w:rsidRPr="007B46C5" w:rsidRDefault="009570A2" w:rsidP="009570A2">
            <w:pPr>
              <w:rPr>
                <w:szCs w:val="24"/>
              </w:rPr>
            </w:pPr>
            <w:r w:rsidRPr="007B46C5">
              <w:rPr>
                <w:szCs w:val="24"/>
              </w:rPr>
              <w:t xml:space="preserve">By:  SAMPLE ONLY, NOT INTENDED AS  </w:t>
            </w:r>
          </w:p>
          <w:p w:rsidR="009570A2" w:rsidRPr="007B46C5" w:rsidRDefault="009570A2" w:rsidP="009570A2">
            <w:pPr>
              <w:rPr>
                <w:szCs w:val="24"/>
              </w:rPr>
            </w:pPr>
            <w:r w:rsidRPr="007B46C5">
              <w:rPr>
                <w:szCs w:val="24"/>
              </w:rPr>
              <w:t xml:space="preserve">       OFFER</w:t>
            </w:r>
          </w:p>
          <w:p w:rsidR="009570A2" w:rsidRPr="007B46C5" w:rsidRDefault="009570A2" w:rsidP="009570A2">
            <w:pPr>
              <w:rPr>
                <w:szCs w:val="24"/>
              </w:rPr>
            </w:pPr>
          </w:p>
        </w:tc>
        <w:tc>
          <w:tcPr>
            <w:tcW w:w="360" w:type="dxa"/>
            <w:tcBorders>
              <w:top w:val="nil"/>
              <w:bottom w:val="nil"/>
            </w:tcBorders>
          </w:tcPr>
          <w:p w:rsidR="009570A2" w:rsidRPr="007B46C5" w:rsidRDefault="009570A2" w:rsidP="009570A2">
            <w:pPr>
              <w:rPr>
                <w:szCs w:val="24"/>
              </w:rPr>
            </w:pPr>
          </w:p>
        </w:tc>
        <w:tc>
          <w:tcPr>
            <w:tcW w:w="5418" w:type="dxa"/>
            <w:vAlign w:val="center"/>
          </w:tcPr>
          <w:p w:rsidR="009570A2" w:rsidRPr="007B46C5" w:rsidRDefault="009570A2" w:rsidP="009570A2">
            <w:pPr>
              <w:rPr>
                <w:szCs w:val="24"/>
              </w:rPr>
            </w:pPr>
            <w:r w:rsidRPr="007B46C5">
              <w:rPr>
                <w:szCs w:val="24"/>
              </w:rPr>
              <w:t>By:</w:t>
            </w:r>
          </w:p>
          <w:p w:rsidR="009570A2" w:rsidRPr="007B46C5" w:rsidRDefault="009570A2" w:rsidP="009570A2">
            <w:pPr>
              <w:rPr>
                <w:szCs w:val="24"/>
              </w:rPr>
            </w:pPr>
          </w:p>
        </w:tc>
      </w:tr>
      <w:tr w:rsidR="009570A2" w:rsidRPr="007A1202" w:rsidTr="009570A2">
        <w:tc>
          <w:tcPr>
            <w:tcW w:w="5238" w:type="dxa"/>
            <w:vAlign w:val="center"/>
          </w:tcPr>
          <w:p w:rsidR="009570A2" w:rsidRPr="007B46C5" w:rsidRDefault="009570A2" w:rsidP="009570A2">
            <w:pPr>
              <w:rPr>
                <w:szCs w:val="24"/>
              </w:rPr>
            </w:pPr>
            <w:r w:rsidRPr="007B46C5">
              <w:rPr>
                <w:szCs w:val="24"/>
              </w:rPr>
              <w:t>Title:</w:t>
            </w:r>
          </w:p>
        </w:tc>
        <w:tc>
          <w:tcPr>
            <w:tcW w:w="360" w:type="dxa"/>
            <w:tcBorders>
              <w:top w:val="nil"/>
              <w:bottom w:val="nil"/>
            </w:tcBorders>
          </w:tcPr>
          <w:p w:rsidR="009570A2" w:rsidRPr="007B46C5" w:rsidRDefault="009570A2" w:rsidP="009570A2">
            <w:pPr>
              <w:rPr>
                <w:szCs w:val="24"/>
              </w:rPr>
            </w:pPr>
          </w:p>
        </w:tc>
        <w:tc>
          <w:tcPr>
            <w:tcW w:w="5418" w:type="dxa"/>
            <w:vAlign w:val="center"/>
          </w:tcPr>
          <w:p w:rsidR="009570A2" w:rsidRPr="007B46C5" w:rsidRDefault="009570A2" w:rsidP="009570A2">
            <w:pPr>
              <w:rPr>
                <w:szCs w:val="24"/>
              </w:rPr>
            </w:pPr>
            <w:r w:rsidRPr="007B46C5">
              <w:rPr>
                <w:szCs w:val="24"/>
              </w:rPr>
              <w:t>Title:</w:t>
            </w:r>
          </w:p>
          <w:p w:rsidR="009570A2" w:rsidRPr="007B46C5" w:rsidRDefault="009570A2" w:rsidP="009570A2">
            <w:pPr>
              <w:rPr>
                <w:szCs w:val="24"/>
              </w:rPr>
            </w:pPr>
          </w:p>
        </w:tc>
      </w:tr>
      <w:tr w:rsidR="009570A2" w:rsidRPr="007A1202" w:rsidTr="009570A2">
        <w:tc>
          <w:tcPr>
            <w:tcW w:w="5238" w:type="dxa"/>
            <w:vAlign w:val="center"/>
          </w:tcPr>
          <w:p w:rsidR="009570A2" w:rsidRPr="007B46C5" w:rsidRDefault="009570A2" w:rsidP="009570A2">
            <w:pPr>
              <w:rPr>
                <w:szCs w:val="24"/>
              </w:rPr>
            </w:pPr>
            <w:r w:rsidRPr="007B46C5">
              <w:rPr>
                <w:szCs w:val="24"/>
              </w:rPr>
              <w:t>Date:</w:t>
            </w:r>
          </w:p>
          <w:p w:rsidR="009570A2" w:rsidRPr="007B46C5" w:rsidRDefault="009570A2" w:rsidP="009570A2">
            <w:pPr>
              <w:rPr>
                <w:szCs w:val="24"/>
              </w:rPr>
            </w:pPr>
          </w:p>
        </w:tc>
        <w:tc>
          <w:tcPr>
            <w:tcW w:w="360" w:type="dxa"/>
            <w:tcBorders>
              <w:top w:val="nil"/>
              <w:bottom w:val="nil"/>
            </w:tcBorders>
          </w:tcPr>
          <w:p w:rsidR="009570A2" w:rsidRPr="007B46C5" w:rsidRDefault="009570A2" w:rsidP="009570A2">
            <w:pPr>
              <w:rPr>
                <w:szCs w:val="24"/>
              </w:rPr>
            </w:pPr>
          </w:p>
        </w:tc>
        <w:tc>
          <w:tcPr>
            <w:tcW w:w="5418" w:type="dxa"/>
            <w:vAlign w:val="center"/>
          </w:tcPr>
          <w:p w:rsidR="009570A2" w:rsidRPr="007B46C5" w:rsidRDefault="009570A2" w:rsidP="009570A2">
            <w:pPr>
              <w:rPr>
                <w:szCs w:val="24"/>
              </w:rPr>
            </w:pPr>
            <w:r w:rsidRPr="007B46C5">
              <w:rPr>
                <w:szCs w:val="24"/>
              </w:rPr>
              <w:t>Date:</w:t>
            </w:r>
          </w:p>
          <w:p w:rsidR="009570A2" w:rsidRPr="007B46C5" w:rsidRDefault="009570A2" w:rsidP="009570A2">
            <w:pPr>
              <w:rPr>
                <w:szCs w:val="24"/>
              </w:rPr>
            </w:pPr>
          </w:p>
        </w:tc>
      </w:tr>
    </w:tbl>
    <w:p w:rsidR="009570A2" w:rsidRPr="007A1202" w:rsidRDefault="009570A2" w:rsidP="009570A2">
      <w:pPr>
        <w:rPr>
          <w:szCs w:val="24"/>
        </w:rPr>
      </w:pPr>
    </w:p>
    <w:p w:rsidR="009570A2" w:rsidRPr="007A1202" w:rsidRDefault="009570A2" w:rsidP="009570A2">
      <w:pPr>
        <w:rPr>
          <w:szCs w:val="24"/>
        </w:rPr>
      </w:pPr>
    </w:p>
    <w:p w:rsidR="009570A2" w:rsidRPr="007A1202" w:rsidRDefault="009570A2" w:rsidP="009570A2">
      <w:pPr>
        <w:jc w:val="center"/>
        <w:rPr>
          <w:szCs w:val="24"/>
        </w:rPr>
      </w:pPr>
      <w:r w:rsidRPr="007A1202">
        <w:rPr>
          <w:szCs w:val="24"/>
        </w:rPr>
        <w:t>ACKNOWLEDGMENT</w:t>
      </w:r>
    </w:p>
    <w:p w:rsidR="009570A2" w:rsidRDefault="009570A2" w:rsidP="009570A2">
      <w:pPr>
        <w:jc w:val="both"/>
        <w:rPr>
          <w:szCs w:val="24"/>
        </w:rPr>
      </w:pPr>
      <w:r w:rsidRPr="007A1202">
        <w:rPr>
          <w:szCs w:val="24"/>
          <w:u w:val="single"/>
        </w:rPr>
        <w:t>__</w:t>
      </w:r>
      <w:proofErr w:type="gramStart"/>
      <w:r w:rsidRPr="007A1202">
        <w:rPr>
          <w:szCs w:val="24"/>
          <w:u w:val="single"/>
        </w:rPr>
        <w:t>_[</w:t>
      </w:r>
      <w:proofErr w:type="gramEnd"/>
      <w:r w:rsidRPr="007A1202">
        <w:rPr>
          <w:szCs w:val="24"/>
          <w:u w:val="single"/>
        </w:rPr>
        <w:t>enter general contractor full legal name]____</w:t>
      </w:r>
      <w:r w:rsidRPr="007A1202">
        <w:rPr>
          <w:szCs w:val="24"/>
        </w:rPr>
        <w:t xml:space="preserve"> hereby acknowledges and approves the foregoing and agrees that the same shall supersede any inconsistent provisions of any agreement between </w:t>
      </w:r>
      <w:r w:rsidRPr="007A1202">
        <w:rPr>
          <w:szCs w:val="24"/>
          <w:u w:val="single"/>
        </w:rPr>
        <w:t>___[enter general contractor full legal name]____</w:t>
      </w:r>
      <w:r w:rsidRPr="007A1202">
        <w:rPr>
          <w:szCs w:val="24"/>
        </w:rPr>
        <w:t xml:space="preserve"> and </w:t>
      </w:r>
      <w:r w:rsidRPr="007A1202">
        <w:rPr>
          <w:szCs w:val="24"/>
          <w:u w:val="single"/>
        </w:rPr>
        <w:t>________[insert subcontractor full legal name]_______</w:t>
      </w:r>
      <w:r w:rsidRPr="007A1202">
        <w:rPr>
          <w:szCs w:val="24"/>
        </w:rPr>
        <w:t>.</w:t>
      </w:r>
    </w:p>
    <w:p w:rsidR="009570A2" w:rsidRPr="007A1202" w:rsidRDefault="009570A2" w:rsidP="009570A2">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tblGrid>
      <w:tr w:rsidR="009570A2" w:rsidRPr="007A1202" w:rsidTr="009570A2">
        <w:trPr>
          <w:cantSplit/>
        </w:trPr>
        <w:tc>
          <w:tcPr>
            <w:tcW w:w="5238" w:type="dxa"/>
            <w:tcBorders>
              <w:top w:val="nil"/>
              <w:left w:val="nil"/>
              <w:right w:val="nil"/>
            </w:tcBorders>
          </w:tcPr>
          <w:p w:rsidR="009570A2" w:rsidRPr="007A1202" w:rsidRDefault="009570A2" w:rsidP="009570A2">
            <w:pPr>
              <w:rPr>
                <w:szCs w:val="24"/>
              </w:rPr>
            </w:pPr>
            <w:r w:rsidRPr="007A1202">
              <w:rPr>
                <w:szCs w:val="24"/>
                <w:u w:val="single"/>
              </w:rPr>
              <w:t>___[enter general contractor full legal name]____</w:t>
            </w:r>
          </w:p>
        </w:tc>
      </w:tr>
      <w:tr w:rsidR="009570A2" w:rsidRPr="007A1202" w:rsidTr="009570A2">
        <w:tc>
          <w:tcPr>
            <w:tcW w:w="5238" w:type="dxa"/>
            <w:vAlign w:val="center"/>
          </w:tcPr>
          <w:p w:rsidR="009570A2" w:rsidRPr="007B46C5" w:rsidRDefault="009570A2" w:rsidP="009570A2">
            <w:pPr>
              <w:rPr>
                <w:szCs w:val="24"/>
              </w:rPr>
            </w:pPr>
            <w:r w:rsidRPr="007B46C5">
              <w:rPr>
                <w:szCs w:val="24"/>
              </w:rPr>
              <w:t xml:space="preserve">By:  SAMPLE ONLY, NOT INTENDED AS  </w:t>
            </w:r>
          </w:p>
          <w:p w:rsidR="009570A2" w:rsidRPr="007B46C5" w:rsidRDefault="009570A2" w:rsidP="009570A2">
            <w:pPr>
              <w:rPr>
                <w:szCs w:val="24"/>
              </w:rPr>
            </w:pPr>
            <w:r w:rsidRPr="007B46C5">
              <w:rPr>
                <w:szCs w:val="24"/>
              </w:rPr>
              <w:t xml:space="preserve">       OFFER</w:t>
            </w:r>
          </w:p>
          <w:p w:rsidR="009570A2" w:rsidRPr="007B46C5" w:rsidRDefault="009570A2" w:rsidP="009570A2">
            <w:pPr>
              <w:rPr>
                <w:szCs w:val="24"/>
              </w:rPr>
            </w:pPr>
          </w:p>
        </w:tc>
      </w:tr>
      <w:tr w:rsidR="009570A2" w:rsidRPr="007A1202" w:rsidTr="009570A2">
        <w:tc>
          <w:tcPr>
            <w:tcW w:w="5238" w:type="dxa"/>
            <w:tcBorders>
              <w:bottom w:val="single" w:sz="4" w:space="0" w:color="auto"/>
            </w:tcBorders>
            <w:vAlign w:val="center"/>
          </w:tcPr>
          <w:p w:rsidR="009570A2" w:rsidRPr="007B46C5" w:rsidRDefault="009570A2" w:rsidP="009570A2">
            <w:pPr>
              <w:rPr>
                <w:szCs w:val="24"/>
              </w:rPr>
            </w:pPr>
            <w:r w:rsidRPr="007B46C5">
              <w:rPr>
                <w:szCs w:val="24"/>
              </w:rPr>
              <w:t>Title:</w:t>
            </w:r>
          </w:p>
          <w:p w:rsidR="009570A2" w:rsidRPr="007B46C5" w:rsidRDefault="009570A2" w:rsidP="009570A2">
            <w:pPr>
              <w:rPr>
                <w:szCs w:val="24"/>
              </w:rPr>
            </w:pPr>
          </w:p>
        </w:tc>
      </w:tr>
      <w:tr w:rsidR="009570A2" w:rsidTr="009570A2">
        <w:tc>
          <w:tcPr>
            <w:tcW w:w="5238" w:type="dxa"/>
            <w:tcBorders>
              <w:top w:val="single" w:sz="4" w:space="0" w:color="auto"/>
              <w:left w:val="single" w:sz="4" w:space="0" w:color="auto"/>
              <w:bottom w:val="single" w:sz="4" w:space="0" w:color="auto"/>
              <w:right w:val="single" w:sz="4" w:space="0" w:color="auto"/>
            </w:tcBorders>
            <w:vAlign w:val="center"/>
          </w:tcPr>
          <w:p w:rsidR="009570A2" w:rsidRPr="007B46C5" w:rsidRDefault="009570A2" w:rsidP="009570A2">
            <w:pPr>
              <w:rPr>
                <w:szCs w:val="24"/>
              </w:rPr>
            </w:pPr>
            <w:r w:rsidRPr="007B46C5">
              <w:rPr>
                <w:szCs w:val="24"/>
              </w:rPr>
              <w:t>Date:</w:t>
            </w:r>
          </w:p>
          <w:p w:rsidR="009570A2" w:rsidRPr="007B46C5" w:rsidRDefault="009570A2" w:rsidP="009570A2">
            <w:pPr>
              <w:rPr>
                <w:szCs w:val="24"/>
              </w:rPr>
            </w:pPr>
          </w:p>
        </w:tc>
      </w:tr>
    </w:tbl>
    <w:p w:rsidR="009570A2" w:rsidRDefault="009570A2" w:rsidP="009570A2">
      <w:pPr>
        <w:rPr>
          <w:szCs w:val="24"/>
        </w:rPr>
      </w:pPr>
    </w:p>
    <w:p w:rsidR="009570A2" w:rsidRDefault="009570A2" w:rsidP="009570A2"/>
    <w:p w:rsidR="00CF6EC0" w:rsidRDefault="00CF6EC0" w:rsidP="00246F36">
      <w:pPr>
        <w:jc w:val="center"/>
        <w:rPr>
          <w:b/>
        </w:rPr>
        <w:sectPr w:rsidR="00CF6EC0" w:rsidSect="00CF6EC0">
          <w:pgSz w:w="12240" w:h="15840"/>
          <w:pgMar w:top="720" w:right="720" w:bottom="720" w:left="720" w:header="720" w:footer="720" w:gutter="0"/>
          <w:cols w:space="720"/>
          <w:docGrid w:linePitch="360"/>
        </w:sectPr>
      </w:pPr>
    </w:p>
    <w:p w:rsidR="009570A2" w:rsidRDefault="00246F36" w:rsidP="00246F36">
      <w:pPr>
        <w:jc w:val="center"/>
        <w:rPr>
          <w:b/>
        </w:rPr>
      </w:pPr>
      <w:r>
        <w:rPr>
          <w:b/>
        </w:rPr>
        <w:lastRenderedPageBreak/>
        <w:t>APPENDIX VI</w:t>
      </w:r>
    </w:p>
    <w:p w:rsidR="00246F36" w:rsidRDefault="00246F36" w:rsidP="00246F36">
      <w:pPr>
        <w:jc w:val="center"/>
        <w:rPr>
          <w:rFonts w:eastAsia="Times New Roman"/>
          <w:b/>
          <w:szCs w:val="24"/>
        </w:rPr>
      </w:pPr>
    </w:p>
    <w:p w:rsidR="00246F36" w:rsidRPr="00246F36" w:rsidRDefault="00246F36" w:rsidP="00246F36">
      <w:pPr>
        <w:jc w:val="center"/>
        <w:rPr>
          <w:rFonts w:eastAsia="Times New Roman"/>
          <w:b/>
          <w:szCs w:val="24"/>
        </w:rPr>
      </w:pPr>
      <w:r w:rsidRPr="00246F36">
        <w:rPr>
          <w:rFonts w:eastAsia="Times New Roman"/>
          <w:b/>
          <w:szCs w:val="24"/>
        </w:rPr>
        <w:t>CONFIDENTIALITY AND DISCLOSURE OF INTEREST FORM</w:t>
      </w:r>
    </w:p>
    <w:p w:rsidR="00246F36" w:rsidRPr="00246F36" w:rsidRDefault="00246F36" w:rsidP="00246F36">
      <w:pPr>
        <w:jc w:val="center"/>
        <w:rPr>
          <w:rFonts w:eastAsia="Times New Roman"/>
          <w:b/>
          <w:szCs w:val="24"/>
        </w:rPr>
      </w:pPr>
      <w:r w:rsidRPr="00246F36">
        <w:rPr>
          <w:rFonts w:eastAsia="Calibri"/>
          <w:b/>
        </w:rPr>
        <w:t>SAMPLE ONLY; NOT AN OFFER</w:t>
      </w:r>
    </w:p>
    <w:p w:rsidR="00246F36" w:rsidRPr="00246F36" w:rsidRDefault="00246F36" w:rsidP="00246F36">
      <w:pPr>
        <w:rPr>
          <w:rFonts w:eastAsia="Times New Roman"/>
          <w:szCs w:val="24"/>
        </w:rPr>
      </w:pPr>
    </w:p>
    <w:p w:rsidR="00246F36" w:rsidRPr="00246F36" w:rsidRDefault="00246F36" w:rsidP="00246F36">
      <w:pPr>
        <w:rPr>
          <w:rFonts w:eastAsia="Times New Roman"/>
          <w:szCs w:val="24"/>
        </w:rPr>
      </w:pPr>
      <w:r w:rsidRPr="00246F36">
        <w:rPr>
          <w:rFonts w:eastAsia="Times New Roman"/>
          <w:szCs w:val="24"/>
        </w:rPr>
        <w:t>I.</w:t>
      </w:r>
      <w:r w:rsidRPr="00246F36">
        <w:rPr>
          <w:rFonts w:eastAsia="Times New Roman"/>
          <w:szCs w:val="24"/>
        </w:rPr>
        <w:tab/>
        <w:t>CONFIDENTIALITY.</w:t>
      </w:r>
    </w:p>
    <w:p w:rsidR="00246F36" w:rsidRDefault="00246F36" w:rsidP="00246F36">
      <w:pPr>
        <w:jc w:val="both"/>
        <w:rPr>
          <w:rFonts w:eastAsia="Times New Roman"/>
          <w:szCs w:val="24"/>
        </w:rPr>
      </w:pPr>
    </w:p>
    <w:p w:rsidR="00246F36" w:rsidRDefault="00246F36" w:rsidP="00246F36">
      <w:pPr>
        <w:jc w:val="both"/>
        <w:rPr>
          <w:rFonts w:eastAsia="Times New Roman"/>
          <w:szCs w:val="24"/>
        </w:rPr>
      </w:pPr>
      <w:r w:rsidRPr="00246F36">
        <w:rPr>
          <w:rFonts w:eastAsia="Times New Roman"/>
          <w:szCs w:val="24"/>
        </w:rPr>
        <w:tab/>
        <w:t>I, ____________________________________, an employee of CONTRACTOR (“CONTRATOR”), acknowledge that CONTRACTOR has been granted certain access to non-public data and records of th</w:t>
      </w:r>
      <w:r>
        <w:rPr>
          <w:rFonts w:eastAsia="Times New Roman"/>
          <w:szCs w:val="24"/>
        </w:rPr>
        <w:t xml:space="preserve">e State of Minnesota </w:t>
      </w:r>
      <w:r w:rsidRPr="00246F36">
        <w:rPr>
          <w:rFonts w:eastAsia="Times New Roman"/>
          <w:szCs w:val="24"/>
        </w:rPr>
        <w:t>(the “STATE”) pursuant to a [CONTRACT] (“Contract”) between CONTRACTOR and the STATE.  I further acknowledge that such information has tangible value, contains valuable trade secrets, copyrights and confidential information of the STATE and other parties.</w:t>
      </w:r>
    </w:p>
    <w:p w:rsidR="00246F36" w:rsidRPr="00246F36" w:rsidRDefault="00246F36" w:rsidP="00246F36">
      <w:pPr>
        <w:jc w:val="both"/>
        <w:rPr>
          <w:rFonts w:eastAsia="Times New Roman"/>
          <w:szCs w:val="24"/>
        </w:rPr>
      </w:pPr>
    </w:p>
    <w:p w:rsidR="00246F36" w:rsidRDefault="00246F36" w:rsidP="00246F36">
      <w:pPr>
        <w:jc w:val="both"/>
        <w:rPr>
          <w:rFonts w:eastAsia="Times New Roman"/>
          <w:szCs w:val="24"/>
        </w:rPr>
      </w:pPr>
      <w:r w:rsidRPr="00246F36">
        <w:rPr>
          <w:rFonts w:eastAsia="Times New Roman"/>
          <w:szCs w:val="24"/>
        </w:rPr>
        <w:tab/>
        <w:t>To the extent that I come into possession of any non-public data or records (including</w:t>
      </w:r>
      <w:r>
        <w:rPr>
          <w:rFonts w:eastAsia="Times New Roman"/>
          <w:szCs w:val="24"/>
        </w:rPr>
        <w:t>,</w:t>
      </w:r>
      <w:r w:rsidRPr="00246F36">
        <w:rPr>
          <w:rFonts w:eastAsia="Times New Roman"/>
          <w:szCs w:val="24"/>
        </w:rPr>
        <w:t xml:space="preserve"> without limitation</w:t>
      </w:r>
      <w:r>
        <w:rPr>
          <w:rFonts w:eastAsia="Times New Roman"/>
          <w:szCs w:val="24"/>
        </w:rPr>
        <w:t>,</w:t>
      </w:r>
      <w:r w:rsidRPr="00246F36">
        <w:rPr>
          <w:rFonts w:eastAsia="Times New Roman"/>
          <w:szCs w:val="24"/>
        </w:rPr>
        <w:t xml:space="preserve"> non-public data or records as defined in the Rules of Public Access to Records of the Judicial Branch promulgated by the Minnesota Supreme Court, as the same may be amended from time to time) or any proprietary or confidential information of the STATE or any third party, I will not use any such information for any purpose other than performance of the Contract and will not disclose any such information to any third party without the STATE’s consent, except: (a) as may be required by law, regulation, judicial or administrative process; or (b) as required in litigation pertaining to this Agreement, provided the STATE is given advance notice of such intended disclosure in order to permit the STATE the opportunity to seek a protective order; or (c) to the extent such information (</w:t>
      </w:r>
      <w:proofErr w:type="spellStart"/>
      <w:r w:rsidRPr="00246F36">
        <w:rPr>
          <w:rFonts w:eastAsia="Times New Roman"/>
          <w:szCs w:val="24"/>
        </w:rPr>
        <w:t>i</w:t>
      </w:r>
      <w:proofErr w:type="spellEnd"/>
      <w:r w:rsidRPr="00246F36">
        <w:rPr>
          <w:rFonts w:eastAsia="Times New Roman"/>
          <w:szCs w:val="24"/>
        </w:rPr>
        <w:t xml:space="preserve">) becomes publicly available (including, without limitation, any information filed with any governmental agency and available to the public) other than as a result of a disclosure by CONTRACTOR in breach of its obligations under the </w:t>
      </w:r>
      <w:r w:rsidR="005550B8">
        <w:rPr>
          <w:rFonts w:eastAsia="Times New Roman"/>
          <w:szCs w:val="24"/>
        </w:rPr>
        <w:t>Contract</w:t>
      </w:r>
      <w:r w:rsidRPr="00246F36">
        <w:rPr>
          <w:rFonts w:eastAsia="Times New Roman"/>
          <w:szCs w:val="24"/>
        </w:rPr>
        <w:t xml:space="preserve"> or disclosure by me in breach of this Agreement, (ii) becomes available to CONTRACTOR or to me on a non-confidential basis from a source other than the STATE, which is not prohibited from disclosing such information to CONTRACTOR or to me by obligation to the STATE, (iii) is known by CONTRACTOR or to me prior to its receipt from the STATE without any obligation of confidentiality with respect thereto</w:t>
      </w:r>
      <w:r w:rsidR="005550B8">
        <w:rPr>
          <w:rFonts w:eastAsia="Times New Roman"/>
          <w:szCs w:val="24"/>
        </w:rPr>
        <w:t>;</w:t>
      </w:r>
      <w:r w:rsidRPr="00246F36">
        <w:rPr>
          <w:rFonts w:eastAsia="Times New Roman"/>
          <w:szCs w:val="24"/>
        </w:rPr>
        <w:t xml:space="preserve"> or (iv) is developed by CONTRACTOR or by me independently of any disclosures made by the STATE to CONTRACTOR or to me of such information. </w:t>
      </w:r>
    </w:p>
    <w:p w:rsidR="005550B8" w:rsidRPr="00246F36" w:rsidRDefault="005550B8" w:rsidP="00246F36">
      <w:pPr>
        <w:jc w:val="both"/>
        <w:rPr>
          <w:rFonts w:eastAsia="Times New Roman"/>
          <w:szCs w:val="24"/>
        </w:rPr>
      </w:pPr>
    </w:p>
    <w:p w:rsidR="00246F36" w:rsidRDefault="00246F36" w:rsidP="00246F36">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spacing w:val="-2"/>
          <w:szCs w:val="24"/>
        </w:rPr>
      </w:pPr>
      <w:r w:rsidRPr="00246F36">
        <w:rPr>
          <w:rFonts w:eastAsia="Times New Roman"/>
          <w:szCs w:val="24"/>
        </w:rPr>
        <w:tab/>
        <w:t xml:space="preserve">In addition, I </w:t>
      </w:r>
      <w:r w:rsidR="005550B8">
        <w:rPr>
          <w:rFonts w:eastAsia="Times New Roman"/>
          <w:spacing w:val="-2"/>
          <w:szCs w:val="24"/>
        </w:rPr>
        <w:t>understand and agree</w:t>
      </w:r>
      <w:r w:rsidRPr="00246F36">
        <w:rPr>
          <w:rFonts w:eastAsia="Times New Roman"/>
          <w:spacing w:val="-2"/>
          <w:szCs w:val="24"/>
        </w:rPr>
        <w:t xml:space="preserve"> that to the extent that any records made available by the STATE to me are publicly-accessible, the STATE retains all rights it possesses in and to such records</w:t>
      </w:r>
      <w:r w:rsidR="005550B8">
        <w:rPr>
          <w:rFonts w:eastAsia="Times New Roman"/>
          <w:spacing w:val="-2"/>
          <w:szCs w:val="24"/>
        </w:rPr>
        <w:t>,</w:t>
      </w:r>
      <w:r w:rsidRPr="00246F36">
        <w:rPr>
          <w:rFonts w:eastAsia="Times New Roman"/>
          <w:spacing w:val="-2"/>
          <w:szCs w:val="24"/>
        </w:rPr>
        <w:t xml:space="preserve"> and I have no title or ownership rights, including any right to sell, resell, disclose, </w:t>
      </w:r>
      <w:proofErr w:type="spellStart"/>
      <w:r w:rsidRPr="00246F36">
        <w:rPr>
          <w:rFonts w:eastAsia="Times New Roman"/>
          <w:spacing w:val="-2"/>
          <w:szCs w:val="24"/>
        </w:rPr>
        <w:t>redisclose</w:t>
      </w:r>
      <w:proofErr w:type="spellEnd"/>
      <w:r w:rsidRPr="00246F36">
        <w:rPr>
          <w:rFonts w:eastAsia="Times New Roman"/>
          <w:spacing w:val="-2"/>
          <w:szCs w:val="24"/>
        </w:rPr>
        <w:t>, recombine, reconfigure or retain such records except: (</w:t>
      </w:r>
      <w:proofErr w:type="spellStart"/>
      <w:r w:rsidRPr="00246F36">
        <w:rPr>
          <w:rFonts w:eastAsia="Times New Roman"/>
          <w:spacing w:val="-2"/>
          <w:szCs w:val="24"/>
        </w:rPr>
        <w:t>i</w:t>
      </w:r>
      <w:proofErr w:type="spellEnd"/>
      <w:r w:rsidRPr="00246F36">
        <w:rPr>
          <w:rFonts w:eastAsia="Times New Roman"/>
          <w:spacing w:val="-2"/>
          <w:szCs w:val="24"/>
        </w:rPr>
        <w:t>) as expressly required for CONTRACTOR’s compliance with the Agreement; or (ii) to the extent that I have  purchased or obtained the same  from the State on the same terms and via the same means and to the same extent as other members of the public.</w:t>
      </w:r>
    </w:p>
    <w:p w:rsidR="005550B8" w:rsidRPr="00246F36" w:rsidRDefault="005550B8" w:rsidP="00246F36">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spacing w:val="-2"/>
          <w:szCs w:val="24"/>
        </w:rPr>
      </w:pPr>
    </w:p>
    <w:p w:rsidR="00246F36" w:rsidRDefault="00246F36" w:rsidP="00246F36">
      <w:pPr>
        <w:ind w:firstLine="720"/>
        <w:jc w:val="both"/>
        <w:rPr>
          <w:rFonts w:eastAsia="Times New Roman"/>
          <w:szCs w:val="24"/>
        </w:rPr>
      </w:pPr>
      <w:r w:rsidRPr="00246F36">
        <w:rPr>
          <w:rFonts w:eastAsia="Times New Roman"/>
          <w:szCs w:val="24"/>
        </w:rPr>
        <w:t xml:space="preserve">In addition, I shall not sell, resell, disclose, </w:t>
      </w:r>
      <w:proofErr w:type="spellStart"/>
      <w:r w:rsidRPr="00246F36">
        <w:rPr>
          <w:rFonts w:eastAsia="Times New Roman"/>
          <w:szCs w:val="24"/>
        </w:rPr>
        <w:t>redisclose</w:t>
      </w:r>
      <w:proofErr w:type="spellEnd"/>
      <w:r w:rsidRPr="00246F36">
        <w:rPr>
          <w:rFonts w:eastAsia="Times New Roman"/>
          <w:szCs w:val="24"/>
        </w:rPr>
        <w:t xml:space="preserve">, recombine, reconfigure or retain the Data, Records, Documents, Information, or Information Databases, or Original Documents transmitted to or from the STATE under the Contract except as otherwise expressly provided in the Contract, subject to the exceptions set forth in items (a), (b) and (c) in the preceding paragraph.  I agree that my obligations with respect to the confidentiality and security of all information </w:t>
      </w:r>
      <w:r w:rsidRPr="00246F36">
        <w:rPr>
          <w:rFonts w:eastAsia="Times New Roman"/>
          <w:szCs w:val="24"/>
        </w:rPr>
        <w:lastRenderedPageBreak/>
        <w:t xml:space="preserve">disclosed to me shall survive the termination of any agreement or relationship between the STATE and CONTRACTOR and/or me.  </w:t>
      </w:r>
    </w:p>
    <w:p w:rsidR="005550B8" w:rsidRPr="00246F36" w:rsidRDefault="005550B8" w:rsidP="00246F36">
      <w:pPr>
        <w:ind w:firstLine="720"/>
        <w:jc w:val="both"/>
        <w:rPr>
          <w:rFonts w:eastAsia="Times New Roman"/>
          <w:szCs w:val="24"/>
        </w:rPr>
      </w:pPr>
    </w:p>
    <w:p w:rsidR="00246F36" w:rsidRDefault="00246F36" w:rsidP="00246F36">
      <w:pPr>
        <w:ind w:firstLine="720"/>
        <w:jc w:val="both"/>
        <w:rPr>
          <w:rFonts w:eastAsia="Times New Roman"/>
          <w:szCs w:val="24"/>
        </w:rPr>
      </w:pPr>
      <w:r w:rsidRPr="00246F36">
        <w:rPr>
          <w:rFonts w:eastAsia="Times New Roman"/>
          <w:szCs w:val="24"/>
        </w:rPr>
        <w:t>I acknowledge and agree that a breach by me of any of the covenants set forth in this Agreement will cause irreparable injury to the STATE or others for which damages, even if available, will not constitute an adequate remedy.  Accordingly, I agree that the STATE, in addition to any other remedy available at law or in equity, shall be entitled to the issuance of injunctive relief (including, without limitation, specific performance) in order to enforce the covenants and agreements contained herein.</w:t>
      </w:r>
    </w:p>
    <w:p w:rsidR="005550B8" w:rsidRPr="00246F36" w:rsidRDefault="005550B8" w:rsidP="00246F36">
      <w:pPr>
        <w:ind w:firstLine="720"/>
        <w:jc w:val="both"/>
        <w:rPr>
          <w:rFonts w:eastAsia="Times New Roman"/>
          <w:szCs w:val="24"/>
        </w:rPr>
      </w:pPr>
    </w:p>
    <w:p w:rsidR="00246F36" w:rsidRDefault="00246F36" w:rsidP="00246F36">
      <w:pPr>
        <w:ind w:firstLine="720"/>
        <w:jc w:val="both"/>
        <w:rPr>
          <w:rFonts w:eastAsia="Times New Roman"/>
          <w:szCs w:val="24"/>
        </w:rPr>
      </w:pPr>
      <w:r w:rsidRPr="00246F36">
        <w:rPr>
          <w:rFonts w:eastAsia="Times New Roman"/>
          <w:szCs w:val="24"/>
        </w:rPr>
        <w:t>If attorneys’ fees or other costs are incurred by the STATE to secure performance of any obligations under this Agreement, or to establish damages for the breach thereof or to obtain any other appropriate relief, whether by way of prosecution or defense, and the STATE is the prevailing party, the STATE will be entitled to recover from me reasonable attorneys’ fees and costs incurred in connection therewith.</w:t>
      </w:r>
    </w:p>
    <w:p w:rsidR="005550B8" w:rsidRPr="00246F36" w:rsidRDefault="005550B8" w:rsidP="00246F36">
      <w:pPr>
        <w:ind w:firstLine="720"/>
        <w:jc w:val="both"/>
        <w:rPr>
          <w:rFonts w:eastAsia="Times New Roman"/>
          <w:szCs w:val="24"/>
        </w:rPr>
      </w:pPr>
    </w:p>
    <w:p w:rsidR="00246F36" w:rsidRPr="00246F36" w:rsidRDefault="00246F36" w:rsidP="00246F36">
      <w:pPr>
        <w:ind w:firstLine="720"/>
        <w:jc w:val="both"/>
        <w:rPr>
          <w:rFonts w:eastAsia="Times New Roman"/>
          <w:szCs w:val="24"/>
        </w:rPr>
      </w:pPr>
      <w:r w:rsidRPr="00246F36">
        <w:rPr>
          <w:rFonts w:eastAsia="Times New Roman"/>
          <w:szCs w:val="24"/>
        </w:rPr>
        <w:t xml:space="preserve">This Agreement shall be interpreted in accordance with the laws of the state of Minnesota.  Any action arising out of or relating to this Agreement, its performance, enforcement or breach, will be </w:t>
      </w:r>
      <w:proofErr w:type="spellStart"/>
      <w:r w:rsidRPr="00246F36">
        <w:rPr>
          <w:rFonts w:eastAsia="Times New Roman"/>
          <w:szCs w:val="24"/>
        </w:rPr>
        <w:t>venued</w:t>
      </w:r>
      <w:proofErr w:type="spellEnd"/>
      <w:r w:rsidRPr="00246F36">
        <w:rPr>
          <w:rFonts w:eastAsia="Times New Roman"/>
          <w:szCs w:val="24"/>
        </w:rPr>
        <w:t xml:space="preserve"> in a state court situated within Ramsey County, Minnesota.</w:t>
      </w:r>
    </w:p>
    <w:p w:rsidR="00246F36" w:rsidRPr="00246F36" w:rsidRDefault="00246F36" w:rsidP="00246F36">
      <w:pPr>
        <w:rPr>
          <w:rFonts w:eastAsia="Times New Roman"/>
          <w:szCs w:val="24"/>
        </w:rPr>
      </w:pPr>
    </w:p>
    <w:p w:rsidR="00246F36" w:rsidRPr="00246F36" w:rsidRDefault="00246F36" w:rsidP="00246F36">
      <w:pPr>
        <w:rPr>
          <w:rFonts w:eastAsia="Times New Roman"/>
          <w:szCs w:val="24"/>
        </w:rPr>
      </w:pPr>
      <w:r w:rsidRPr="00246F36">
        <w:rPr>
          <w:rFonts w:eastAsia="Times New Roman"/>
          <w:szCs w:val="24"/>
        </w:rPr>
        <w:t>ACKNOWLEDGED AND ACCEPTED:</w:t>
      </w:r>
    </w:p>
    <w:p w:rsidR="00246F36" w:rsidRPr="00246F36" w:rsidRDefault="00246F36" w:rsidP="00246F36">
      <w:pPr>
        <w:ind w:left="4320" w:firstLine="720"/>
        <w:rPr>
          <w:rFonts w:eastAsia="Times New Roman"/>
          <w:szCs w:val="24"/>
        </w:rPr>
      </w:pPr>
      <w:r w:rsidRPr="00246F36">
        <w:rPr>
          <w:rFonts w:eastAsia="Times New Roman"/>
          <w:szCs w:val="24"/>
        </w:rPr>
        <w:t>CONTRACTOR</w:t>
      </w:r>
    </w:p>
    <w:p w:rsidR="00246F36" w:rsidRPr="00246F36" w:rsidRDefault="00246F36" w:rsidP="00246F36">
      <w:pPr>
        <w:rPr>
          <w:rFonts w:eastAsia="Times New Roman"/>
          <w:szCs w:val="24"/>
        </w:rPr>
      </w:pPr>
    </w:p>
    <w:p w:rsidR="005550B8" w:rsidRDefault="005550B8" w:rsidP="005550B8">
      <w:pPr>
        <w:ind w:left="4320" w:firstLine="720"/>
        <w:rPr>
          <w:rFonts w:eastAsia="Times New Roman"/>
          <w:szCs w:val="24"/>
        </w:rPr>
      </w:pPr>
    </w:p>
    <w:p w:rsidR="00246F36" w:rsidRPr="00246F36" w:rsidRDefault="00246F36" w:rsidP="005550B8">
      <w:pPr>
        <w:rPr>
          <w:rFonts w:eastAsia="Times New Roman"/>
          <w:szCs w:val="24"/>
        </w:rPr>
      </w:pPr>
      <w:r w:rsidRPr="00246F36">
        <w:rPr>
          <w:rFonts w:eastAsia="Times New Roman"/>
          <w:szCs w:val="24"/>
        </w:rPr>
        <w:t>By:</w:t>
      </w:r>
      <w:r w:rsidR="005550B8">
        <w:rPr>
          <w:rFonts w:eastAsia="Times New Roman"/>
          <w:szCs w:val="24"/>
        </w:rPr>
        <w:t xml:space="preserve"> </w:t>
      </w:r>
      <w:r w:rsidRPr="00246F36">
        <w:rPr>
          <w:rFonts w:eastAsia="Times New Roman"/>
          <w:szCs w:val="24"/>
        </w:rPr>
        <w:t>_</w:t>
      </w:r>
      <w:r w:rsidR="005550B8">
        <w:rPr>
          <w:rFonts w:eastAsia="Times New Roman"/>
          <w:szCs w:val="24"/>
        </w:rPr>
        <w:t>_</w:t>
      </w:r>
      <w:r w:rsidRPr="00246F36">
        <w:rPr>
          <w:rFonts w:eastAsia="Times New Roman"/>
          <w:szCs w:val="24"/>
        </w:rPr>
        <w:t>___</w:t>
      </w:r>
      <w:r w:rsidR="005550B8">
        <w:rPr>
          <w:rFonts w:eastAsia="Times New Roman"/>
          <w:szCs w:val="24"/>
        </w:rPr>
        <w:t>____________________________</w:t>
      </w:r>
      <w:r w:rsidR="005550B8">
        <w:rPr>
          <w:rFonts w:eastAsia="Times New Roman"/>
          <w:szCs w:val="24"/>
        </w:rPr>
        <w:tab/>
      </w:r>
      <w:proofErr w:type="gramStart"/>
      <w:r w:rsidR="005550B8">
        <w:rPr>
          <w:rFonts w:eastAsia="Times New Roman"/>
          <w:szCs w:val="24"/>
        </w:rPr>
        <w:t>By</w:t>
      </w:r>
      <w:proofErr w:type="gramEnd"/>
      <w:r w:rsidR="005550B8">
        <w:rPr>
          <w:rFonts w:eastAsia="Times New Roman"/>
          <w:szCs w:val="24"/>
        </w:rPr>
        <w:t>: ________________________________</w:t>
      </w:r>
    </w:p>
    <w:p w:rsidR="00246F36" w:rsidRPr="00246F36" w:rsidRDefault="005550B8" w:rsidP="00246F36">
      <w:pPr>
        <w:rPr>
          <w:rFonts w:eastAsia="Times New Roman"/>
          <w:szCs w:val="24"/>
        </w:rPr>
      </w:pPr>
      <w:r>
        <w:rPr>
          <w:rFonts w:eastAsia="Times New Roman"/>
          <w:szCs w:val="24"/>
        </w:rPr>
        <w:t xml:space="preserve">       </w:t>
      </w:r>
      <w:r w:rsidR="00246F36" w:rsidRPr="00246F36">
        <w:rPr>
          <w:rFonts w:eastAsia="Times New Roman"/>
          <w:szCs w:val="24"/>
        </w:rPr>
        <w:t>Employee Signature</w:t>
      </w:r>
    </w:p>
    <w:p w:rsidR="00246F36" w:rsidRPr="00246F36" w:rsidRDefault="00246F36" w:rsidP="00246F36">
      <w:pPr>
        <w:rPr>
          <w:rFonts w:eastAsia="Times New Roman"/>
          <w:szCs w:val="24"/>
        </w:rPr>
      </w:pPr>
    </w:p>
    <w:p w:rsidR="005550B8" w:rsidRDefault="005550B8" w:rsidP="00246F36">
      <w:pPr>
        <w:rPr>
          <w:rFonts w:eastAsia="Times New Roman"/>
          <w:szCs w:val="24"/>
        </w:rPr>
      </w:pPr>
    </w:p>
    <w:p w:rsidR="00246F36" w:rsidRPr="00246F36" w:rsidRDefault="005550B8" w:rsidP="00246F36">
      <w:pPr>
        <w:rPr>
          <w:rFonts w:eastAsia="Times New Roman"/>
          <w:szCs w:val="24"/>
        </w:rPr>
      </w:pPr>
      <w:r>
        <w:rPr>
          <w:rFonts w:eastAsia="Times New Roman"/>
          <w:szCs w:val="24"/>
        </w:rPr>
        <w:t xml:space="preserve">      </w:t>
      </w:r>
      <w:r w:rsidRPr="00246F36">
        <w:rPr>
          <w:rFonts w:eastAsia="Times New Roman"/>
          <w:szCs w:val="24"/>
        </w:rPr>
        <w:t>______________________</w:t>
      </w:r>
      <w:r>
        <w:rPr>
          <w:rFonts w:eastAsia="Times New Roman"/>
          <w:szCs w:val="24"/>
        </w:rPr>
        <w:t>___________</w:t>
      </w:r>
      <w:r>
        <w:rPr>
          <w:rFonts w:eastAsia="Times New Roman"/>
          <w:szCs w:val="24"/>
        </w:rPr>
        <w:tab/>
      </w:r>
      <w:r w:rsidR="00246F36" w:rsidRPr="00246F36">
        <w:rPr>
          <w:rFonts w:eastAsia="Times New Roman"/>
          <w:szCs w:val="24"/>
        </w:rPr>
        <w:t>Name:</w:t>
      </w:r>
      <w:r>
        <w:rPr>
          <w:rFonts w:eastAsia="Times New Roman"/>
          <w:szCs w:val="24"/>
        </w:rPr>
        <w:t xml:space="preserve"> </w:t>
      </w:r>
      <w:r w:rsidR="00246F36" w:rsidRPr="00246F36">
        <w:rPr>
          <w:rFonts w:eastAsia="Times New Roman"/>
          <w:szCs w:val="24"/>
        </w:rPr>
        <w:t>____</w:t>
      </w:r>
      <w:r>
        <w:rPr>
          <w:rFonts w:eastAsia="Times New Roman"/>
          <w:szCs w:val="24"/>
        </w:rPr>
        <w:t>__________________________</w:t>
      </w:r>
    </w:p>
    <w:p w:rsidR="00246F36" w:rsidRPr="00246F36" w:rsidRDefault="005550B8" w:rsidP="005550B8">
      <w:pPr>
        <w:rPr>
          <w:rFonts w:eastAsia="Times New Roman"/>
          <w:szCs w:val="24"/>
        </w:rPr>
      </w:pPr>
      <w:r>
        <w:rPr>
          <w:rFonts w:eastAsia="Times New Roman"/>
          <w:szCs w:val="24"/>
        </w:rPr>
        <w:t xml:space="preserve">      </w:t>
      </w:r>
      <w:r w:rsidR="00246F36" w:rsidRPr="00246F36">
        <w:rPr>
          <w:rFonts w:eastAsia="Times New Roman"/>
          <w:szCs w:val="24"/>
        </w:rPr>
        <w:t>Name (please print</w:t>
      </w:r>
      <w:r>
        <w:rPr>
          <w:rFonts w:eastAsia="Times New Roman"/>
          <w:szCs w:val="24"/>
        </w:rPr>
        <w:t>)</w:t>
      </w:r>
      <w:r>
        <w:rPr>
          <w:rFonts w:eastAsia="Times New Roman"/>
          <w:szCs w:val="24"/>
        </w:rPr>
        <w:tab/>
      </w:r>
      <w:r>
        <w:rPr>
          <w:rFonts w:eastAsia="Times New Roman"/>
          <w:szCs w:val="24"/>
        </w:rPr>
        <w:tab/>
      </w:r>
      <w:r>
        <w:rPr>
          <w:rFonts w:eastAsia="Times New Roman"/>
          <w:szCs w:val="24"/>
        </w:rPr>
        <w:tab/>
        <w:t xml:space="preserve">                       </w:t>
      </w:r>
      <w:r w:rsidR="00246F36" w:rsidRPr="00246F36">
        <w:rPr>
          <w:rFonts w:eastAsia="Times New Roman"/>
          <w:szCs w:val="24"/>
        </w:rPr>
        <w:t>(please print)</w:t>
      </w:r>
    </w:p>
    <w:p w:rsidR="00246F36" w:rsidRPr="00246F36" w:rsidRDefault="00246F36" w:rsidP="00246F36">
      <w:pPr>
        <w:rPr>
          <w:rFonts w:eastAsia="Times New Roman"/>
          <w:szCs w:val="24"/>
        </w:rPr>
      </w:pPr>
    </w:p>
    <w:p w:rsidR="00246F36" w:rsidRPr="00246F36" w:rsidRDefault="00246F36" w:rsidP="00246F36">
      <w:pPr>
        <w:rPr>
          <w:rFonts w:eastAsia="Times New Roman"/>
          <w:szCs w:val="24"/>
        </w:rPr>
      </w:pPr>
    </w:p>
    <w:p w:rsidR="00246F36" w:rsidRPr="00246F36" w:rsidRDefault="005550B8" w:rsidP="00246F36">
      <w:pPr>
        <w:rPr>
          <w:rFonts w:eastAsia="Times New Roman"/>
          <w:szCs w:val="24"/>
        </w:rPr>
      </w:pPr>
      <w:r>
        <w:rPr>
          <w:rFonts w:eastAsia="Times New Roman"/>
          <w:szCs w:val="24"/>
        </w:rPr>
        <w:t xml:space="preserve">      </w:t>
      </w:r>
      <w:r w:rsidR="00246F36" w:rsidRPr="00246F36">
        <w:rPr>
          <w:rFonts w:eastAsia="Times New Roman"/>
          <w:szCs w:val="24"/>
        </w:rPr>
        <w:t>Date:</w:t>
      </w:r>
      <w:r>
        <w:rPr>
          <w:rFonts w:eastAsia="Times New Roman"/>
          <w:szCs w:val="24"/>
        </w:rPr>
        <w:t xml:space="preserve"> </w:t>
      </w:r>
      <w:r w:rsidR="00246F36" w:rsidRPr="00246F36">
        <w:rPr>
          <w:rFonts w:eastAsia="Times New Roman"/>
          <w:szCs w:val="24"/>
        </w:rPr>
        <w:t>_________________________</w:t>
      </w:r>
      <w:r>
        <w:rPr>
          <w:rFonts w:eastAsia="Times New Roman"/>
          <w:szCs w:val="24"/>
        </w:rPr>
        <w:t>___</w:t>
      </w:r>
      <w:r>
        <w:rPr>
          <w:rFonts w:eastAsia="Times New Roman"/>
          <w:szCs w:val="24"/>
        </w:rPr>
        <w:tab/>
      </w:r>
      <w:r>
        <w:rPr>
          <w:rFonts w:eastAsia="Times New Roman"/>
          <w:szCs w:val="24"/>
        </w:rPr>
        <w:tab/>
      </w:r>
      <w:r w:rsidR="00246F36" w:rsidRPr="00246F36">
        <w:rPr>
          <w:rFonts w:eastAsia="Times New Roman"/>
          <w:szCs w:val="24"/>
        </w:rPr>
        <w:t>Title:</w:t>
      </w:r>
      <w:r>
        <w:rPr>
          <w:rFonts w:eastAsia="Times New Roman"/>
          <w:szCs w:val="24"/>
        </w:rPr>
        <w:t xml:space="preserve"> </w:t>
      </w:r>
      <w:r w:rsidR="00246F36" w:rsidRPr="00246F36">
        <w:rPr>
          <w:rFonts w:eastAsia="Times New Roman"/>
          <w:szCs w:val="24"/>
        </w:rPr>
        <w:t>_______________________________</w:t>
      </w:r>
      <w:r w:rsidR="00246F36" w:rsidRPr="00246F36">
        <w:rPr>
          <w:rFonts w:eastAsia="Times New Roman"/>
          <w:szCs w:val="24"/>
        </w:rPr>
        <w:tab/>
      </w:r>
      <w:r w:rsidR="00246F36" w:rsidRPr="00246F36">
        <w:rPr>
          <w:rFonts w:eastAsia="Times New Roman"/>
          <w:szCs w:val="24"/>
        </w:rPr>
        <w:tab/>
      </w:r>
      <w:r w:rsidR="00246F36" w:rsidRPr="00246F36">
        <w:rPr>
          <w:rFonts w:eastAsia="Times New Roman"/>
          <w:szCs w:val="24"/>
        </w:rPr>
        <w:tab/>
      </w:r>
      <w:r w:rsidR="00246F36" w:rsidRPr="00246F36">
        <w:rPr>
          <w:rFonts w:eastAsia="Times New Roman"/>
          <w:szCs w:val="24"/>
        </w:rPr>
        <w:tab/>
      </w:r>
      <w:r w:rsidR="00246F36" w:rsidRPr="00246F36">
        <w:rPr>
          <w:rFonts w:eastAsia="Times New Roman"/>
          <w:szCs w:val="24"/>
        </w:rPr>
        <w:tab/>
      </w:r>
    </w:p>
    <w:p w:rsidR="00246F36" w:rsidRPr="00246F36" w:rsidRDefault="00246F36" w:rsidP="00246F36">
      <w:pPr>
        <w:rPr>
          <w:rFonts w:eastAsia="Times New Roman"/>
          <w:szCs w:val="24"/>
        </w:rPr>
      </w:pPr>
      <w:r w:rsidRPr="00246F36">
        <w:rPr>
          <w:rFonts w:eastAsia="Times New Roman"/>
          <w:szCs w:val="24"/>
        </w:rPr>
        <w:tab/>
      </w:r>
      <w:r w:rsidRPr="00246F36">
        <w:rPr>
          <w:rFonts w:eastAsia="Times New Roman"/>
          <w:szCs w:val="24"/>
        </w:rPr>
        <w:tab/>
      </w:r>
      <w:r w:rsidRPr="00246F36">
        <w:rPr>
          <w:rFonts w:eastAsia="Times New Roman"/>
          <w:szCs w:val="24"/>
        </w:rPr>
        <w:tab/>
      </w:r>
      <w:r w:rsidRPr="00246F36">
        <w:rPr>
          <w:rFonts w:eastAsia="Times New Roman"/>
          <w:szCs w:val="24"/>
        </w:rPr>
        <w:tab/>
      </w:r>
      <w:r w:rsidRPr="00246F36">
        <w:rPr>
          <w:rFonts w:eastAsia="Times New Roman"/>
          <w:szCs w:val="24"/>
        </w:rPr>
        <w:tab/>
      </w:r>
      <w:r w:rsidRPr="00246F36">
        <w:rPr>
          <w:rFonts w:eastAsia="Times New Roman"/>
          <w:szCs w:val="24"/>
        </w:rPr>
        <w:tab/>
      </w:r>
    </w:p>
    <w:p w:rsidR="00246F36" w:rsidRPr="00246F36" w:rsidRDefault="00246F36" w:rsidP="00246F36">
      <w:pPr>
        <w:ind w:left="4320" w:firstLine="720"/>
        <w:rPr>
          <w:rFonts w:eastAsia="Times New Roman"/>
          <w:szCs w:val="24"/>
        </w:rPr>
      </w:pPr>
      <w:r w:rsidRPr="00246F36">
        <w:rPr>
          <w:rFonts w:eastAsia="Times New Roman"/>
          <w:szCs w:val="24"/>
        </w:rPr>
        <w:t>Date</w:t>
      </w:r>
      <w:proofErr w:type="gramStart"/>
      <w:r w:rsidRPr="00246F36">
        <w:rPr>
          <w:rFonts w:eastAsia="Times New Roman"/>
          <w:szCs w:val="24"/>
        </w:rPr>
        <w:t>:_</w:t>
      </w:r>
      <w:proofErr w:type="gramEnd"/>
      <w:r w:rsidRPr="00246F36">
        <w:rPr>
          <w:rFonts w:eastAsia="Times New Roman"/>
          <w:szCs w:val="24"/>
        </w:rPr>
        <w:t>____________________</w:t>
      </w:r>
      <w:r w:rsidR="005550B8">
        <w:rPr>
          <w:rFonts w:eastAsia="Times New Roman"/>
          <w:szCs w:val="24"/>
        </w:rPr>
        <w:t>__________</w:t>
      </w:r>
      <w:r w:rsidRPr="00246F36">
        <w:rPr>
          <w:rFonts w:eastAsia="Times New Roman"/>
          <w:szCs w:val="24"/>
        </w:rPr>
        <w:tab/>
      </w:r>
      <w:r w:rsidRPr="00246F36">
        <w:rPr>
          <w:rFonts w:eastAsia="Times New Roman"/>
          <w:szCs w:val="24"/>
        </w:rPr>
        <w:tab/>
      </w:r>
      <w:r w:rsidRPr="00246F36">
        <w:rPr>
          <w:rFonts w:eastAsia="Times New Roman"/>
          <w:szCs w:val="24"/>
        </w:rPr>
        <w:tab/>
      </w:r>
      <w:r w:rsidRPr="00246F36">
        <w:rPr>
          <w:rFonts w:eastAsia="Times New Roman"/>
          <w:szCs w:val="24"/>
        </w:rPr>
        <w:tab/>
      </w:r>
    </w:p>
    <w:p w:rsidR="00246F36" w:rsidRPr="00246F36" w:rsidRDefault="00246F36" w:rsidP="00246F36">
      <w:pPr>
        <w:numPr>
          <w:ilvl w:val="0"/>
          <w:numId w:val="36"/>
        </w:numPr>
        <w:rPr>
          <w:rFonts w:eastAsia="Times New Roman"/>
          <w:szCs w:val="24"/>
        </w:rPr>
      </w:pPr>
      <w:r w:rsidRPr="00246F36">
        <w:rPr>
          <w:rFonts w:eastAsia="Times New Roman"/>
          <w:szCs w:val="24"/>
        </w:rPr>
        <w:t>DISCLOSURE OF INTEREST.</w:t>
      </w:r>
    </w:p>
    <w:p w:rsidR="00CF6EC0" w:rsidRDefault="00246F36" w:rsidP="00246F36">
      <w:pPr>
        <w:rPr>
          <w:rFonts w:eastAsia="Times New Roman"/>
          <w:szCs w:val="24"/>
        </w:rPr>
      </w:pPr>
      <w:r w:rsidRPr="00246F36">
        <w:rPr>
          <w:rFonts w:eastAsia="Times New Roman"/>
          <w:szCs w:val="24"/>
        </w:rPr>
        <w:tab/>
      </w:r>
    </w:p>
    <w:p w:rsidR="00246F36" w:rsidRPr="00246F36" w:rsidRDefault="00246F36" w:rsidP="00CF6EC0">
      <w:pPr>
        <w:ind w:firstLine="720"/>
        <w:rPr>
          <w:rFonts w:eastAsia="Times New Roman"/>
          <w:szCs w:val="24"/>
        </w:rPr>
      </w:pPr>
      <w:r w:rsidRPr="00246F36">
        <w:rPr>
          <w:rFonts w:eastAsia="Times New Roman"/>
          <w:szCs w:val="24"/>
        </w:rPr>
        <w:t>I, _________________________</w:t>
      </w:r>
      <w:proofErr w:type="gramStart"/>
      <w:r w:rsidRPr="00246F36">
        <w:rPr>
          <w:rFonts w:eastAsia="Times New Roman"/>
          <w:szCs w:val="24"/>
        </w:rPr>
        <w:t>_(</w:t>
      </w:r>
      <w:proofErr w:type="gramEnd"/>
      <w:r w:rsidRPr="00246F36">
        <w:rPr>
          <w:rFonts w:eastAsia="Times New Roman"/>
          <w:szCs w:val="24"/>
        </w:rPr>
        <w:t>Print Name), hereby certify that neither I, nor any member of my immediate family, is a party to any pending or threatened lawsuit or proceeding in any Minnesota state court.</w:t>
      </w:r>
    </w:p>
    <w:p w:rsidR="00246F36" w:rsidRPr="00246F36" w:rsidRDefault="00246F36" w:rsidP="00246F36">
      <w:pPr>
        <w:rPr>
          <w:rFonts w:eastAsia="Times New Roman"/>
          <w:szCs w:val="24"/>
        </w:rPr>
      </w:pPr>
    </w:p>
    <w:p w:rsidR="00246F36" w:rsidRPr="00246F36" w:rsidRDefault="00246F36" w:rsidP="00246F36">
      <w:pPr>
        <w:rPr>
          <w:rFonts w:eastAsia="Times New Roman"/>
          <w:szCs w:val="24"/>
        </w:rPr>
      </w:pPr>
      <w:r w:rsidRPr="00246F36">
        <w:rPr>
          <w:rFonts w:eastAsia="Times New Roman"/>
          <w:szCs w:val="24"/>
        </w:rPr>
        <w:t>____________________________________</w:t>
      </w:r>
      <w:r w:rsidRPr="00246F36">
        <w:rPr>
          <w:rFonts w:eastAsia="Times New Roman"/>
          <w:szCs w:val="24"/>
        </w:rPr>
        <w:tab/>
        <w:t>Date: _________________________</w:t>
      </w:r>
    </w:p>
    <w:p w:rsidR="00246F36" w:rsidRPr="00246F36" w:rsidRDefault="00246F36" w:rsidP="00246F36">
      <w:pPr>
        <w:rPr>
          <w:rFonts w:eastAsia="Times New Roman"/>
          <w:szCs w:val="24"/>
        </w:rPr>
      </w:pPr>
      <w:r w:rsidRPr="00246F36">
        <w:rPr>
          <w:rFonts w:eastAsia="Times New Roman"/>
          <w:szCs w:val="24"/>
        </w:rPr>
        <w:t>Employee Signature</w:t>
      </w:r>
      <w:r w:rsidRPr="00246F36">
        <w:rPr>
          <w:rFonts w:eastAsia="Times New Roman"/>
          <w:szCs w:val="24"/>
        </w:rPr>
        <w:tab/>
      </w:r>
      <w:r w:rsidRPr="00246F36">
        <w:rPr>
          <w:rFonts w:eastAsia="Times New Roman"/>
          <w:szCs w:val="24"/>
        </w:rPr>
        <w:tab/>
      </w:r>
      <w:r w:rsidRPr="00246F36">
        <w:rPr>
          <w:rFonts w:eastAsia="Times New Roman"/>
          <w:szCs w:val="24"/>
        </w:rPr>
        <w:tab/>
      </w:r>
      <w:r w:rsidRPr="00246F36">
        <w:rPr>
          <w:rFonts w:eastAsia="Times New Roman"/>
          <w:szCs w:val="24"/>
        </w:rPr>
        <w:tab/>
      </w:r>
      <w:r w:rsidRPr="00246F36">
        <w:rPr>
          <w:rFonts w:eastAsia="Times New Roman"/>
          <w:szCs w:val="24"/>
        </w:rPr>
        <w:tab/>
      </w:r>
      <w:r w:rsidRPr="00246F36">
        <w:rPr>
          <w:rFonts w:eastAsia="Times New Roman"/>
          <w:szCs w:val="24"/>
        </w:rPr>
        <w:tab/>
      </w:r>
      <w:r w:rsidRPr="00246F36">
        <w:rPr>
          <w:rFonts w:eastAsia="Times New Roman"/>
          <w:szCs w:val="24"/>
        </w:rPr>
        <w:tab/>
      </w:r>
    </w:p>
    <w:p w:rsidR="00246F36" w:rsidRPr="00246F36" w:rsidRDefault="00246F36" w:rsidP="00246F36">
      <w:pPr>
        <w:rPr>
          <w:rFonts w:eastAsia="Times New Roman"/>
          <w:szCs w:val="24"/>
        </w:rPr>
      </w:pPr>
    </w:p>
    <w:p w:rsidR="00246F36" w:rsidRPr="00246F36" w:rsidRDefault="00246F36" w:rsidP="00246F36">
      <w:pPr>
        <w:rPr>
          <w:rFonts w:eastAsia="Times New Roman"/>
          <w:szCs w:val="24"/>
        </w:rPr>
      </w:pPr>
      <w:r w:rsidRPr="00246F36">
        <w:rPr>
          <w:rFonts w:eastAsia="Times New Roman"/>
          <w:szCs w:val="24"/>
        </w:rPr>
        <w:t>____________________________________</w:t>
      </w:r>
    </w:p>
    <w:p w:rsidR="00850174" w:rsidRPr="009570A2" w:rsidRDefault="00246F36" w:rsidP="00CF6EC0">
      <w:pPr>
        <w:rPr>
          <w:b/>
          <w:szCs w:val="24"/>
        </w:rPr>
      </w:pPr>
      <w:r w:rsidRPr="00246F36">
        <w:rPr>
          <w:rFonts w:eastAsia="Times New Roman"/>
          <w:szCs w:val="24"/>
        </w:rPr>
        <w:t>Name (please print)</w:t>
      </w:r>
    </w:p>
    <w:sectPr w:rsidR="00850174" w:rsidRPr="009570A2" w:rsidSect="00CF6EC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63" w:rsidRDefault="009F2D63" w:rsidP="00E65988">
      <w:r>
        <w:separator/>
      </w:r>
    </w:p>
  </w:endnote>
  <w:endnote w:type="continuationSeparator" w:id="0">
    <w:p w:rsidR="009F2D63" w:rsidRDefault="009F2D63" w:rsidP="00E6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63" w:rsidRPr="00E65988" w:rsidRDefault="009F2D63">
    <w:pPr>
      <w:pStyle w:val="Footer"/>
      <w:jc w:val="center"/>
      <w:rPr>
        <w:sz w:val="22"/>
      </w:rPr>
    </w:pPr>
    <w:r w:rsidRPr="00E65988">
      <w:rPr>
        <w:sz w:val="22"/>
      </w:rPr>
      <w:t xml:space="preserve">Page </w:t>
    </w:r>
    <w:sdt>
      <w:sdtPr>
        <w:rPr>
          <w:sz w:val="22"/>
        </w:rPr>
        <w:id w:val="2064063133"/>
        <w:docPartObj>
          <w:docPartGallery w:val="Page Numbers (Bottom of Page)"/>
          <w:docPartUnique/>
        </w:docPartObj>
      </w:sdtPr>
      <w:sdtEndPr>
        <w:rPr>
          <w:noProof/>
        </w:rPr>
      </w:sdtEndPr>
      <w:sdtContent>
        <w:r w:rsidRPr="00E65988">
          <w:rPr>
            <w:sz w:val="22"/>
          </w:rPr>
          <w:fldChar w:fldCharType="begin"/>
        </w:r>
        <w:r w:rsidRPr="00E65988">
          <w:rPr>
            <w:sz w:val="22"/>
          </w:rPr>
          <w:instrText xml:space="preserve"> PAGE   \* MERGEFORMAT </w:instrText>
        </w:r>
        <w:r w:rsidRPr="00E65988">
          <w:rPr>
            <w:sz w:val="22"/>
          </w:rPr>
          <w:fldChar w:fldCharType="separate"/>
        </w:r>
        <w:r w:rsidR="00717523">
          <w:rPr>
            <w:noProof/>
            <w:sz w:val="22"/>
          </w:rPr>
          <w:t>6</w:t>
        </w:r>
        <w:r w:rsidRPr="00E65988">
          <w:rPr>
            <w:noProof/>
            <w:sz w:val="22"/>
          </w:rPr>
          <w:fldChar w:fldCharType="end"/>
        </w:r>
        <w:r w:rsidRPr="00E65988">
          <w:rPr>
            <w:noProof/>
            <w:sz w:val="22"/>
          </w:rPr>
          <w:t xml:space="preserve"> of </w:t>
        </w:r>
        <w:r w:rsidRPr="00E65988">
          <w:rPr>
            <w:noProof/>
            <w:sz w:val="22"/>
          </w:rPr>
          <w:fldChar w:fldCharType="begin"/>
        </w:r>
        <w:r w:rsidRPr="00E65988">
          <w:rPr>
            <w:noProof/>
            <w:sz w:val="22"/>
          </w:rPr>
          <w:instrText xml:space="preserve"> NUMPAGES   \* MERGEFORMAT </w:instrText>
        </w:r>
        <w:r w:rsidRPr="00E65988">
          <w:rPr>
            <w:noProof/>
            <w:sz w:val="22"/>
          </w:rPr>
          <w:fldChar w:fldCharType="separate"/>
        </w:r>
        <w:r w:rsidR="00717523">
          <w:rPr>
            <w:noProof/>
            <w:sz w:val="22"/>
          </w:rPr>
          <w:t>46</w:t>
        </w:r>
        <w:r w:rsidRPr="00E65988">
          <w:rPr>
            <w:noProof/>
            <w:sz w:val="22"/>
          </w:rPr>
          <w:fldChar w:fldCharType="end"/>
        </w:r>
      </w:sdtContent>
    </w:sdt>
  </w:p>
  <w:p w:rsidR="009F2D63" w:rsidRDefault="009F2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63" w:rsidRDefault="009F2D63" w:rsidP="00E65988">
      <w:r>
        <w:separator/>
      </w:r>
    </w:p>
  </w:footnote>
  <w:footnote w:type="continuationSeparator" w:id="0">
    <w:p w:rsidR="009F2D63" w:rsidRDefault="009F2D63" w:rsidP="00E65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11E"/>
    <w:multiLevelType w:val="singleLevel"/>
    <w:tmpl w:val="E47E735C"/>
    <w:lvl w:ilvl="0">
      <w:start w:val="1"/>
      <w:numFmt w:val="decimal"/>
      <w:lvlText w:val="%1."/>
      <w:lvlJc w:val="left"/>
      <w:pPr>
        <w:tabs>
          <w:tab w:val="num" w:pos="2160"/>
        </w:tabs>
        <w:ind w:left="2160" w:hanging="720"/>
      </w:pPr>
      <w:rPr>
        <w:rFonts w:hint="default"/>
        <w:sz w:val="24"/>
        <w:szCs w:val="24"/>
      </w:rPr>
    </w:lvl>
  </w:abstractNum>
  <w:abstractNum w:abstractNumId="1">
    <w:nsid w:val="012B01E6"/>
    <w:multiLevelType w:val="hybridMultilevel"/>
    <w:tmpl w:val="1D7C9482"/>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27861BF"/>
    <w:multiLevelType w:val="hybridMultilevel"/>
    <w:tmpl w:val="3A0A0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1C7ABD"/>
    <w:multiLevelType w:val="hybridMultilevel"/>
    <w:tmpl w:val="E1E48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4304F4A"/>
    <w:multiLevelType w:val="hybridMultilevel"/>
    <w:tmpl w:val="B296D824"/>
    <w:lvl w:ilvl="0" w:tplc="70C84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AF3BE1"/>
    <w:multiLevelType w:val="singleLevel"/>
    <w:tmpl w:val="887EF156"/>
    <w:lvl w:ilvl="0">
      <w:start w:val="1"/>
      <w:numFmt w:val="upperLetter"/>
      <w:lvlText w:val="%1."/>
      <w:lvlJc w:val="left"/>
      <w:pPr>
        <w:tabs>
          <w:tab w:val="num" w:pos="1080"/>
        </w:tabs>
        <w:ind w:left="1080" w:hanging="360"/>
      </w:pPr>
      <w:rPr>
        <w:rFonts w:hint="default"/>
      </w:rPr>
    </w:lvl>
  </w:abstractNum>
  <w:abstractNum w:abstractNumId="6">
    <w:nsid w:val="0BCA78D6"/>
    <w:multiLevelType w:val="hybridMultilevel"/>
    <w:tmpl w:val="17DE0DEC"/>
    <w:lvl w:ilvl="0" w:tplc="C0F2812A">
      <w:start w:val="1"/>
      <w:numFmt w:val="upperLetter"/>
      <w:lvlText w:val="%1."/>
      <w:lvlJc w:val="left"/>
      <w:pPr>
        <w:ind w:left="1080" w:hanging="360"/>
      </w:pPr>
      <w:rPr>
        <w:rFonts w:hint="default"/>
      </w:rPr>
    </w:lvl>
    <w:lvl w:ilvl="1" w:tplc="B940749A">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974209"/>
    <w:multiLevelType w:val="hybridMultilevel"/>
    <w:tmpl w:val="631ECDE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5">
      <w:start w:val="1"/>
      <w:numFmt w:val="upperLetter"/>
      <w:lvlText w:val="%3."/>
      <w:lvlJc w:val="lef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0584584"/>
    <w:multiLevelType w:val="hybridMultilevel"/>
    <w:tmpl w:val="C46AAB7E"/>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20505C8"/>
    <w:multiLevelType w:val="singleLevel"/>
    <w:tmpl w:val="144E6914"/>
    <w:lvl w:ilvl="0">
      <w:start w:val="1"/>
      <w:numFmt w:val="decimal"/>
      <w:lvlText w:val="%1."/>
      <w:lvlJc w:val="left"/>
      <w:pPr>
        <w:tabs>
          <w:tab w:val="num" w:pos="1800"/>
        </w:tabs>
        <w:ind w:left="1800" w:hanging="360"/>
      </w:pPr>
      <w:rPr>
        <w:rFonts w:hint="default"/>
      </w:rPr>
    </w:lvl>
  </w:abstractNum>
  <w:abstractNum w:abstractNumId="10">
    <w:nsid w:val="16271B89"/>
    <w:multiLevelType w:val="multilevel"/>
    <w:tmpl w:val="DC52D34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nsid w:val="177A5DDD"/>
    <w:multiLevelType w:val="hybridMultilevel"/>
    <w:tmpl w:val="097E8F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E0735BB"/>
    <w:multiLevelType w:val="hybridMultilevel"/>
    <w:tmpl w:val="4E243EE2"/>
    <w:lvl w:ilvl="0" w:tplc="F2100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4671B6"/>
    <w:multiLevelType w:val="hybridMultilevel"/>
    <w:tmpl w:val="837A766C"/>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E657DB"/>
    <w:multiLevelType w:val="singleLevel"/>
    <w:tmpl w:val="8B5E331A"/>
    <w:lvl w:ilvl="0">
      <w:start w:val="1"/>
      <w:numFmt w:val="upperLetter"/>
      <w:lvlText w:val="%1."/>
      <w:lvlJc w:val="left"/>
      <w:pPr>
        <w:tabs>
          <w:tab w:val="num" w:pos="1155"/>
        </w:tabs>
        <w:ind w:left="1155" w:hanging="435"/>
      </w:pPr>
      <w:rPr>
        <w:rFonts w:hint="default"/>
      </w:rPr>
    </w:lvl>
  </w:abstractNum>
  <w:abstractNum w:abstractNumId="15">
    <w:nsid w:val="23023F95"/>
    <w:multiLevelType w:val="hybridMultilevel"/>
    <w:tmpl w:val="822A0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6E35D7"/>
    <w:multiLevelType w:val="hybridMultilevel"/>
    <w:tmpl w:val="6138FAFE"/>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9B40E2"/>
    <w:multiLevelType w:val="singleLevel"/>
    <w:tmpl w:val="C28882E0"/>
    <w:lvl w:ilvl="0">
      <w:start w:val="1"/>
      <w:numFmt w:val="decimal"/>
      <w:lvlText w:val="%1."/>
      <w:lvlJc w:val="left"/>
      <w:pPr>
        <w:tabs>
          <w:tab w:val="num" w:pos="720"/>
        </w:tabs>
        <w:ind w:left="720" w:hanging="720"/>
      </w:pPr>
      <w:rPr>
        <w:rFonts w:hint="default"/>
      </w:rPr>
    </w:lvl>
  </w:abstractNum>
  <w:abstractNum w:abstractNumId="18">
    <w:nsid w:val="2E8E35FD"/>
    <w:multiLevelType w:val="hybridMultilevel"/>
    <w:tmpl w:val="937EE6AA"/>
    <w:lvl w:ilvl="0" w:tplc="F7B47DF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483269"/>
    <w:multiLevelType w:val="hybridMultilevel"/>
    <w:tmpl w:val="04E4EFF8"/>
    <w:lvl w:ilvl="0" w:tplc="5A341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1E5FD0"/>
    <w:multiLevelType w:val="hybridMultilevel"/>
    <w:tmpl w:val="2848B9D8"/>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23889724">
      <w:start w:val="1"/>
      <w:numFmt w:val="upperLetter"/>
      <w:lvlText w:val="%5."/>
      <w:lvlJc w:val="left"/>
      <w:pPr>
        <w:ind w:left="3240" w:hanging="360"/>
      </w:pPr>
      <w:rPr>
        <w:rFonts w:hint="default"/>
        <w:b/>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E1F694F"/>
    <w:multiLevelType w:val="hybridMultilevel"/>
    <w:tmpl w:val="8AF6876C"/>
    <w:lvl w:ilvl="0" w:tplc="B2C0EC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E1971"/>
    <w:multiLevelType w:val="hybridMultilevel"/>
    <w:tmpl w:val="910E3AE2"/>
    <w:lvl w:ilvl="0" w:tplc="0409001B">
      <w:start w:val="1"/>
      <w:numFmt w:val="lowerRoman"/>
      <w:lvlText w:val="%1."/>
      <w:lvlJc w:val="right"/>
      <w:pPr>
        <w:ind w:left="1080" w:hanging="360"/>
      </w:pPr>
      <w:rPr>
        <w:rFonts w:hint="default"/>
        <w:b w:val="0"/>
        <w:sz w:val="20"/>
      </w:rPr>
    </w:lvl>
    <w:lvl w:ilvl="1" w:tplc="43AEBC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06B7F"/>
    <w:multiLevelType w:val="multilevel"/>
    <w:tmpl w:val="F6C0ECC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2"/>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51753AA8"/>
    <w:multiLevelType w:val="hybridMultilevel"/>
    <w:tmpl w:val="095E9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846A6F"/>
    <w:multiLevelType w:val="hybridMultilevel"/>
    <w:tmpl w:val="3A785C12"/>
    <w:lvl w:ilvl="0" w:tplc="BB401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2A68BB"/>
    <w:multiLevelType w:val="singleLevel"/>
    <w:tmpl w:val="25A48D78"/>
    <w:lvl w:ilvl="0">
      <w:start w:val="3"/>
      <w:numFmt w:val="upperLetter"/>
      <w:lvlText w:val="%1."/>
      <w:lvlJc w:val="left"/>
      <w:pPr>
        <w:tabs>
          <w:tab w:val="num" w:pos="1440"/>
        </w:tabs>
        <w:ind w:left="1440" w:hanging="720"/>
      </w:pPr>
      <w:rPr>
        <w:rFonts w:hint="default"/>
      </w:rPr>
    </w:lvl>
  </w:abstractNum>
  <w:abstractNum w:abstractNumId="27">
    <w:nsid w:val="5461506C"/>
    <w:multiLevelType w:val="hybridMultilevel"/>
    <w:tmpl w:val="C584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F03186"/>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63F649F"/>
    <w:multiLevelType w:val="singleLevel"/>
    <w:tmpl w:val="887EF156"/>
    <w:lvl w:ilvl="0">
      <w:start w:val="1"/>
      <w:numFmt w:val="upperLetter"/>
      <w:lvlText w:val="%1."/>
      <w:lvlJc w:val="left"/>
      <w:pPr>
        <w:tabs>
          <w:tab w:val="num" w:pos="1080"/>
        </w:tabs>
        <w:ind w:left="1080" w:hanging="360"/>
      </w:pPr>
      <w:rPr>
        <w:rFonts w:hint="default"/>
      </w:rPr>
    </w:lvl>
  </w:abstractNum>
  <w:abstractNum w:abstractNumId="30">
    <w:nsid w:val="56583C29"/>
    <w:multiLevelType w:val="hybridMultilevel"/>
    <w:tmpl w:val="8BD00BCC"/>
    <w:lvl w:ilvl="0" w:tplc="4C90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DA38A4"/>
    <w:multiLevelType w:val="multilevel"/>
    <w:tmpl w:val="19A2CA8A"/>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ascii="Times New Roman" w:hAnsi="Times New Roman" w:cs="Times New Roman" w:hint="default"/>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D5A1CD5"/>
    <w:multiLevelType w:val="hybridMultilevel"/>
    <w:tmpl w:val="6B24C438"/>
    <w:lvl w:ilvl="0" w:tplc="4DA04640">
      <w:start w:val="1"/>
      <w:numFmt w:val="upperLetter"/>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C053AE"/>
    <w:multiLevelType w:val="hybridMultilevel"/>
    <w:tmpl w:val="569405FE"/>
    <w:lvl w:ilvl="0" w:tplc="EEFE271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B8763C"/>
    <w:multiLevelType w:val="hybridMultilevel"/>
    <w:tmpl w:val="66A2E212"/>
    <w:lvl w:ilvl="0" w:tplc="4E18656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1B4FE7"/>
    <w:multiLevelType w:val="multilevel"/>
    <w:tmpl w:val="22241F9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9C500B7"/>
    <w:multiLevelType w:val="hybridMultilevel"/>
    <w:tmpl w:val="ECCE230A"/>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93022E4E">
      <w:start w:val="1"/>
      <w:numFmt w:val="upperLetter"/>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F3C25D4"/>
    <w:multiLevelType w:val="hybridMultilevel"/>
    <w:tmpl w:val="34B8FD3C"/>
    <w:lvl w:ilvl="0" w:tplc="3A16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DC4FF5"/>
    <w:multiLevelType w:val="hybridMultilevel"/>
    <w:tmpl w:val="F432E1DA"/>
    <w:lvl w:ilvl="0" w:tplc="09AEC38C">
      <w:start w:val="1"/>
      <w:numFmt w:val="upperLetter"/>
      <w:lvlText w:val="%1."/>
      <w:lvlJc w:val="left"/>
      <w:pPr>
        <w:ind w:left="63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8B06F2"/>
    <w:multiLevelType w:val="singleLevel"/>
    <w:tmpl w:val="020AB9EE"/>
    <w:lvl w:ilvl="0">
      <w:start w:val="1"/>
      <w:numFmt w:val="upperRoman"/>
      <w:lvlText w:val="%1."/>
      <w:lvlJc w:val="left"/>
      <w:pPr>
        <w:tabs>
          <w:tab w:val="num" w:pos="720"/>
        </w:tabs>
        <w:ind w:left="720" w:hanging="720"/>
      </w:pPr>
      <w:rPr>
        <w:rFonts w:hint="default"/>
        <w:b w:val="0"/>
      </w:rPr>
    </w:lvl>
  </w:abstractNum>
  <w:abstractNum w:abstractNumId="40">
    <w:nsid w:val="746057FF"/>
    <w:multiLevelType w:val="hybridMultilevel"/>
    <w:tmpl w:val="4D5E5C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CA1E70"/>
    <w:multiLevelType w:val="hybridMultilevel"/>
    <w:tmpl w:val="AA54D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2471DE"/>
    <w:multiLevelType w:val="hybridMultilevel"/>
    <w:tmpl w:val="8FF4144A"/>
    <w:lvl w:ilvl="0" w:tplc="D9CE6E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62F69"/>
    <w:multiLevelType w:val="hybridMultilevel"/>
    <w:tmpl w:val="CE74E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38"/>
  </w:num>
  <w:num w:numId="3">
    <w:abstractNumId w:val="18"/>
  </w:num>
  <w:num w:numId="4">
    <w:abstractNumId w:val="6"/>
  </w:num>
  <w:num w:numId="5">
    <w:abstractNumId w:val="30"/>
  </w:num>
  <w:num w:numId="6">
    <w:abstractNumId w:val="7"/>
  </w:num>
  <w:num w:numId="7">
    <w:abstractNumId w:val="15"/>
  </w:num>
  <w:num w:numId="8">
    <w:abstractNumId w:val="43"/>
  </w:num>
  <w:num w:numId="9">
    <w:abstractNumId w:val="40"/>
  </w:num>
  <w:num w:numId="10">
    <w:abstractNumId w:val="27"/>
  </w:num>
  <w:num w:numId="11">
    <w:abstractNumId w:val="41"/>
  </w:num>
  <w:num w:numId="12">
    <w:abstractNumId w:val="24"/>
  </w:num>
  <w:num w:numId="13">
    <w:abstractNumId w:val="7"/>
  </w:num>
  <w:num w:numId="14">
    <w:abstractNumId w:val="10"/>
  </w:num>
  <w:num w:numId="15">
    <w:abstractNumId w:val="17"/>
  </w:num>
  <w:num w:numId="16">
    <w:abstractNumId w:val="29"/>
  </w:num>
  <w:num w:numId="17">
    <w:abstractNumId w:val="35"/>
  </w:num>
  <w:num w:numId="18">
    <w:abstractNumId w:val="5"/>
  </w:num>
  <w:num w:numId="19">
    <w:abstractNumId w:val="0"/>
  </w:num>
  <w:num w:numId="20">
    <w:abstractNumId w:val="26"/>
  </w:num>
  <w:num w:numId="21">
    <w:abstractNumId w:val="39"/>
  </w:num>
  <w:num w:numId="22">
    <w:abstractNumId w:val="9"/>
  </w:num>
  <w:num w:numId="23">
    <w:abstractNumId w:val="14"/>
  </w:num>
  <w:num w:numId="24">
    <w:abstractNumId w:val="36"/>
  </w:num>
  <w:num w:numId="25">
    <w:abstractNumId w:val="12"/>
  </w:num>
  <w:num w:numId="26">
    <w:abstractNumId w:val="28"/>
  </w:num>
  <w:num w:numId="27">
    <w:abstractNumId w:val="13"/>
  </w:num>
  <w:num w:numId="28">
    <w:abstractNumId w:val="16"/>
  </w:num>
  <w:num w:numId="29">
    <w:abstractNumId w:val="20"/>
  </w:num>
  <w:num w:numId="30">
    <w:abstractNumId w:val="37"/>
  </w:num>
  <w:num w:numId="31">
    <w:abstractNumId w:val="21"/>
  </w:num>
  <w:num w:numId="32">
    <w:abstractNumId w:val="33"/>
  </w:num>
  <w:num w:numId="33">
    <w:abstractNumId w:val="25"/>
  </w:num>
  <w:num w:numId="34">
    <w:abstractNumId w:val="34"/>
  </w:num>
  <w:num w:numId="35">
    <w:abstractNumId w:val="31"/>
  </w:num>
  <w:num w:numId="36">
    <w:abstractNumId w:val="23"/>
  </w:num>
  <w:num w:numId="37">
    <w:abstractNumId w:val="19"/>
  </w:num>
  <w:num w:numId="38">
    <w:abstractNumId w:val="4"/>
  </w:num>
  <w:num w:numId="39">
    <w:abstractNumId w:val="3"/>
  </w:num>
  <w:num w:numId="40">
    <w:abstractNumId w:val="2"/>
  </w:num>
  <w:num w:numId="41">
    <w:abstractNumId w:val="11"/>
  </w:num>
  <w:num w:numId="42">
    <w:abstractNumId w:val="22"/>
  </w:num>
  <w:num w:numId="43">
    <w:abstractNumId w:val="32"/>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11"/>
    <w:rsid w:val="000053EB"/>
    <w:rsid w:val="0004122A"/>
    <w:rsid w:val="00072A80"/>
    <w:rsid w:val="001365D0"/>
    <w:rsid w:val="001475F0"/>
    <w:rsid w:val="00162B4B"/>
    <w:rsid w:val="00200231"/>
    <w:rsid w:val="002059C3"/>
    <w:rsid w:val="00213BEC"/>
    <w:rsid w:val="002351ED"/>
    <w:rsid w:val="00246F36"/>
    <w:rsid w:val="00262FE7"/>
    <w:rsid w:val="002A1472"/>
    <w:rsid w:val="002D149D"/>
    <w:rsid w:val="002E5938"/>
    <w:rsid w:val="003622ED"/>
    <w:rsid w:val="00404314"/>
    <w:rsid w:val="00412C6F"/>
    <w:rsid w:val="0045642F"/>
    <w:rsid w:val="00462175"/>
    <w:rsid w:val="004E32D2"/>
    <w:rsid w:val="004E6E26"/>
    <w:rsid w:val="00501800"/>
    <w:rsid w:val="00501CEE"/>
    <w:rsid w:val="00510929"/>
    <w:rsid w:val="00526130"/>
    <w:rsid w:val="00541BF5"/>
    <w:rsid w:val="005550B8"/>
    <w:rsid w:val="0057770C"/>
    <w:rsid w:val="005E272F"/>
    <w:rsid w:val="005F6AE1"/>
    <w:rsid w:val="006217DB"/>
    <w:rsid w:val="006310B1"/>
    <w:rsid w:val="00682F2C"/>
    <w:rsid w:val="006A38A7"/>
    <w:rsid w:val="006E0B65"/>
    <w:rsid w:val="00717523"/>
    <w:rsid w:val="007320F1"/>
    <w:rsid w:val="007B7166"/>
    <w:rsid w:val="00804437"/>
    <w:rsid w:val="008235F6"/>
    <w:rsid w:val="00823BCF"/>
    <w:rsid w:val="00843D83"/>
    <w:rsid w:val="00845B6C"/>
    <w:rsid w:val="00847B46"/>
    <w:rsid w:val="00850174"/>
    <w:rsid w:val="008B4153"/>
    <w:rsid w:val="008B4C5B"/>
    <w:rsid w:val="008D15D6"/>
    <w:rsid w:val="00922BE5"/>
    <w:rsid w:val="00947A5C"/>
    <w:rsid w:val="009570A2"/>
    <w:rsid w:val="0096199F"/>
    <w:rsid w:val="00990DBA"/>
    <w:rsid w:val="0099276F"/>
    <w:rsid w:val="009F2D63"/>
    <w:rsid w:val="009F729B"/>
    <w:rsid w:val="00A16244"/>
    <w:rsid w:val="00A20748"/>
    <w:rsid w:val="00A55A34"/>
    <w:rsid w:val="00AB2BB2"/>
    <w:rsid w:val="00AC5585"/>
    <w:rsid w:val="00AD55D2"/>
    <w:rsid w:val="00AD5AB8"/>
    <w:rsid w:val="00B16EDB"/>
    <w:rsid w:val="00B26F56"/>
    <w:rsid w:val="00B363A0"/>
    <w:rsid w:val="00B67BD2"/>
    <w:rsid w:val="00B737D4"/>
    <w:rsid w:val="00B74E49"/>
    <w:rsid w:val="00B758B4"/>
    <w:rsid w:val="00B94C52"/>
    <w:rsid w:val="00BE71BC"/>
    <w:rsid w:val="00BE77C6"/>
    <w:rsid w:val="00C168F1"/>
    <w:rsid w:val="00C25911"/>
    <w:rsid w:val="00C36048"/>
    <w:rsid w:val="00C764D8"/>
    <w:rsid w:val="00CD72A4"/>
    <w:rsid w:val="00CF6EC0"/>
    <w:rsid w:val="00D02FD9"/>
    <w:rsid w:val="00D5318D"/>
    <w:rsid w:val="00DC256E"/>
    <w:rsid w:val="00DE1318"/>
    <w:rsid w:val="00DF6D45"/>
    <w:rsid w:val="00E47106"/>
    <w:rsid w:val="00E65988"/>
    <w:rsid w:val="00ED65AC"/>
    <w:rsid w:val="00ED72EA"/>
    <w:rsid w:val="00EE10C9"/>
    <w:rsid w:val="00EE53D4"/>
    <w:rsid w:val="00F12AC3"/>
    <w:rsid w:val="00F17DA8"/>
    <w:rsid w:val="00F27C08"/>
    <w:rsid w:val="00F30DC7"/>
    <w:rsid w:val="00F31A27"/>
    <w:rsid w:val="00F45182"/>
    <w:rsid w:val="00F91BE0"/>
    <w:rsid w:val="00FA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uiPriority w:val="9"/>
    <w:qFormat/>
    <w:rsid w:val="009570A2"/>
    <w:pPr>
      <w:keepNext/>
      <w:numPr>
        <w:numId w:val="14"/>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uiPriority w:val="9"/>
    <w:qFormat/>
    <w:rsid w:val="009570A2"/>
    <w:pPr>
      <w:keepNext/>
      <w:numPr>
        <w:ilvl w:val="1"/>
        <w:numId w:val="14"/>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uiPriority w:val="9"/>
    <w:qFormat/>
    <w:rsid w:val="009570A2"/>
    <w:pPr>
      <w:keepNext/>
      <w:numPr>
        <w:ilvl w:val="2"/>
        <w:numId w:val="14"/>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uiPriority w:val="9"/>
    <w:qFormat/>
    <w:rsid w:val="009570A2"/>
    <w:pPr>
      <w:keepNext/>
      <w:numPr>
        <w:ilvl w:val="3"/>
        <w:numId w:val="14"/>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14"/>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14"/>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14"/>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14"/>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14"/>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uiPriority w:val="9"/>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uiPriority w:val="9"/>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uiPriority w:val="9"/>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uiPriority w:val="10"/>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uiPriority w:val="9"/>
    <w:qFormat/>
    <w:rsid w:val="009570A2"/>
    <w:pPr>
      <w:keepNext/>
      <w:numPr>
        <w:numId w:val="14"/>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uiPriority w:val="9"/>
    <w:qFormat/>
    <w:rsid w:val="009570A2"/>
    <w:pPr>
      <w:keepNext/>
      <w:numPr>
        <w:ilvl w:val="1"/>
        <w:numId w:val="14"/>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uiPriority w:val="9"/>
    <w:qFormat/>
    <w:rsid w:val="009570A2"/>
    <w:pPr>
      <w:keepNext/>
      <w:numPr>
        <w:ilvl w:val="2"/>
        <w:numId w:val="14"/>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uiPriority w:val="9"/>
    <w:qFormat/>
    <w:rsid w:val="009570A2"/>
    <w:pPr>
      <w:keepNext/>
      <w:numPr>
        <w:ilvl w:val="3"/>
        <w:numId w:val="14"/>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14"/>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14"/>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14"/>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14"/>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14"/>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uiPriority w:val="9"/>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uiPriority w:val="9"/>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uiPriority w:val="9"/>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uiPriority w:val="10"/>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court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kostouros@courts.state.mn.us" TargetMode="External"/><Relationship Id="rId5" Type="http://schemas.openxmlformats.org/officeDocument/2006/relationships/webSettings" Target="webSettings.xml"/><Relationship Id="rId10" Type="http://schemas.openxmlformats.org/officeDocument/2006/relationships/hyperlink" Target="http://www.mncourts.gov" TargetMode="External"/><Relationship Id="rId4" Type="http://schemas.openxmlformats.org/officeDocument/2006/relationships/settings" Target="settings.xml"/><Relationship Id="rId9" Type="http://schemas.openxmlformats.org/officeDocument/2006/relationships/hyperlink" Target="http://www.mn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16621</Words>
  <Characters>94743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Kostouros, John</dc:creator>
  <cp:lastModifiedBy>Kostouros, John</cp:lastModifiedBy>
  <cp:revision>3</cp:revision>
  <cp:lastPrinted>2012-12-28T21:30:00Z</cp:lastPrinted>
  <dcterms:created xsi:type="dcterms:W3CDTF">2012-12-28T21:56:00Z</dcterms:created>
  <dcterms:modified xsi:type="dcterms:W3CDTF">2012-12-28T22:38:00Z</dcterms:modified>
</cp:coreProperties>
</file>