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360"/>
        <w:gridCol w:w="2250"/>
        <w:gridCol w:w="2553"/>
        <w:gridCol w:w="147"/>
      </w:tblGrid>
      <w:tr w:rsidR="00D45F02" w:rsidRPr="00D45F02" w14:paraId="036CBA46" w14:textId="77777777" w:rsidTr="00D352FD">
        <w:trPr>
          <w:trHeight w:val="288"/>
        </w:trPr>
        <w:tc>
          <w:tcPr>
            <w:tcW w:w="4410" w:type="dxa"/>
          </w:tcPr>
          <w:p w14:paraId="0806C152" w14:textId="77777777" w:rsidR="00A6791E" w:rsidRDefault="00A6791E" w:rsidP="00D45F02">
            <w:pPr>
              <w:pStyle w:val="Heading1"/>
              <w:jc w:val="both"/>
              <w:rPr>
                <w:b/>
                <w:sz w:val="28"/>
              </w:rPr>
            </w:pPr>
          </w:p>
          <w:p w14:paraId="06330E9E" w14:textId="77777777" w:rsidR="00D45F02" w:rsidRDefault="00C252CE" w:rsidP="00D45F02">
            <w:pPr>
              <w:pStyle w:val="Heading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State of Minnesota</w:t>
            </w:r>
          </w:p>
        </w:tc>
        <w:tc>
          <w:tcPr>
            <w:tcW w:w="360" w:type="dxa"/>
          </w:tcPr>
          <w:p w14:paraId="6FC4787C" w14:textId="77777777" w:rsidR="00D45F02" w:rsidRDefault="00D45F02" w:rsidP="00D45F02">
            <w:pPr>
              <w:jc w:val="both"/>
              <w:rPr>
                <w:b/>
                <w:smallCaps/>
                <w:sz w:val="28"/>
              </w:rPr>
            </w:pPr>
          </w:p>
        </w:tc>
        <w:tc>
          <w:tcPr>
            <w:tcW w:w="2250" w:type="dxa"/>
          </w:tcPr>
          <w:p w14:paraId="5F4F0E44" w14:textId="77777777" w:rsidR="00D45F02" w:rsidRDefault="00D45F02" w:rsidP="00D45F02">
            <w:pPr>
              <w:jc w:val="both"/>
              <w:rPr>
                <w:b/>
                <w:smallCaps/>
                <w:sz w:val="28"/>
              </w:rPr>
            </w:pPr>
          </w:p>
        </w:tc>
        <w:tc>
          <w:tcPr>
            <w:tcW w:w="2700" w:type="dxa"/>
            <w:gridSpan w:val="2"/>
          </w:tcPr>
          <w:p w14:paraId="76E3276F" w14:textId="77777777" w:rsidR="00D45F02" w:rsidRPr="00410719" w:rsidRDefault="00D45F02" w:rsidP="00D45F02">
            <w:pPr>
              <w:pStyle w:val="Heading4"/>
              <w:jc w:val="right"/>
              <w:rPr>
                <w:rFonts w:ascii="Times New Roman" w:hAnsi="Times New Roman"/>
              </w:rPr>
            </w:pPr>
            <w:r w:rsidRPr="00410719">
              <w:rPr>
                <w:rFonts w:ascii="Times New Roman" w:hAnsi="Times New Roman"/>
              </w:rPr>
              <w:t>District Court</w:t>
            </w:r>
            <w:r w:rsidR="00C252CE">
              <w:rPr>
                <w:rFonts w:ascii="Times New Roman" w:hAnsi="Times New Roman"/>
              </w:rPr>
              <w:t xml:space="preserve"> </w:t>
            </w:r>
          </w:p>
        </w:tc>
      </w:tr>
      <w:tr w:rsidR="00D45F02" w14:paraId="23ECB68D" w14:textId="77777777" w:rsidTr="00D67E53"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2C719" w14:textId="77777777" w:rsidR="00D45F02" w:rsidRDefault="00D45F02" w:rsidP="00D45F02">
            <w:pPr>
              <w:jc w:val="both"/>
            </w:pPr>
            <w:r>
              <w:t>County</w:t>
            </w:r>
          </w:p>
        </w:tc>
        <w:tc>
          <w:tcPr>
            <w:tcW w:w="360" w:type="dxa"/>
            <w:tcBorders>
              <w:left w:val="nil"/>
            </w:tcBorders>
          </w:tcPr>
          <w:p w14:paraId="200D08B7" w14:textId="77777777" w:rsidR="00D45F02" w:rsidRDefault="00D45F02" w:rsidP="00D45F02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2F14070F" w14:textId="77777777" w:rsidR="00D45F02" w:rsidRDefault="00D45F02" w:rsidP="00D45F02">
            <w:pPr>
              <w:jc w:val="both"/>
            </w:pPr>
            <w:r>
              <w:t>Judicial District: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5F953B" w14:textId="77777777" w:rsidR="00D45F02" w:rsidRDefault="00D45F02" w:rsidP="00D45F02">
            <w:pPr>
              <w:jc w:val="both"/>
            </w:pPr>
          </w:p>
        </w:tc>
      </w:tr>
      <w:tr w:rsidR="00D45F02" w14:paraId="17CD546E" w14:textId="77777777" w:rsidTr="00D67E53"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4B2408F4" w14:textId="77777777" w:rsidR="00D45F02" w:rsidRDefault="00D45F02" w:rsidP="00D45F02">
            <w:pPr>
              <w:jc w:val="both"/>
            </w:pPr>
          </w:p>
        </w:tc>
        <w:tc>
          <w:tcPr>
            <w:tcW w:w="360" w:type="dxa"/>
            <w:tcBorders>
              <w:left w:val="nil"/>
            </w:tcBorders>
          </w:tcPr>
          <w:p w14:paraId="4078484A" w14:textId="77777777" w:rsidR="00D45F02" w:rsidRDefault="00D45F02" w:rsidP="00D45F02">
            <w:pPr>
              <w:jc w:val="both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17A1BF1" w14:textId="77777777" w:rsidR="00D45F02" w:rsidRDefault="00D45F02" w:rsidP="00D45F02">
            <w:pPr>
              <w:jc w:val="both"/>
            </w:pPr>
            <w:r>
              <w:t>Court File Number: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8EDD52" w14:textId="77777777" w:rsidR="00D45F02" w:rsidRDefault="00D45F02" w:rsidP="00D45F02">
            <w:pPr>
              <w:jc w:val="both"/>
            </w:pPr>
          </w:p>
        </w:tc>
      </w:tr>
      <w:tr w:rsidR="00D45F02" w14:paraId="1FB75747" w14:textId="77777777" w:rsidTr="00D67E53"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7EF" w14:textId="77777777" w:rsidR="00D45F02" w:rsidRDefault="00D45F02" w:rsidP="00D45F02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3D99199A" w14:textId="77777777" w:rsidR="00D45F02" w:rsidRDefault="00D45F02" w:rsidP="00D45F02">
            <w:pPr>
              <w:jc w:val="both"/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3577F141" w14:textId="77777777" w:rsidR="00D45F02" w:rsidRDefault="00D45F02" w:rsidP="00D45F02">
            <w:pPr>
              <w:jc w:val="both"/>
            </w:pPr>
            <w:r>
              <w:t>Case Type: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8F4" w14:textId="77777777" w:rsidR="00D45F02" w:rsidRPr="00E03165" w:rsidRDefault="00E03165" w:rsidP="00D45F02">
            <w:pPr>
              <w:jc w:val="both"/>
              <w:rPr>
                <w:sz w:val="20"/>
              </w:rPr>
            </w:pPr>
            <w:r>
              <w:rPr>
                <w:sz w:val="20"/>
              </w:rPr>
              <w:t>Guardianship/Conservatorship</w:t>
            </w:r>
          </w:p>
        </w:tc>
      </w:tr>
      <w:tr w:rsidR="004E6621" w14:paraId="6C37B19E" w14:textId="77777777" w:rsidTr="00D67E53">
        <w:tblPrEx>
          <w:tblLook w:val="01E0" w:firstRow="1" w:lastRow="1" w:firstColumn="1" w:lastColumn="1" w:noHBand="0" w:noVBand="0"/>
        </w:tblPrEx>
        <w:trPr>
          <w:gridAfter w:val="1"/>
          <w:wAfter w:w="147" w:type="dxa"/>
          <w:trHeight w:val="855"/>
        </w:trPr>
        <w:tc>
          <w:tcPr>
            <w:tcW w:w="4410" w:type="dxa"/>
            <w:vAlign w:val="center"/>
          </w:tcPr>
          <w:p w14:paraId="579C0214" w14:textId="77777777" w:rsidR="008B2ECC" w:rsidRPr="00357394" w:rsidRDefault="008B2ECC" w:rsidP="008B2ECC">
            <w:r w:rsidRPr="00357394">
              <w:t>In Re:</w:t>
            </w:r>
          </w:p>
          <w:p w14:paraId="17089774" w14:textId="77777777" w:rsidR="008B2ECC" w:rsidRPr="00357394" w:rsidRDefault="00121E72" w:rsidP="00CC11FF">
            <w:r w:rsidRPr="00121E7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B2ECC" w:rsidRPr="00357394">
              <w:t>Guardianship</w:t>
            </w:r>
          </w:p>
          <w:p w14:paraId="3FA6FCFB" w14:textId="4FEDC00A" w:rsidR="008B2ECC" w:rsidRPr="00D352FD" w:rsidRDefault="00121E72" w:rsidP="00CC11FF">
            <w:pPr>
              <w:rPr>
                <w:b/>
              </w:rPr>
            </w:pPr>
            <w:proofErr w:type="gramStart"/>
            <w:r w:rsidRPr="00121E72">
              <w:rPr>
                <w:sz w:val="40"/>
                <w:szCs w:val="40"/>
              </w:rPr>
              <w:t>□</w:t>
            </w:r>
            <w:r w:rsidR="008B2ECC">
              <w:rPr>
                <w:b/>
              </w:rPr>
              <w:t xml:space="preserve"> </w:t>
            </w:r>
            <w:r w:rsidR="00293F10">
              <w:rPr>
                <w:b/>
              </w:rPr>
              <w:t xml:space="preserve"> </w:t>
            </w:r>
            <w:r w:rsidR="008B2ECC" w:rsidRPr="00357394">
              <w:t>Conservatorship</w:t>
            </w:r>
            <w:proofErr w:type="gramEnd"/>
            <w:r w:rsidR="008B2ECC" w:rsidRPr="00357394">
              <w:tab/>
            </w:r>
            <w:r w:rsidR="008B2ECC">
              <w:rPr>
                <w:b/>
              </w:rPr>
              <w:tab/>
            </w:r>
            <w:r w:rsidR="008B2ECC">
              <w:rPr>
                <w:b/>
              </w:rPr>
              <w:tab/>
            </w:r>
            <w:r w:rsidR="008B2ECC">
              <w:rPr>
                <w:b/>
              </w:rPr>
              <w:tab/>
            </w:r>
            <w:r w:rsidR="008B2ECC">
              <w:rPr>
                <w:b/>
              </w:rPr>
              <w:tab/>
            </w:r>
            <w:r w:rsidR="008B2ECC">
              <w:rPr>
                <w:b/>
              </w:rPr>
              <w:tab/>
            </w:r>
          </w:p>
          <w:p w14:paraId="0443F9BC" w14:textId="24A240AB" w:rsidR="008B2ECC" w:rsidRPr="00867E61" w:rsidRDefault="009C07B9" w:rsidP="008B2ECC">
            <w:pPr>
              <w:rPr>
                <w:b/>
              </w:rPr>
            </w:pPr>
            <w:r>
              <w:t>of</w:t>
            </w:r>
            <w:r w:rsidR="008B2ECC">
              <w:tab/>
            </w:r>
            <w:r w:rsidR="008B2ECC">
              <w:tab/>
            </w:r>
            <w:r w:rsidR="008B2ECC">
              <w:tab/>
            </w:r>
            <w:r w:rsidR="008B2ECC">
              <w:tab/>
            </w:r>
            <w:r w:rsidR="008B2ECC">
              <w:tab/>
            </w:r>
            <w:r w:rsidR="008B2ECC">
              <w:tab/>
            </w:r>
            <w:r w:rsidR="008B2ECC">
              <w:tab/>
            </w:r>
            <w:r w:rsidR="008B2ECC">
              <w:tab/>
            </w:r>
          </w:p>
          <w:p w14:paraId="3ED05EE3" w14:textId="77777777" w:rsidR="008B2ECC" w:rsidRPr="00E9469C" w:rsidRDefault="008B2ECC" w:rsidP="008B2ECC">
            <w:pPr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AD51024" w14:textId="77777777" w:rsidR="008B2ECC" w:rsidRDefault="00121E72" w:rsidP="008B2ECC">
            <w:pPr>
              <w:jc w:val="both"/>
            </w:pPr>
            <w:r w:rsidRPr="00121E72">
              <w:rPr>
                <w:sz w:val="40"/>
                <w:szCs w:val="40"/>
              </w:rPr>
              <w:t>□</w:t>
            </w:r>
            <w:r w:rsidR="008B2ECC">
              <w:rPr>
                <w:b/>
                <w:sz w:val="40"/>
                <w:szCs w:val="40"/>
              </w:rPr>
              <w:t xml:space="preserve"> </w:t>
            </w:r>
            <w:r w:rsidR="008B2ECC" w:rsidRPr="00E9469C">
              <w:t>Respondent</w:t>
            </w:r>
          </w:p>
          <w:p w14:paraId="3AD92193" w14:textId="39570BDE" w:rsidR="008B2ECC" w:rsidRDefault="00121E72" w:rsidP="008B2ECC">
            <w:pPr>
              <w:jc w:val="both"/>
            </w:pPr>
            <w:r w:rsidRPr="00121E72">
              <w:rPr>
                <w:sz w:val="40"/>
                <w:szCs w:val="40"/>
              </w:rPr>
              <w:t>□</w:t>
            </w:r>
            <w:r w:rsidR="00293F10">
              <w:rPr>
                <w:b/>
                <w:sz w:val="40"/>
                <w:szCs w:val="40"/>
              </w:rPr>
              <w:t xml:space="preserve"> </w:t>
            </w:r>
            <w:r w:rsidR="00CB2C97">
              <w:t>Person Subject to Guardianship</w:t>
            </w:r>
          </w:p>
          <w:p w14:paraId="36E9DED7" w14:textId="78B75724" w:rsidR="0078787A" w:rsidRPr="00F21D81" w:rsidRDefault="00121E72" w:rsidP="0070129A">
            <w:r w:rsidRPr="00121E72">
              <w:rPr>
                <w:sz w:val="40"/>
                <w:szCs w:val="40"/>
              </w:rPr>
              <w:t>□</w:t>
            </w:r>
            <w:r w:rsidR="008B2ECC">
              <w:rPr>
                <w:b/>
              </w:rPr>
              <w:t xml:space="preserve"> </w:t>
            </w:r>
            <w:r w:rsidR="008B2ECC">
              <w:t>Person</w:t>
            </w:r>
            <w:r w:rsidR="00CB2C97">
              <w:t xml:space="preserve"> Subject to Conservatorship</w:t>
            </w:r>
            <w:r w:rsidR="008B2ECC">
              <w:rPr>
                <w:b/>
              </w:rPr>
              <w:t xml:space="preserve"> </w:t>
            </w:r>
          </w:p>
        </w:tc>
        <w:tc>
          <w:tcPr>
            <w:tcW w:w="5163" w:type="dxa"/>
            <w:gridSpan w:val="3"/>
            <w:vAlign w:val="center"/>
          </w:tcPr>
          <w:p w14:paraId="4516C129" w14:textId="77777777" w:rsidR="00D352FD" w:rsidRPr="00AB3F32" w:rsidRDefault="00D352FD" w:rsidP="00D352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AB3F32">
              <w:rPr>
                <w:b/>
                <w:sz w:val="26"/>
                <w:szCs w:val="26"/>
              </w:rPr>
              <w:t>ORDER</w:t>
            </w:r>
          </w:p>
          <w:p w14:paraId="14FD20AF" w14:textId="77777777" w:rsidR="00D352FD" w:rsidRPr="00AB3F32" w:rsidRDefault="00D352FD" w:rsidP="00D352FD">
            <w:pPr>
              <w:ind w:left="900" w:firstLine="972"/>
              <w:rPr>
                <w:b/>
                <w:sz w:val="26"/>
                <w:szCs w:val="26"/>
              </w:rPr>
            </w:pPr>
            <w:r w:rsidRPr="00AB3F32">
              <w:rPr>
                <w:b/>
                <w:sz w:val="26"/>
                <w:szCs w:val="26"/>
              </w:rPr>
              <w:sym w:font="Wingdings" w:char="F0A8"/>
            </w:r>
            <w:r w:rsidRPr="00AB3F32">
              <w:rPr>
                <w:b/>
                <w:sz w:val="26"/>
                <w:szCs w:val="26"/>
              </w:rPr>
              <w:t xml:space="preserve"> DENYING</w:t>
            </w:r>
          </w:p>
          <w:p w14:paraId="4DDB846F" w14:textId="77777777" w:rsidR="00D352FD" w:rsidRPr="00AB3F32" w:rsidRDefault="00D352FD" w:rsidP="00D352FD">
            <w:pPr>
              <w:ind w:left="1872"/>
              <w:rPr>
                <w:b/>
                <w:sz w:val="26"/>
                <w:szCs w:val="26"/>
              </w:rPr>
            </w:pPr>
            <w:r w:rsidRPr="00AB3F32">
              <w:rPr>
                <w:b/>
                <w:bCs/>
                <w:sz w:val="26"/>
                <w:szCs w:val="26"/>
              </w:rPr>
              <w:sym w:font="Wingdings" w:char="F0A8"/>
            </w:r>
            <w:r w:rsidRPr="00AB3F32">
              <w:rPr>
                <w:b/>
                <w:bCs/>
                <w:sz w:val="26"/>
                <w:szCs w:val="26"/>
              </w:rPr>
              <w:t xml:space="preserve"> G</w:t>
            </w:r>
            <w:r w:rsidRPr="00AB3F32">
              <w:rPr>
                <w:b/>
                <w:sz w:val="26"/>
                <w:szCs w:val="26"/>
              </w:rPr>
              <w:t>RANTING</w:t>
            </w:r>
          </w:p>
          <w:p w14:paraId="79746C44" w14:textId="77777777" w:rsidR="00D352FD" w:rsidRDefault="00D352FD" w:rsidP="00D352FD">
            <w:pPr>
              <w:jc w:val="center"/>
              <w:rPr>
                <w:b/>
                <w:sz w:val="26"/>
                <w:szCs w:val="26"/>
              </w:rPr>
            </w:pPr>
            <w:r w:rsidRPr="00AB3F32">
              <w:rPr>
                <w:b/>
                <w:sz w:val="26"/>
                <w:szCs w:val="26"/>
              </w:rPr>
              <w:t xml:space="preserve">In Forma Pauperis Application </w:t>
            </w:r>
          </w:p>
          <w:p w14:paraId="026A53A9" w14:textId="77777777" w:rsidR="00D352FD" w:rsidRPr="00AB3F32" w:rsidRDefault="00D352FD" w:rsidP="00D352FD">
            <w:pPr>
              <w:jc w:val="center"/>
              <w:rPr>
                <w:b/>
                <w:sz w:val="26"/>
                <w:szCs w:val="26"/>
              </w:rPr>
            </w:pPr>
            <w:r w:rsidRPr="00AB3F32">
              <w:rPr>
                <w:b/>
                <w:bCs/>
                <w:sz w:val="26"/>
                <w:szCs w:val="26"/>
              </w:rPr>
              <w:t>(Minn. Stat. § 563.01</w:t>
            </w:r>
            <w:r>
              <w:rPr>
                <w:b/>
                <w:bCs/>
                <w:sz w:val="26"/>
                <w:szCs w:val="26"/>
              </w:rPr>
              <w:t>; § 524.5-502</w:t>
            </w:r>
            <w:r w:rsidRPr="00AB3F32">
              <w:rPr>
                <w:b/>
                <w:bCs/>
                <w:sz w:val="26"/>
                <w:szCs w:val="26"/>
              </w:rPr>
              <w:t>)</w:t>
            </w:r>
          </w:p>
          <w:p w14:paraId="44181DB0" w14:textId="77777777" w:rsidR="008B2ECC" w:rsidRDefault="008B2ECC" w:rsidP="00C2320C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14:paraId="2FA5F296" w14:textId="77777777" w:rsidR="004E6621" w:rsidRDefault="00293F10">
      <w:r>
        <w:pict w14:anchorId="69220632">
          <v:rect id="_x0000_i1025" style="width:0;height:1.5pt" o:hralign="center" o:hrstd="t" o:hr="t" fillcolor="black" stroked="f"/>
        </w:pict>
      </w:r>
    </w:p>
    <w:p w14:paraId="0C582575" w14:textId="77777777" w:rsidR="00D352FD" w:rsidRPr="00D352FD" w:rsidRDefault="00D352FD" w:rsidP="00D352FD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D352FD">
        <w:rPr>
          <w:rFonts w:ascii="Times New Roman" w:hAnsi="Times New Roman"/>
          <w:i w:val="0"/>
          <w:sz w:val="24"/>
          <w:szCs w:val="24"/>
        </w:rPr>
        <w:t>Order Denying In Forma Pauperis Application</w:t>
      </w:r>
    </w:p>
    <w:p w14:paraId="2CA1BF7D" w14:textId="77777777" w:rsidR="00D352FD" w:rsidRPr="0020528F" w:rsidRDefault="00D352FD" w:rsidP="00D352FD">
      <w:pPr>
        <w:jc w:val="center"/>
        <w:rPr>
          <w:b/>
          <w:sz w:val="16"/>
          <w:szCs w:val="16"/>
        </w:rPr>
      </w:pPr>
    </w:p>
    <w:p w14:paraId="543BEAE9" w14:textId="77777777" w:rsidR="00D352FD" w:rsidRPr="00FA0C03" w:rsidRDefault="00D352FD" w:rsidP="00D352FD">
      <w:pPr>
        <w:tabs>
          <w:tab w:val="left" w:pos="4860"/>
        </w:tabs>
        <w:spacing w:line="312" w:lineRule="auto"/>
        <w:jc w:val="both"/>
      </w:pPr>
      <w:r w:rsidRPr="00FA0C03">
        <w:t xml:space="preserve">Based on the affidavit of the </w:t>
      </w:r>
      <w:r w:rsidR="00BF57FC">
        <w:t>P</w:t>
      </w:r>
      <w:r>
        <w:t>etitioner</w:t>
      </w:r>
      <w:r w:rsidRPr="00FA0C03">
        <w:rPr>
          <w:u w:val="single"/>
        </w:rPr>
        <w:tab/>
      </w:r>
      <w:r w:rsidRPr="00FA0C03">
        <w:rPr>
          <w:u w:val="single"/>
        </w:rPr>
        <w:tab/>
      </w:r>
      <w:r w:rsidRPr="00FA0C03">
        <w:rPr>
          <w:u w:val="single"/>
        </w:rPr>
        <w:tab/>
      </w:r>
      <w:r w:rsidRPr="00FA0C03">
        <w:rPr>
          <w:u w:val="single"/>
        </w:rPr>
        <w:tab/>
      </w:r>
      <w:r w:rsidRPr="00FA0C03">
        <w:t xml:space="preserve"> and the authority of Minn. Stat. § 563.01, the </w:t>
      </w:r>
      <w:r w:rsidR="00BF57FC">
        <w:t>c</w:t>
      </w:r>
      <w:r w:rsidRPr="00FA0C03">
        <w:t>ourt FINDS:</w:t>
      </w:r>
    </w:p>
    <w:p w14:paraId="19AFD7F2" w14:textId="77777777" w:rsidR="00D352FD" w:rsidRPr="00FA0C03" w:rsidRDefault="00D352FD" w:rsidP="00D352FD">
      <w:pPr>
        <w:spacing w:line="312" w:lineRule="auto"/>
        <w:jc w:val="both"/>
      </w:pPr>
      <w:r w:rsidRPr="00434BDF">
        <w:rPr>
          <w:sz w:val="22"/>
          <w:szCs w:val="22"/>
        </w:rPr>
        <w:t xml:space="preserve">     </w:t>
      </w:r>
      <w:r w:rsidRPr="00434B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34BDF">
        <w:rPr>
          <w:sz w:val="22"/>
          <w:szCs w:val="22"/>
        </w:rPr>
        <w:instrText xml:space="preserve"> FORMCHECKBOX </w:instrText>
      </w:r>
      <w:r w:rsidR="00293F10">
        <w:rPr>
          <w:sz w:val="22"/>
          <w:szCs w:val="22"/>
        </w:rPr>
      </w:r>
      <w:r w:rsidR="00293F10">
        <w:rPr>
          <w:sz w:val="22"/>
          <w:szCs w:val="22"/>
        </w:rPr>
        <w:fldChar w:fldCharType="separate"/>
      </w:r>
      <w:r w:rsidRPr="00434BDF">
        <w:rPr>
          <w:sz w:val="22"/>
          <w:szCs w:val="22"/>
        </w:rPr>
        <w:fldChar w:fldCharType="end"/>
      </w:r>
      <w:bookmarkEnd w:id="0"/>
      <w:r w:rsidRPr="00434BDF">
        <w:rPr>
          <w:sz w:val="22"/>
          <w:szCs w:val="22"/>
        </w:rPr>
        <w:t xml:space="preserve"> </w:t>
      </w:r>
      <w:r w:rsidRPr="00434BDF">
        <w:rPr>
          <w:sz w:val="22"/>
          <w:szCs w:val="22"/>
        </w:rPr>
        <w:tab/>
        <w:t xml:space="preserve"> </w:t>
      </w:r>
      <w:r w:rsidRPr="00FA0C03">
        <w:t>The action is frivolous.</w:t>
      </w:r>
    </w:p>
    <w:p w14:paraId="09FC1697" w14:textId="77777777" w:rsidR="00D352FD" w:rsidRDefault="00D352FD" w:rsidP="00D352FD">
      <w:pPr>
        <w:spacing w:line="312" w:lineRule="auto"/>
        <w:ind w:left="810" w:hanging="810"/>
        <w:jc w:val="both"/>
        <w:rPr>
          <w:sz w:val="22"/>
          <w:szCs w:val="22"/>
        </w:rPr>
      </w:pPr>
      <w:r w:rsidRPr="00434BDF">
        <w:rPr>
          <w:sz w:val="22"/>
          <w:szCs w:val="22"/>
        </w:rPr>
        <w:t xml:space="preserve">     </w:t>
      </w:r>
      <w:r w:rsidRPr="00434BD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434BDF">
        <w:rPr>
          <w:sz w:val="22"/>
          <w:szCs w:val="22"/>
        </w:rPr>
        <w:instrText xml:space="preserve"> FORMCHECKBOX </w:instrText>
      </w:r>
      <w:r w:rsidR="00293F10">
        <w:rPr>
          <w:sz w:val="22"/>
          <w:szCs w:val="22"/>
        </w:rPr>
      </w:r>
      <w:r w:rsidR="00293F10">
        <w:rPr>
          <w:sz w:val="22"/>
          <w:szCs w:val="22"/>
        </w:rPr>
        <w:fldChar w:fldCharType="separate"/>
      </w:r>
      <w:r w:rsidRPr="00434BDF">
        <w:rPr>
          <w:sz w:val="22"/>
          <w:szCs w:val="22"/>
        </w:rPr>
        <w:fldChar w:fldCharType="end"/>
      </w:r>
      <w:bookmarkEnd w:id="1"/>
      <w:r w:rsidRPr="00434BDF">
        <w:rPr>
          <w:sz w:val="22"/>
          <w:szCs w:val="22"/>
        </w:rPr>
        <w:tab/>
      </w:r>
      <w:r w:rsidRPr="00FA0C03">
        <w:rPr>
          <w:szCs w:val="22"/>
        </w:rPr>
        <w:t xml:space="preserve">The </w:t>
      </w:r>
      <w:r w:rsidR="00BF57FC">
        <w:rPr>
          <w:szCs w:val="22"/>
        </w:rPr>
        <w:t xml:space="preserve">Respondent / </w:t>
      </w:r>
      <w:r w:rsidR="00CB2C97">
        <w:rPr>
          <w:szCs w:val="22"/>
        </w:rPr>
        <w:t xml:space="preserve">Person Subject to Guardianship </w:t>
      </w:r>
      <w:r w:rsidR="00BF57FC">
        <w:rPr>
          <w:szCs w:val="22"/>
        </w:rPr>
        <w:t>/ Person</w:t>
      </w:r>
      <w:r w:rsidR="00CB2C97">
        <w:rPr>
          <w:szCs w:val="22"/>
        </w:rPr>
        <w:t xml:space="preserve"> Subject to Conservatorship</w:t>
      </w:r>
      <w:r w:rsidRPr="00FA0C03">
        <w:rPr>
          <w:szCs w:val="22"/>
        </w:rPr>
        <w:t xml:space="preserve"> is not found to be indigent and is not entitled to proceed in forma pauperis.</w:t>
      </w:r>
    </w:p>
    <w:p w14:paraId="26FB50C2" w14:textId="77777777" w:rsidR="00D555AF" w:rsidRPr="0070129A" w:rsidRDefault="00D352FD" w:rsidP="0070129A">
      <w:pPr>
        <w:pStyle w:val="Heading4"/>
        <w:jc w:val="both"/>
        <w:rPr>
          <w:rFonts w:ascii="Times New Roman" w:hAnsi="Times New Roman"/>
          <w:sz w:val="24"/>
          <w:szCs w:val="24"/>
        </w:rPr>
      </w:pPr>
      <w:r w:rsidRPr="00D352FD">
        <w:rPr>
          <w:rFonts w:ascii="Times New Roman" w:hAnsi="Times New Roman"/>
          <w:sz w:val="24"/>
          <w:szCs w:val="24"/>
        </w:rPr>
        <w:t xml:space="preserve">IT IS ORDERED THAT:  </w:t>
      </w:r>
      <w:r w:rsidRPr="00D352FD">
        <w:rPr>
          <w:rFonts w:ascii="Times New Roman" w:hAnsi="Times New Roman"/>
          <w:b w:val="0"/>
          <w:sz w:val="24"/>
          <w:szCs w:val="24"/>
        </w:rPr>
        <w:t xml:space="preserve">The </w:t>
      </w:r>
      <w:r w:rsidR="00BF57FC">
        <w:rPr>
          <w:rFonts w:ascii="Times New Roman" w:hAnsi="Times New Roman"/>
          <w:b w:val="0"/>
          <w:sz w:val="24"/>
          <w:szCs w:val="24"/>
        </w:rPr>
        <w:t>Petitioner</w:t>
      </w:r>
      <w:r w:rsidRPr="00D352FD">
        <w:rPr>
          <w:rFonts w:ascii="Times New Roman" w:hAnsi="Times New Roman"/>
          <w:b w:val="0"/>
          <w:sz w:val="24"/>
          <w:szCs w:val="24"/>
        </w:rPr>
        <w:t>’s request to proceed in forma pauperis is</w:t>
      </w:r>
      <w:r w:rsidRPr="00D352FD">
        <w:rPr>
          <w:rFonts w:ascii="Times New Roman" w:hAnsi="Times New Roman"/>
          <w:sz w:val="24"/>
          <w:szCs w:val="24"/>
        </w:rPr>
        <w:t xml:space="preserve"> DENIED</w:t>
      </w:r>
      <w:r w:rsidRPr="00D352FD">
        <w:rPr>
          <w:rFonts w:ascii="Times New Roman" w:hAnsi="Times New Roman"/>
          <w:b w:val="0"/>
          <w:sz w:val="24"/>
          <w:szCs w:val="24"/>
        </w:rPr>
        <w:t>.</w:t>
      </w:r>
    </w:p>
    <w:p w14:paraId="1255FB45" w14:textId="77777777" w:rsidR="00D555AF" w:rsidRPr="00D352FD" w:rsidRDefault="00D555AF" w:rsidP="00D352FD"/>
    <w:p w14:paraId="079542E9" w14:textId="77777777" w:rsidR="00D352FD" w:rsidRPr="00D352FD" w:rsidRDefault="00D352FD" w:rsidP="00D352FD">
      <w:pPr>
        <w:rPr>
          <w:u w:val="single"/>
        </w:rPr>
      </w:pPr>
      <w:r w:rsidRPr="00D352FD">
        <w:t xml:space="preserve">Dated:  </w:t>
      </w:r>
      <w:r w:rsidRPr="00D352FD">
        <w:rPr>
          <w:u w:val="single"/>
        </w:rPr>
        <w:tab/>
      </w:r>
      <w:r w:rsidRPr="00D352FD">
        <w:rPr>
          <w:u w:val="single"/>
        </w:rPr>
        <w:tab/>
      </w:r>
      <w:r w:rsidRPr="00D352FD">
        <w:rPr>
          <w:u w:val="single"/>
        </w:rPr>
        <w:tab/>
      </w:r>
      <w:r w:rsidRPr="00D352FD">
        <w:rPr>
          <w:u w:val="single"/>
        </w:rPr>
        <w:tab/>
      </w:r>
      <w:r w:rsidRPr="00D352FD">
        <w:tab/>
      </w:r>
      <w:r w:rsidRPr="00D352FD">
        <w:tab/>
      </w:r>
      <w:r w:rsidRPr="00D352FD">
        <w:tab/>
      </w:r>
      <w:r w:rsidRPr="00D352FD">
        <w:rPr>
          <w:u w:val="single"/>
        </w:rPr>
        <w:tab/>
      </w:r>
      <w:r w:rsidRPr="00D352FD">
        <w:rPr>
          <w:u w:val="single"/>
        </w:rPr>
        <w:tab/>
      </w:r>
      <w:r w:rsidRPr="00D352FD">
        <w:rPr>
          <w:u w:val="single"/>
        </w:rPr>
        <w:tab/>
      </w:r>
      <w:r w:rsidRPr="00D352FD">
        <w:rPr>
          <w:u w:val="single"/>
        </w:rPr>
        <w:tab/>
      </w:r>
      <w:r w:rsidRPr="00D352FD">
        <w:rPr>
          <w:u w:val="single"/>
        </w:rPr>
        <w:tab/>
      </w:r>
    </w:p>
    <w:p w14:paraId="0434AB02" w14:textId="77777777" w:rsidR="00D352FD" w:rsidRDefault="00D352FD" w:rsidP="00D352FD">
      <w:pPr>
        <w:pStyle w:val="EndnoteText"/>
        <w:widowControl/>
        <w:pBdr>
          <w:bottom w:val="single" w:sz="12" w:space="1" w:color="auto"/>
        </w:pBdr>
        <w:rPr>
          <w:rFonts w:ascii="Times New Roman" w:hAnsi="Times New Roman"/>
          <w:snapToGrid/>
          <w:szCs w:val="24"/>
        </w:rPr>
      </w:pP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Pr="00D352FD">
        <w:rPr>
          <w:rFonts w:ascii="Times New Roman" w:hAnsi="Times New Roman"/>
          <w:snapToGrid/>
          <w:szCs w:val="24"/>
        </w:rPr>
        <w:tab/>
      </w:r>
      <w:r w:rsidR="0070129A">
        <w:rPr>
          <w:rFonts w:ascii="Times New Roman" w:hAnsi="Times New Roman"/>
          <w:snapToGrid/>
          <w:szCs w:val="24"/>
        </w:rPr>
        <w:t>Judge of District Court</w:t>
      </w:r>
    </w:p>
    <w:p w14:paraId="73910E57" w14:textId="77777777" w:rsidR="0070129A" w:rsidRPr="00D352FD" w:rsidRDefault="0070129A" w:rsidP="00D352FD">
      <w:pPr>
        <w:pStyle w:val="EndnoteText"/>
        <w:widowControl/>
        <w:pBdr>
          <w:bottom w:val="single" w:sz="12" w:space="1" w:color="auto"/>
        </w:pBdr>
        <w:rPr>
          <w:rFonts w:ascii="Times New Roman" w:hAnsi="Times New Roman"/>
          <w:snapToGrid/>
          <w:szCs w:val="24"/>
        </w:rPr>
      </w:pPr>
    </w:p>
    <w:p w14:paraId="1EE01CAA" w14:textId="77777777" w:rsidR="00D352FD" w:rsidRPr="00D352FD" w:rsidRDefault="00D352FD" w:rsidP="00D352FD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D352FD">
        <w:rPr>
          <w:rFonts w:ascii="Times New Roman" w:hAnsi="Times New Roman"/>
          <w:i w:val="0"/>
          <w:sz w:val="24"/>
          <w:szCs w:val="24"/>
        </w:rPr>
        <w:t>Order Granting In Forma Pauperis Application</w:t>
      </w:r>
    </w:p>
    <w:p w14:paraId="16B85F61" w14:textId="77777777" w:rsidR="0070129A" w:rsidRDefault="0070129A" w:rsidP="008B2ECC">
      <w:pPr>
        <w:tabs>
          <w:tab w:val="left" w:pos="-720"/>
        </w:tabs>
        <w:suppressAutoHyphens/>
        <w:spacing w:line="360" w:lineRule="auto"/>
        <w:jc w:val="both"/>
        <w:rPr>
          <w:rFonts w:ascii="CG Times" w:hAnsi="CG Times"/>
          <w:b/>
          <w:spacing w:val="-3"/>
        </w:rPr>
      </w:pPr>
    </w:p>
    <w:p w14:paraId="3A2FD9DD" w14:textId="77777777" w:rsidR="009F6A3D" w:rsidRPr="008B2ECC" w:rsidRDefault="0070129A" w:rsidP="008B2ECC">
      <w:pPr>
        <w:tabs>
          <w:tab w:val="left" w:pos="-720"/>
        </w:tabs>
        <w:suppressAutoHyphens/>
        <w:spacing w:line="360" w:lineRule="auto"/>
        <w:jc w:val="both"/>
        <w:rPr>
          <w:strike/>
          <w:spacing w:val="-3"/>
          <w:sz w:val="22"/>
          <w:szCs w:val="22"/>
        </w:rPr>
      </w:pPr>
      <w:r>
        <w:rPr>
          <w:rFonts w:ascii="CG Times" w:hAnsi="CG Times"/>
          <w:spacing w:val="-3"/>
        </w:rPr>
        <w:t>T</w:t>
      </w:r>
      <w:r w:rsidR="009F6A3D" w:rsidRPr="008B2ECC">
        <w:rPr>
          <w:spacing w:val="-3"/>
          <w:sz w:val="22"/>
          <w:szCs w:val="22"/>
        </w:rPr>
        <w:t xml:space="preserve">he </w:t>
      </w:r>
      <w:r w:rsidR="00BF57FC">
        <w:rPr>
          <w:spacing w:val="-3"/>
          <w:sz w:val="22"/>
          <w:szCs w:val="22"/>
        </w:rPr>
        <w:t>P</w:t>
      </w:r>
      <w:r w:rsidR="009F6A3D" w:rsidRPr="008B2ECC">
        <w:rPr>
          <w:spacing w:val="-3"/>
          <w:sz w:val="22"/>
          <w:szCs w:val="22"/>
        </w:rPr>
        <w:t>etitioner</w:t>
      </w:r>
      <w:r w:rsidR="008B2ECC">
        <w:rPr>
          <w:spacing w:val="-3"/>
          <w:sz w:val="22"/>
          <w:szCs w:val="22"/>
        </w:rPr>
        <w:t xml:space="preserve">, </w:t>
      </w:r>
      <w:r w:rsidR="008B2ECC">
        <w:rPr>
          <w:spacing w:val="-3"/>
          <w:sz w:val="22"/>
          <w:szCs w:val="22"/>
          <w:u w:val="single"/>
        </w:rPr>
        <w:tab/>
      </w:r>
      <w:r w:rsidR="008B2ECC">
        <w:rPr>
          <w:spacing w:val="-3"/>
          <w:sz w:val="22"/>
          <w:szCs w:val="22"/>
          <w:u w:val="single"/>
        </w:rPr>
        <w:tab/>
      </w:r>
      <w:r w:rsidR="008B2ECC">
        <w:rPr>
          <w:spacing w:val="-3"/>
          <w:sz w:val="22"/>
          <w:szCs w:val="22"/>
          <w:u w:val="single"/>
        </w:rPr>
        <w:tab/>
      </w:r>
      <w:r w:rsidR="008B2ECC">
        <w:rPr>
          <w:spacing w:val="-3"/>
          <w:sz w:val="22"/>
          <w:szCs w:val="22"/>
          <w:u w:val="single"/>
        </w:rPr>
        <w:tab/>
      </w:r>
      <w:r w:rsidR="008B2ECC">
        <w:rPr>
          <w:spacing w:val="-3"/>
          <w:sz w:val="22"/>
          <w:szCs w:val="22"/>
          <w:u w:val="single"/>
        </w:rPr>
        <w:tab/>
      </w:r>
      <w:r w:rsidR="008B2ECC">
        <w:rPr>
          <w:spacing w:val="-3"/>
          <w:sz w:val="22"/>
          <w:szCs w:val="22"/>
          <w:u w:val="single"/>
        </w:rPr>
        <w:tab/>
      </w:r>
      <w:r w:rsidR="008B2ECC">
        <w:rPr>
          <w:spacing w:val="-3"/>
          <w:sz w:val="22"/>
          <w:szCs w:val="22"/>
        </w:rPr>
        <w:t xml:space="preserve">, </w:t>
      </w:r>
      <w:r w:rsidR="00F21D81" w:rsidRPr="008B2ECC">
        <w:rPr>
          <w:sz w:val="22"/>
          <w:szCs w:val="22"/>
        </w:rPr>
        <w:t>proceeding on behalf of the proposed Respondent</w:t>
      </w:r>
      <w:r w:rsidR="00BF57FC">
        <w:rPr>
          <w:sz w:val="22"/>
          <w:szCs w:val="22"/>
        </w:rPr>
        <w:t xml:space="preserve"> / </w:t>
      </w:r>
      <w:r w:rsidR="00CB2C97">
        <w:rPr>
          <w:sz w:val="22"/>
          <w:szCs w:val="22"/>
        </w:rPr>
        <w:t xml:space="preserve">Person Subject to Guardianship </w:t>
      </w:r>
      <w:r w:rsidR="00BF57FC">
        <w:rPr>
          <w:sz w:val="22"/>
          <w:szCs w:val="22"/>
        </w:rPr>
        <w:t>/ Person</w:t>
      </w:r>
      <w:r w:rsidR="00CB2C97">
        <w:rPr>
          <w:sz w:val="22"/>
          <w:szCs w:val="22"/>
        </w:rPr>
        <w:t xml:space="preserve"> Subject to Conservatorship</w:t>
      </w:r>
      <w:r w:rsidR="00F21D81" w:rsidRPr="008B2ECC">
        <w:rPr>
          <w:sz w:val="22"/>
          <w:szCs w:val="22"/>
        </w:rPr>
        <w:t xml:space="preserve">, </w:t>
      </w:r>
      <w:r w:rsidR="009F6A3D" w:rsidRPr="008B2ECC">
        <w:rPr>
          <w:spacing w:val="-3"/>
          <w:sz w:val="22"/>
          <w:szCs w:val="22"/>
        </w:rPr>
        <w:fldChar w:fldCharType="begin"/>
      </w:r>
      <w:r w:rsidR="009F6A3D" w:rsidRPr="008B2ECC">
        <w:rPr>
          <w:spacing w:val="-3"/>
          <w:sz w:val="22"/>
          <w:szCs w:val="22"/>
        </w:rPr>
        <w:instrText>fillin "" \d ""</w:instrText>
      </w:r>
      <w:r w:rsidR="009F6A3D" w:rsidRPr="008B2ECC">
        <w:rPr>
          <w:spacing w:val="-3"/>
          <w:sz w:val="22"/>
          <w:szCs w:val="22"/>
        </w:rPr>
        <w:fldChar w:fldCharType="end"/>
      </w:r>
      <w:r w:rsidR="00BF57FC">
        <w:rPr>
          <w:spacing w:val="-3"/>
          <w:sz w:val="22"/>
          <w:szCs w:val="22"/>
        </w:rPr>
        <w:t>has moved this court for an o</w:t>
      </w:r>
      <w:r w:rsidR="009F6A3D" w:rsidRPr="008B2ECC">
        <w:rPr>
          <w:spacing w:val="-3"/>
          <w:sz w:val="22"/>
          <w:szCs w:val="22"/>
        </w:rPr>
        <w:t xml:space="preserve">rder permitting the </w:t>
      </w:r>
      <w:r w:rsidR="00F21D81" w:rsidRPr="008B2ECC">
        <w:rPr>
          <w:spacing w:val="-3"/>
          <w:sz w:val="22"/>
          <w:szCs w:val="22"/>
        </w:rPr>
        <w:t>P</w:t>
      </w:r>
      <w:r w:rsidR="00BF57FC">
        <w:rPr>
          <w:spacing w:val="-3"/>
          <w:sz w:val="22"/>
          <w:szCs w:val="22"/>
        </w:rPr>
        <w:t>etitioner to p</w:t>
      </w:r>
      <w:r w:rsidR="009F6A3D" w:rsidRPr="008B2ECC">
        <w:rPr>
          <w:spacing w:val="-3"/>
          <w:sz w:val="22"/>
          <w:szCs w:val="22"/>
        </w:rPr>
        <w:t xml:space="preserve">roceed </w:t>
      </w:r>
      <w:r w:rsidR="00BF57FC">
        <w:rPr>
          <w:spacing w:val="-3"/>
          <w:sz w:val="22"/>
          <w:szCs w:val="22"/>
        </w:rPr>
        <w:t>i</w:t>
      </w:r>
      <w:r w:rsidR="009F6A3D" w:rsidRPr="008B2ECC">
        <w:rPr>
          <w:spacing w:val="-3"/>
          <w:sz w:val="22"/>
          <w:szCs w:val="22"/>
        </w:rPr>
        <w:t xml:space="preserve">n </w:t>
      </w:r>
      <w:r w:rsidR="00BF57FC">
        <w:rPr>
          <w:spacing w:val="-3"/>
          <w:sz w:val="22"/>
          <w:szCs w:val="22"/>
        </w:rPr>
        <w:t>forma p</w:t>
      </w:r>
      <w:r w:rsidR="009F6A3D" w:rsidRPr="008B2ECC">
        <w:rPr>
          <w:spacing w:val="-3"/>
          <w:sz w:val="22"/>
          <w:szCs w:val="22"/>
        </w:rPr>
        <w:t xml:space="preserve">auperis without prepayment of filing fee, certified copy and photocopy fees, and for payment of reasonable attorney's fees for the attorney appointed to represent the </w:t>
      </w:r>
      <w:r w:rsidR="00F21D81" w:rsidRPr="008B2ECC">
        <w:rPr>
          <w:spacing w:val="-3"/>
          <w:sz w:val="22"/>
          <w:szCs w:val="22"/>
        </w:rPr>
        <w:t>R</w:t>
      </w:r>
      <w:r w:rsidR="00405411" w:rsidRPr="008B2ECC">
        <w:rPr>
          <w:spacing w:val="-3"/>
          <w:sz w:val="22"/>
          <w:szCs w:val="22"/>
        </w:rPr>
        <w:t>espondent</w:t>
      </w:r>
      <w:r w:rsidR="00BF57FC">
        <w:rPr>
          <w:spacing w:val="-3"/>
          <w:sz w:val="22"/>
          <w:szCs w:val="22"/>
        </w:rPr>
        <w:t xml:space="preserve"> / </w:t>
      </w:r>
      <w:r w:rsidR="00CB2C97">
        <w:rPr>
          <w:spacing w:val="-3"/>
          <w:sz w:val="22"/>
          <w:szCs w:val="22"/>
        </w:rPr>
        <w:t xml:space="preserve">Person Subject to Guardianship </w:t>
      </w:r>
      <w:r w:rsidR="00BF57FC">
        <w:rPr>
          <w:spacing w:val="-3"/>
          <w:sz w:val="22"/>
          <w:szCs w:val="22"/>
        </w:rPr>
        <w:t>/ Person</w:t>
      </w:r>
      <w:r w:rsidR="00CB2C97">
        <w:rPr>
          <w:spacing w:val="-3"/>
          <w:sz w:val="22"/>
          <w:szCs w:val="22"/>
        </w:rPr>
        <w:t xml:space="preserve"> Subject to Conservatorship</w:t>
      </w:r>
      <w:r w:rsidR="009F6A3D" w:rsidRPr="008B2ECC">
        <w:rPr>
          <w:spacing w:val="-3"/>
          <w:sz w:val="22"/>
          <w:szCs w:val="22"/>
        </w:rPr>
        <w:t xml:space="preserve">, </w:t>
      </w:r>
      <w:r w:rsidR="00F21D81" w:rsidRPr="008B2ECC">
        <w:rPr>
          <w:spacing w:val="-3"/>
          <w:sz w:val="22"/>
          <w:szCs w:val="22"/>
        </w:rPr>
        <w:t xml:space="preserve">and </w:t>
      </w:r>
      <w:r w:rsidR="00BF57FC">
        <w:rPr>
          <w:spacing w:val="-3"/>
          <w:sz w:val="22"/>
          <w:szCs w:val="22"/>
        </w:rPr>
        <w:t>the court finds that the P</w:t>
      </w:r>
      <w:r w:rsidR="009F6A3D" w:rsidRPr="008B2ECC">
        <w:rPr>
          <w:spacing w:val="-3"/>
          <w:sz w:val="22"/>
          <w:szCs w:val="22"/>
        </w:rPr>
        <w:t xml:space="preserve">etitioner is entitled to the relief requested, </w:t>
      </w:r>
    </w:p>
    <w:p w14:paraId="58C5D404" w14:textId="77777777" w:rsidR="009F6A3D" w:rsidRDefault="00CC11FF" w:rsidP="0070129A">
      <w:pPr>
        <w:tabs>
          <w:tab w:val="left" w:pos="-720"/>
        </w:tabs>
        <w:suppressAutoHyphens/>
        <w:ind w:left="90" w:hanging="90"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ab/>
      </w:r>
      <w:r w:rsidR="009F6A3D" w:rsidRPr="008B2ECC">
        <w:rPr>
          <w:spacing w:val="-3"/>
          <w:sz w:val="22"/>
          <w:szCs w:val="22"/>
        </w:rPr>
        <w:t xml:space="preserve">Now, therefore, </w:t>
      </w:r>
      <w:r w:rsidR="009F6A3D" w:rsidRPr="008B2ECC">
        <w:rPr>
          <w:b/>
          <w:spacing w:val="-3"/>
          <w:sz w:val="22"/>
          <w:szCs w:val="22"/>
        </w:rPr>
        <w:t>IT IS ORDERED THAT:</w:t>
      </w:r>
    </w:p>
    <w:p w14:paraId="38638A66" w14:textId="77777777" w:rsidR="00CC11FF" w:rsidRPr="008B2ECC" w:rsidRDefault="00CC11FF" w:rsidP="009F6A3D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5DC148F0" w14:textId="7F97A953" w:rsidR="009F6A3D" w:rsidRPr="0070129A" w:rsidRDefault="009F6A3D" w:rsidP="0070129A">
      <w:pPr>
        <w:pStyle w:val="ListParagraph"/>
        <w:numPr>
          <w:ilvl w:val="0"/>
          <w:numId w:val="15"/>
        </w:numPr>
        <w:tabs>
          <w:tab w:val="left" w:pos="-720"/>
          <w:tab w:val="left" w:pos="360"/>
        </w:tabs>
        <w:suppressAutoHyphens/>
        <w:spacing w:before="160" w:line="259" w:lineRule="auto"/>
        <w:ind w:left="360"/>
        <w:contextualSpacing w:val="0"/>
        <w:jc w:val="both"/>
        <w:rPr>
          <w:spacing w:val="-3"/>
          <w:sz w:val="22"/>
          <w:szCs w:val="22"/>
        </w:rPr>
      </w:pPr>
      <w:r w:rsidRPr="0070129A">
        <w:rPr>
          <w:spacing w:val="-3"/>
          <w:sz w:val="22"/>
          <w:szCs w:val="22"/>
        </w:rPr>
        <w:t xml:space="preserve">The </w:t>
      </w:r>
      <w:r w:rsidR="00F21D81" w:rsidRPr="0070129A">
        <w:rPr>
          <w:spacing w:val="-3"/>
          <w:sz w:val="22"/>
          <w:szCs w:val="22"/>
        </w:rPr>
        <w:t>P</w:t>
      </w:r>
      <w:r w:rsidRPr="0070129A">
        <w:rPr>
          <w:spacing w:val="-3"/>
          <w:sz w:val="22"/>
          <w:szCs w:val="22"/>
        </w:rPr>
        <w:t>etitioner herein</w:t>
      </w:r>
      <w:r w:rsidR="006E5725">
        <w:rPr>
          <w:spacing w:val="-3"/>
          <w:sz w:val="22"/>
          <w:szCs w:val="22"/>
        </w:rPr>
        <w:t>, and any subsequent petitioner,</w:t>
      </w:r>
      <w:r w:rsidRPr="0070129A">
        <w:rPr>
          <w:spacing w:val="-3"/>
          <w:sz w:val="22"/>
          <w:szCs w:val="22"/>
        </w:rPr>
        <w:fldChar w:fldCharType="begin"/>
      </w:r>
      <w:r w:rsidRPr="0070129A">
        <w:rPr>
          <w:spacing w:val="-3"/>
          <w:sz w:val="22"/>
          <w:szCs w:val="22"/>
        </w:rPr>
        <w:instrText>fillin "" \d ""</w:instrText>
      </w:r>
      <w:r w:rsidRPr="0070129A">
        <w:rPr>
          <w:spacing w:val="-3"/>
          <w:sz w:val="22"/>
          <w:szCs w:val="22"/>
        </w:rPr>
        <w:fldChar w:fldCharType="end"/>
      </w:r>
      <w:r w:rsidRPr="0070129A">
        <w:rPr>
          <w:spacing w:val="-3"/>
          <w:sz w:val="22"/>
          <w:szCs w:val="22"/>
        </w:rPr>
        <w:t xml:space="preserve"> </w:t>
      </w:r>
      <w:r w:rsidR="006E5725">
        <w:rPr>
          <w:spacing w:val="-3"/>
          <w:sz w:val="22"/>
          <w:szCs w:val="22"/>
        </w:rPr>
        <w:t>are</w:t>
      </w:r>
      <w:r w:rsidR="006E5725" w:rsidRPr="0070129A">
        <w:rPr>
          <w:spacing w:val="-3"/>
          <w:sz w:val="22"/>
          <w:szCs w:val="22"/>
        </w:rPr>
        <w:t xml:space="preserve"> </w:t>
      </w:r>
      <w:r w:rsidRPr="0070129A">
        <w:rPr>
          <w:spacing w:val="-3"/>
          <w:sz w:val="22"/>
          <w:szCs w:val="22"/>
        </w:rPr>
        <w:t xml:space="preserve">authorized to </w:t>
      </w:r>
      <w:r w:rsidR="00F21D81" w:rsidRPr="0070129A">
        <w:rPr>
          <w:spacing w:val="-3"/>
          <w:sz w:val="22"/>
          <w:szCs w:val="22"/>
        </w:rPr>
        <w:t>p</w:t>
      </w:r>
      <w:r w:rsidRPr="0070129A">
        <w:rPr>
          <w:spacing w:val="-3"/>
          <w:sz w:val="22"/>
          <w:szCs w:val="22"/>
        </w:rPr>
        <w:t xml:space="preserve">roceed </w:t>
      </w:r>
      <w:r w:rsidR="00BF57FC" w:rsidRPr="0070129A">
        <w:rPr>
          <w:spacing w:val="-3"/>
          <w:sz w:val="22"/>
          <w:szCs w:val="22"/>
        </w:rPr>
        <w:t>i</w:t>
      </w:r>
      <w:r w:rsidR="00F21D81" w:rsidRPr="0070129A">
        <w:rPr>
          <w:spacing w:val="-3"/>
          <w:sz w:val="22"/>
          <w:szCs w:val="22"/>
        </w:rPr>
        <w:t>n</w:t>
      </w:r>
      <w:r w:rsidR="00BF57FC" w:rsidRPr="0070129A">
        <w:rPr>
          <w:spacing w:val="-3"/>
          <w:sz w:val="22"/>
          <w:szCs w:val="22"/>
        </w:rPr>
        <w:t xml:space="preserve"> forma p</w:t>
      </w:r>
      <w:r w:rsidRPr="0070129A">
        <w:rPr>
          <w:spacing w:val="-3"/>
          <w:sz w:val="22"/>
          <w:szCs w:val="22"/>
        </w:rPr>
        <w:t>auperis without prepayment of filing fee, and certified copy and photocopy fees.</w:t>
      </w:r>
    </w:p>
    <w:p w14:paraId="5B180FE1" w14:textId="293C5ABF" w:rsidR="009F6A3D" w:rsidRPr="0070129A" w:rsidRDefault="009F6A3D" w:rsidP="0070129A">
      <w:pPr>
        <w:pStyle w:val="ListParagraph"/>
        <w:numPr>
          <w:ilvl w:val="0"/>
          <w:numId w:val="15"/>
        </w:numPr>
        <w:tabs>
          <w:tab w:val="left" w:pos="-720"/>
          <w:tab w:val="left" w:pos="360"/>
        </w:tabs>
        <w:suppressAutoHyphens/>
        <w:spacing w:before="160" w:line="259" w:lineRule="auto"/>
        <w:ind w:left="360"/>
        <w:contextualSpacing w:val="0"/>
        <w:jc w:val="both"/>
        <w:rPr>
          <w:spacing w:val="-3"/>
          <w:sz w:val="22"/>
          <w:szCs w:val="22"/>
        </w:rPr>
      </w:pPr>
      <w:r w:rsidRPr="0070129A">
        <w:rPr>
          <w:spacing w:val="-3"/>
          <w:sz w:val="22"/>
          <w:szCs w:val="22"/>
        </w:rPr>
        <w:t xml:space="preserve">The District Court Administrator shall perform the duties of the office without requiring the </w:t>
      </w:r>
      <w:r w:rsidR="00F21D81" w:rsidRPr="0070129A">
        <w:rPr>
          <w:spacing w:val="-3"/>
          <w:sz w:val="22"/>
          <w:szCs w:val="22"/>
        </w:rPr>
        <w:t>P</w:t>
      </w:r>
      <w:r w:rsidRPr="0070129A">
        <w:rPr>
          <w:spacing w:val="-3"/>
          <w:sz w:val="22"/>
          <w:szCs w:val="22"/>
        </w:rPr>
        <w:t>etitioner</w:t>
      </w:r>
      <w:r w:rsidR="00FD3E37">
        <w:rPr>
          <w:spacing w:val="-3"/>
          <w:sz w:val="22"/>
          <w:szCs w:val="22"/>
        </w:rPr>
        <w:t>, and any</w:t>
      </w:r>
      <w:r w:rsidR="00100A76">
        <w:rPr>
          <w:spacing w:val="-3"/>
          <w:sz w:val="22"/>
          <w:szCs w:val="22"/>
        </w:rPr>
        <w:t xml:space="preserve"> </w:t>
      </w:r>
      <w:r w:rsidR="006E5725">
        <w:rPr>
          <w:spacing w:val="-3"/>
          <w:sz w:val="22"/>
          <w:szCs w:val="22"/>
        </w:rPr>
        <w:t>subsequent petitioner</w:t>
      </w:r>
      <w:r w:rsidR="00FD3E37">
        <w:rPr>
          <w:spacing w:val="-3"/>
          <w:sz w:val="22"/>
          <w:szCs w:val="22"/>
        </w:rPr>
        <w:t>,</w:t>
      </w:r>
      <w:r w:rsidRPr="0070129A">
        <w:rPr>
          <w:spacing w:val="-3"/>
          <w:sz w:val="22"/>
          <w:szCs w:val="22"/>
        </w:rPr>
        <w:t xml:space="preserve"> to pay filing fee, certified copy and photocopy fees.</w:t>
      </w:r>
    </w:p>
    <w:p w14:paraId="45260BC5" w14:textId="77777777" w:rsidR="009F6A3D" w:rsidRPr="0070129A" w:rsidRDefault="009F6A3D" w:rsidP="0070129A">
      <w:pPr>
        <w:pStyle w:val="ListParagraph"/>
        <w:numPr>
          <w:ilvl w:val="0"/>
          <w:numId w:val="15"/>
        </w:numPr>
        <w:tabs>
          <w:tab w:val="left" w:pos="-720"/>
          <w:tab w:val="left" w:pos="360"/>
        </w:tabs>
        <w:suppressAutoHyphens/>
        <w:spacing w:before="160" w:line="259" w:lineRule="auto"/>
        <w:ind w:left="360"/>
        <w:contextualSpacing w:val="0"/>
        <w:jc w:val="both"/>
        <w:rPr>
          <w:spacing w:val="-3"/>
          <w:sz w:val="22"/>
          <w:szCs w:val="22"/>
        </w:rPr>
      </w:pPr>
      <w:r w:rsidRPr="0070129A">
        <w:rPr>
          <w:spacing w:val="-3"/>
          <w:sz w:val="22"/>
          <w:szCs w:val="22"/>
        </w:rPr>
        <w:t>The District Court Administrator shall pay all costs, expenses, and fees mandated by statute.</w:t>
      </w:r>
    </w:p>
    <w:p w14:paraId="5F9E6705" w14:textId="77777777" w:rsidR="009F6A3D" w:rsidRPr="0070129A" w:rsidRDefault="009F6A3D" w:rsidP="0070129A">
      <w:pPr>
        <w:pStyle w:val="ListParagraph"/>
        <w:numPr>
          <w:ilvl w:val="0"/>
          <w:numId w:val="15"/>
        </w:numPr>
        <w:tabs>
          <w:tab w:val="left" w:pos="-720"/>
          <w:tab w:val="left" w:pos="360"/>
        </w:tabs>
        <w:suppressAutoHyphens/>
        <w:spacing w:before="160" w:line="259" w:lineRule="auto"/>
        <w:ind w:left="360"/>
        <w:contextualSpacing w:val="0"/>
        <w:jc w:val="both"/>
        <w:rPr>
          <w:spacing w:val="-3"/>
          <w:sz w:val="22"/>
          <w:szCs w:val="22"/>
        </w:rPr>
      </w:pPr>
      <w:r w:rsidRPr="0070129A">
        <w:rPr>
          <w:spacing w:val="-3"/>
          <w:sz w:val="22"/>
          <w:szCs w:val="22"/>
        </w:rPr>
        <w:t xml:space="preserve">The county of financial responsibility shall pay reasonable attorney's fees for the attorney appointed to represent the </w:t>
      </w:r>
      <w:r w:rsidR="00F21D81" w:rsidRPr="0070129A">
        <w:rPr>
          <w:spacing w:val="-3"/>
          <w:sz w:val="22"/>
          <w:szCs w:val="22"/>
        </w:rPr>
        <w:t>R</w:t>
      </w:r>
      <w:r w:rsidR="00405411" w:rsidRPr="0070129A">
        <w:rPr>
          <w:spacing w:val="-3"/>
          <w:sz w:val="22"/>
          <w:szCs w:val="22"/>
        </w:rPr>
        <w:t>espondent</w:t>
      </w:r>
      <w:r w:rsidR="00BF57FC" w:rsidRPr="0070129A">
        <w:rPr>
          <w:spacing w:val="-3"/>
          <w:sz w:val="22"/>
          <w:szCs w:val="22"/>
        </w:rPr>
        <w:t xml:space="preserve"> / </w:t>
      </w:r>
      <w:r w:rsidR="00CB2C97" w:rsidRPr="0070129A">
        <w:rPr>
          <w:spacing w:val="-3"/>
          <w:sz w:val="22"/>
          <w:szCs w:val="22"/>
        </w:rPr>
        <w:t xml:space="preserve">Person Subject to Guardianship </w:t>
      </w:r>
      <w:r w:rsidR="00BF57FC" w:rsidRPr="0070129A">
        <w:rPr>
          <w:spacing w:val="-3"/>
          <w:sz w:val="22"/>
          <w:szCs w:val="22"/>
        </w:rPr>
        <w:t>/ Person</w:t>
      </w:r>
      <w:r w:rsidR="00F21D81" w:rsidRPr="0070129A">
        <w:rPr>
          <w:spacing w:val="-3"/>
          <w:sz w:val="22"/>
          <w:szCs w:val="22"/>
        </w:rPr>
        <w:t xml:space="preserve"> </w:t>
      </w:r>
      <w:r w:rsidR="00CB2C97" w:rsidRPr="0070129A">
        <w:rPr>
          <w:spacing w:val="-3"/>
          <w:sz w:val="22"/>
          <w:szCs w:val="22"/>
        </w:rPr>
        <w:t xml:space="preserve">Subject to Conservatorship </w:t>
      </w:r>
      <w:r w:rsidR="00F21D81" w:rsidRPr="0070129A">
        <w:rPr>
          <w:spacing w:val="-3"/>
          <w:sz w:val="22"/>
          <w:szCs w:val="22"/>
        </w:rPr>
        <w:t>pursuant to Minn. Stat. § 524.5-502</w:t>
      </w:r>
      <w:r w:rsidRPr="0070129A">
        <w:rPr>
          <w:spacing w:val="-3"/>
          <w:sz w:val="22"/>
          <w:szCs w:val="22"/>
        </w:rPr>
        <w:t>.</w:t>
      </w:r>
    </w:p>
    <w:p w14:paraId="5AE31E94" w14:textId="77777777" w:rsidR="009F6A3D" w:rsidRPr="0070129A" w:rsidRDefault="00BF57FC" w:rsidP="0070129A">
      <w:pPr>
        <w:pStyle w:val="ListParagraph"/>
        <w:numPr>
          <w:ilvl w:val="0"/>
          <w:numId w:val="15"/>
        </w:numPr>
        <w:tabs>
          <w:tab w:val="left" w:pos="-720"/>
          <w:tab w:val="left" w:pos="360"/>
        </w:tabs>
        <w:suppressAutoHyphens/>
        <w:spacing w:before="160" w:line="259" w:lineRule="auto"/>
        <w:ind w:left="360"/>
        <w:contextualSpacing w:val="0"/>
        <w:jc w:val="both"/>
        <w:rPr>
          <w:spacing w:val="-3"/>
          <w:sz w:val="22"/>
          <w:szCs w:val="22"/>
        </w:rPr>
      </w:pPr>
      <w:r w:rsidRPr="0070129A">
        <w:rPr>
          <w:spacing w:val="-3"/>
          <w:sz w:val="22"/>
          <w:szCs w:val="22"/>
        </w:rPr>
        <w:t>If the c</w:t>
      </w:r>
      <w:r w:rsidR="009F6A3D" w:rsidRPr="0070129A">
        <w:rPr>
          <w:spacing w:val="-3"/>
          <w:sz w:val="22"/>
          <w:szCs w:val="22"/>
        </w:rPr>
        <w:t xml:space="preserve">ourt finds upon motion that the allegation of poverty contained in the affidavit is untrue, or if following the commencement of the action, the </w:t>
      </w:r>
      <w:r w:rsidRPr="0070129A">
        <w:rPr>
          <w:spacing w:val="-3"/>
          <w:sz w:val="22"/>
          <w:szCs w:val="22"/>
        </w:rPr>
        <w:t>R</w:t>
      </w:r>
      <w:r w:rsidR="00405411" w:rsidRPr="0070129A">
        <w:rPr>
          <w:spacing w:val="-3"/>
          <w:sz w:val="22"/>
          <w:szCs w:val="22"/>
        </w:rPr>
        <w:t>espondent</w:t>
      </w:r>
      <w:r w:rsidRPr="0070129A">
        <w:rPr>
          <w:spacing w:val="-3"/>
          <w:sz w:val="22"/>
          <w:szCs w:val="22"/>
        </w:rPr>
        <w:t xml:space="preserve"> / </w:t>
      </w:r>
      <w:r w:rsidR="007459FD" w:rsidRPr="0070129A">
        <w:rPr>
          <w:spacing w:val="-3"/>
          <w:sz w:val="22"/>
          <w:szCs w:val="22"/>
        </w:rPr>
        <w:t xml:space="preserve">Person Subject to Guardianship </w:t>
      </w:r>
      <w:r w:rsidRPr="0070129A">
        <w:rPr>
          <w:spacing w:val="-3"/>
          <w:sz w:val="22"/>
          <w:szCs w:val="22"/>
        </w:rPr>
        <w:t>/ Person</w:t>
      </w:r>
      <w:r w:rsidR="007459FD" w:rsidRPr="0070129A">
        <w:rPr>
          <w:spacing w:val="-3"/>
          <w:sz w:val="22"/>
          <w:szCs w:val="22"/>
        </w:rPr>
        <w:t xml:space="preserve"> Subject to Conservatorship</w:t>
      </w:r>
      <w:r w:rsidR="009F6A3D" w:rsidRPr="0070129A">
        <w:rPr>
          <w:spacing w:val="-3"/>
          <w:sz w:val="22"/>
          <w:szCs w:val="22"/>
        </w:rPr>
        <w:t xml:space="preserve"> becomes able to pay the fees, costs and security for the costs, the </w:t>
      </w:r>
      <w:r w:rsidRPr="0070129A">
        <w:rPr>
          <w:spacing w:val="-3"/>
          <w:sz w:val="22"/>
          <w:szCs w:val="22"/>
        </w:rPr>
        <w:t>c</w:t>
      </w:r>
      <w:r w:rsidR="009F6A3D" w:rsidRPr="0070129A">
        <w:rPr>
          <w:spacing w:val="-3"/>
          <w:sz w:val="22"/>
          <w:szCs w:val="22"/>
        </w:rPr>
        <w:t xml:space="preserve">ourt may rescind its permission to </w:t>
      </w:r>
      <w:r w:rsidR="00F21D81" w:rsidRPr="0070129A">
        <w:rPr>
          <w:spacing w:val="-3"/>
          <w:sz w:val="22"/>
          <w:szCs w:val="22"/>
        </w:rPr>
        <w:t xml:space="preserve">proceed </w:t>
      </w:r>
      <w:r w:rsidRPr="0070129A">
        <w:rPr>
          <w:spacing w:val="-3"/>
          <w:sz w:val="22"/>
          <w:szCs w:val="22"/>
        </w:rPr>
        <w:t>i</w:t>
      </w:r>
      <w:r w:rsidR="009F6A3D" w:rsidRPr="0070129A">
        <w:rPr>
          <w:spacing w:val="-3"/>
          <w:sz w:val="22"/>
          <w:szCs w:val="22"/>
        </w:rPr>
        <w:t xml:space="preserve">n </w:t>
      </w:r>
      <w:r w:rsidRPr="0070129A">
        <w:rPr>
          <w:spacing w:val="-3"/>
          <w:sz w:val="22"/>
          <w:szCs w:val="22"/>
        </w:rPr>
        <w:t>f</w:t>
      </w:r>
      <w:r w:rsidR="009F6A3D" w:rsidRPr="0070129A">
        <w:rPr>
          <w:spacing w:val="-3"/>
          <w:sz w:val="22"/>
          <w:szCs w:val="22"/>
        </w:rPr>
        <w:t xml:space="preserve">orma </w:t>
      </w:r>
      <w:r w:rsidRPr="0070129A">
        <w:rPr>
          <w:spacing w:val="-3"/>
          <w:sz w:val="22"/>
          <w:szCs w:val="22"/>
        </w:rPr>
        <w:t>p</w:t>
      </w:r>
      <w:r w:rsidR="009F6A3D" w:rsidRPr="0070129A">
        <w:rPr>
          <w:spacing w:val="-3"/>
          <w:sz w:val="22"/>
          <w:szCs w:val="22"/>
        </w:rPr>
        <w:t xml:space="preserve">auperis and may direct the </w:t>
      </w:r>
      <w:r w:rsidR="00F21D81" w:rsidRPr="0070129A">
        <w:rPr>
          <w:spacing w:val="-3"/>
          <w:sz w:val="22"/>
          <w:szCs w:val="22"/>
        </w:rPr>
        <w:t>R</w:t>
      </w:r>
      <w:r w:rsidR="00405411" w:rsidRPr="0070129A">
        <w:rPr>
          <w:spacing w:val="-3"/>
          <w:sz w:val="22"/>
          <w:szCs w:val="22"/>
        </w:rPr>
        <w:t>espondent</w:t>
      </w:r>
      <w:r w:rsidRPr="0070129A">
        <w:rPr>
          <w:spacing w:val="-3"/>
          <w:sz w:val="22"/>
          <w:szCs w:val="22"/>
        </w:rPr>
        <w:t xml:space="preserve"> / </w:t>
      </w:r>
      <w:r w:rsidR="007459FD" w:rsidRPr="0070129A">
        <w:rPr>
          <w:spacing w:val="-3"/>
          <w:sz w:val="22"/>
          <w:szCs w:val="22"/>
        </w:rPr>
        <w:t xml:space="preserve">Person Subject to Guardianship </w:t>
      </w:r>
      <w:r w:rsidRPr="0070129A">
        <w:rPr>
          <w:spacing w:val="-3"/>
          <w:sz w:val="22"/>
          <w:szCs w:val="22"/>
        </w:rPr>
        <w:t>/ Person</w:t>
      </w:r>
      <w:r w:rsidR="007459FD" w:rsidRPr="0070129A">
        <w:rPr>
          <w:spacing w:val="-3"/>
          <w:sz w:val="22"/>
          <w:szCs w:val="22"/>
        </w:rPr>
        <w:t xml:space="preserve"> Subject to Conservatorship</w:t>
      </w:r>
      <w:r w:rsidR="009F6A3D" w:rsidRPr="0070129A">
        <w:rPr>
          <w:spacing w:val="-3"/>
          <w:sz w:val="22"/>
          <w:szCs w:val="22"/>
        </w:rPr>
        <w:t xml:space="preserve"> to pay the </w:t>
      </w:r>
      <w:r w:rsidR="00F21D81" w:rsidRPr="0070129A">
        <w:rPr>
          <w:spacing w:val="-3"/>
          <w:sz w:val="22"/>
          <w:szCs w:val="22"/>
        </w:rPr>
        <w:t>c</w:t>
      </w:r>
      <w:r w:rsidR="009F6A3D" w:rsidRPr="0070129A">
        <w:rPr>
          <w:spacing w:val="-3"/>
          <w:sz w:val="22"/>
          <w:szCs w:val="22"/>
        </w:rPr>
        <w:t>ounty of financial responsibility any costs allowing the action to proceed.</w:t>
      </w:r>
    </w:p>
    <w:p w14:paraId="561905F5" w14:textId="110D1C5D" w:rsidR="002E1C4C" w:rsidRPr="0070129A" w:rsidRDefault="00BF57FC" w:rsidP="0070129A">
      <w:pPr>
        <w:pStyle w:val="ListParagraph"/>
        <w:numPr>
          <w:ilvl w:val="0"/>
          <w:numId w:val="15"/>
        </w:numPr>
        <w:tabs>
          <w:tab w:val="left" w:pos="-720"/>
          <w:tab w:val="left" w:pos="360"/>
        </w:tabs>
        <w:suppressAutoHyphens/>
        <w:spacing w:before="160" w:line="259" w:lineRule="auto"/>
        <w:ind w:left="360"/>
        <w:contextualSpacing w:val="0"/>
        <w:jc w:val="both"/>
        <w:rPr>
          <w:spacing w:val="-3"/>
          <w:sz w:val="22"/>
          <w:szCs w:val="22"/>
        </w:rPr>
      </w:pPr>
      <w:r w:rsidRPr="0070129A">
        <w:rPr>
          <w:spacing w:val="-3"/>
          <w:sz w:val="22"/>
          <w:szCs w:val="22"/>
        </w:rPr>
        <w:t>The c</w:t>
      </w:r>
      <w:r w:rsidR="002E1C4C" w:rsidRPr="0070129A">
        <w:rPr>
          <w:spacing w:val="-3"/>
          <w:sz w:val="22"/>
          <w:szCs w:val="22"/>
        </w:rPr>
        <w:t xml:space="preserve">ourt may rescind permission to proceed and order reimbursement of </w:t>
      </w:r>
      <w:r w:rsidRPr="0070129A">
        <w:rPr>
          <w:spacing w:val="-3"/>
          <w:sz w:val="22"/>
          <w:szCs w:val="22"/>
        </w:rPr>
        <w:t>i</w:t>
      </w:r>
      <w:r w:rsidR="002E1C4C" w:rsidRPr="0070129A">
        <w:rPr>
          <w:spacing w:val="-3"/>
          <w:sz w:val="22"/>
          <w:szCs w:val="22"/>
        </w:rPr>
        <w:t xml:space="preserve">n </w:t>
      </w:r>
      <w:r w:rsidRPr="0070129A">
        <w:rPr>
          <w:spacing w:val="-3"/>
          <w:sz w:val="22"/>
          <w:szCs w:val="22"/>
        </w:rPr>
        <w:t>forma p</w:t>
      </w:r>
      <w:r w:rsidR="002E1C4C" w:rsidRPr="0070129A">
        <w:rPr>
          <w:spacing w:val="-3"/>
          <w:sz w:val="22"/>
          <w:szCs w:val="22"/>
        </w:rPr>
        <w:t>auperis</w:t>
      </w:r>
      <w:r w:rsidRPr="0070129A">
        <w:rPr>
          <w:spacing w:val="-3"/>
          <w:sz w:val="22"/>
          <w:szCs w:val="22"/>
        </w:rPr>
        <w:t xml:space="preserve"> expenses paid if the c</w:t>
      </w:r>
      <w:r w:rsidR="002E1C4C" w:rsidRPr="0070129A">
        <w:rPr>
          <w:spacing w:val="-3"/>
          <w:sz w:val="22"/>
          <w:szCs w:val="22"/>
        </w:rPr>
        <w:t xml:space="preserve">ourt determines that the petition or the actions of the </w:t>
      </w:r>
      <w:r w:rsidR="00F21D81" w:rsidRPr="0070129A">
        <w:rPr>
          <w:spacing w:val="-3"/>
          <w:sz w:val="22"/>
          <w:szCs w:val="22"/>
        </w:rPr>
        <w:t>P</w:t>
      </w:r>
      <w:r w:rsidR="002E1C4C" w:rsidRPr="0070129A">
        <w:rPr>
          <w:spacing w:val="-3"/>
          <w:sz w:val="22"/>
          <w:szCs w:val="22"/>
        </w:rPr>
        <w:t>etitioner</w:t>
      </w:r>
      <w:r w:rsidR="00FD3E37">
        <w:rPr>
          <w:spacing w:val="-3"/>
          <w:sz w:val="22"/>
          <w:szCs w:val="22"/>
        </w:rPr>
        <w:t>,</w:t>
      </w:r>
      <w:r w:rsidR="006E5725">
        <w:rPr>
          <w:spacing w:val="-3"/>
          <w:sz w:val="22"/>
          <w:szCs w:val="22"/>
        </w:rPr>
        <w:t xml:space="preserve"> </w:t>
      </w:r>
      <w:r w:rsidR="00FD3E37">
        <w:rPr>
          <w:spacing w:val="-3"/>
          <w:sz w:val="22"/>
          <w:szCs w:val="22"/>
        </w:rPr>
        <w:t xml:space="preserve">and any </w:t>
      </w:r>
      <w:r w:rsidR="006E5725">
        <w:rPr>
          <w:spacing w:val="-3"/>
          <w:sz w:val="22"/>
          <w:szCs w:val="22"/>
        </w:rPr>
        <w:t>subsequent petitioner</w:t>
      </w:r>
      <w:r w:rsidR="00100A76" w:rsidRPr="00100A76">
        <w:rPr>
          <w:spacing w:val="-3"/>
          <w:sz w:val="22"/>
          <w:szCs w:val="22"/>
        </w:rPr>
        <w:t xml:space="preserve"> </w:t>
      </w:r>
      <w:r w:rsidR="002E1C4C" w:rsidRPr="0070129A">
        <w:rPr>
          <w:spacing w:val="-3"/>
          <w:sz w:val="22"/>
          <w:szCs w:val="22"/>
        </w:rPr>
        <w:t xml:space="preserve">are not in </w:t>
      </w:r>
      <w:r w:rsidR="004B1804" w:rsidRPr="0070129A">
        <w:rPr>
          <w:spacing w:val="-3"/>
          <w:sz w:val="22"/>
          <w:szCs w:val="22"/>
        </w:rPr>
        <w:t xml:space="preserve">the best interest of the </w:t>
      </w:r>
      <w:r w:rsidR="00F21D81" w:rsidRPr="0070129A">
        <w:rPr>
          <w:spacing w:val="-3"/>
          <w:sz w:val="22"/>
          <w:szCs w:val="22"/>
        </w:rPr>
        <w:t>R</w:t>
      </w:r>
      <w:r w:rsidR="004B1804" w:rsidRPr="0070129A">
        <w:rPr>
          <w:spacing w:val="-3"/>
          <w:sz w:val="22"/>
          <w:szCs w:val="22"/>
        </w:rPr>
        <w:t>espondent</w:t>
      </w:r>
      <w:r w:rsidRPr="0070129A">
        <w:rPr>
          <w:spacing w:val="-3"/>
          <w:sz w:val="22"/>
          <w:szCs w:val="22"/>
        </w:rPr>
        <w:t xml:space="preserve"> / </w:t>
      </w:r>
      <w:r w:rsidR="007459FD" w:rsidRPr="0070129A">
        <w:rPr>
          <w:spacing w:val="-3"/>
          <w:sz w:val="22"/>
          <w:szCs w:val="22"/>
        </w:rPr>
        <w:t>Person Subject to Guardianship</w:t>
      </w:r>
      <w:r w:rsidRPr="0070129A">
        <w:rPr>
          <w:spacing w:val="-3"/>
          <w:sz w:val="22"/>
          <w:szCs w:val="22"/>
        </w:rPr>
        <w:t xml:space="preserve"> / Person</w:t>
      </w:r>
      <w:r w:rsidR="007459FD" w:rsidRPr="0070129A">
        <w:rPr>
          <w:spacing w:val="-3"/>
          <w:sz w:val="22"/>
          <w:szCs w:val="22"/>
        </w:rPr>
        <w:t xml:space="preserve"> Subject to Conservatorship</w:t>
      </w:r>
      <w:r w:rsidR="004B1804" w:rsidRPr="0070129A">
        <w:rPr>
          <w:spacing w:val="-3"/>
          <w:sz w:val="22"/>
          <w:szCs w:val="22"/>
        </w:rPr>
        <w:t>.</w:t>
      </w:r>
    </w:p>
    <w:p w14:paraId="19065AF4" w14:textId="77777777" w:rsidR="00432C23" w:rsidRPr="00BF57FC" w:rsidRDefault="00F21D81" w:rsidP="0070129A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before="160" w:line="259" w:lineRule="auto"/>
        <w:ind w:left="360"/>
        <w:jc w:val="both"/>
        <w:rPr>
          <w:sz w:val="22"/>
          <w:szCs w:val="22"/>
        </w:rPr>
      </w:pPr>
      <w:r w:rsidRPr="00BF57FC">
        <w:rPr>
          <w:sz w:val="22"/>
          <w:szCs w:val="22"/>
        </w:rPr>
        <w:t xml:space="preserve">If, </w:t>
      </w:r>
      <w:r w:rsidR="00432C23" w:rsidRPr="00BF57FC">
        <w:rPr>
          <w:sz w:val="22"/>
          <w:szCs w:val="22"/>
        </w:rPr>
        <w:t xml:space="preserve">following </w:t>
      </w:r>
      <w:r w:rsidRPr="00BF57FC">
        <w:rPr>
          <w:sz w:val="22"/>
          <w:szCs w:val="22"/>
        </w:rPr>
        <w:t xml:space="preserve">commencement of the action, the </w:t>
      </w:r>
      <w:r w:rsidR="008D3713" w:rsidRPr="00BF57FC">
        <w:rPr>
          <w:sz w:val="22"/>
          <w:szCs w:val="22"/>
        </w:rPr>
        <w:t>Respondent</w:t>
      </w:r>
      <w:r w:rsidR="00AF20AA" w:rsidRPr="00BF57FC">
        <w:rPr>
          <w:sz w:val="22"/>
          <w:szCs w:val="22"/>
        </w:rPr>
        <w:t xml:space="preserve"> / </w:t>
      </w:r>
      <w:r w:rsidR="007459FD">
        <w:rPr>
          <w:sz w:val="22"/>
          <w:szCs w:val="22"/>
        </w:rPr>
        <w:t>Person Subject to Guardianship</w:t>
      </w:r>
      <w:r w:rsidR="00AF20AA" w:rsidRPr="00BF57FC">
        <w:rPr>
          <w:sz w:val="22"/>
          <w:szCs w:val="22"/>
        </w:rPr>
        <w:t xml:space="preserve"> / Person</w:t>
      </w:r>
      <w:r w:rsidR="007459FD">
        <w:rPr>
          <w:sz w:val="22"/>
          <w:szCs w:val="22"/>
        </w:rPr>
        <w:t xml:space="preserve"> Subject to Conservatorship</w:t>
      </w:r>
      <w:r w:rsidR="00AF20AA" w:rsidRPr="00BF57FC">
        <w:rPr>
          <w:sz w:val="22"/>
          <w:szCs w:val="22"/>
        </w:rPr>
        <w:t xml:space="preserve"> </w:t>
      </w:r>
      <w:r w:rsidR="00432C23" w:rsidRPr="00BF57FC">
        <w:rPr>
          <w:sz w:val="22"/>
          <w:szCs w:val="22"/>
        </w:rPr>
        <w:t xml:space="preserve">no longer meets the eligibility criteria under Minn. Stat. § 563.01, subd. 3(b) or becomes able to pay a higher amount than previously ordered, the </w:t>
      </w:r>
      <w:r w:rsidR="00BF57FC" w:rsidRPr="00BF57FC">
        <w:rPr>
          <w:sz w:val="22"/>
          <w:szCs w:val="22"/>
        </w:rPr>
        <w:t>c</w:t>
      </w:r>
      <w:r w:rsidR="00432C23" w:rsidRPr="00BF57FC">
        <w:rPr>
          <w:sz w:val="22"/>
          <w:szCs w:val="22"/>
        </w:rPr>
        <w:t>ourt may order reimbursement of all or a portion of the fees, costs, and security for costs.</w:t>
      </w:r>
    </w:p>
    <w:p w14:paraId="23DBF90A" w14:textId="77777777" w:rsidR="00F21D81" w:rsidRPr="00CD3A40" w:rsidRDefault="00F21D81" w:rsidP="0070129A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before="160" w:line="259" w:lineRule="auto"/>
        <w:ind w:left="360"/>
        <w:jc w:val="both"/>
        <w:rPr>
          <w:sz w:val="22"/>
          <w:szCs w:val="22"/>
          <w:u w:val="single"/>
        </w:rPr>
      </w:pPr>
      <w:r w:rsidRPr="00A6791E">
        <w:rPr>
          <w:sz w:val="22"/>
          <w:szCs w:val="22"/>
        </w:rPr>
        <w:t>If funds are recovered by either settlement or judgment to the benefit of the Respondent</w:t>
      </w:r>
      <w:r w:rsidR="00BF57FC">
        <w:rPr>
          <w:sz w:val="22"/>
          <w:szCs w:val="22"/>
        </w:rPr>
        <w:t xml:space="preserve"> / </w:t>
      </w:r>
      <w:r w:rsidR="007459FD">
        <w:rPr>
          <w:sz w:val="22"/>
          <w:szCs w:val="22"/>
        </w:rPr>
        <w:t>Person Subject to Guardianship</w:t>
      </w:r>
      <w:r w:rsidR="00BF57FC">
        <w:rPr>
          <w:sz w:val="22"/>
          <w:szCs w:val="22"/>
        </w:rPr>
        <w:t xml:space="preserve"> / Person</w:t>
      </w:r>
      <w:r w:rsidR="007459FD">
        <w:rPr>
          <w:sz w:val="22"/>
          <w:szCs w:val="22"/>
        </w:rPr>
        <w:t xml:space="preserve"> Subject to Conservatorship</w:t>
      </w:r>
      <w:r w:rsidRPr="00A6791E">
        <w:rPr>
          <w:sz w:val="22"/>
          <w:szCs w:val="22"/>
        </w:rPr>
        <w:t>, the costs deferre</w:t>
      </w:r>
      <w:r w:rsidR="00BF57FC">
        <w:rPr>
          <w:sz w:val="22"/>
          <w:szCs w:val="22"/>
        </w:rPr>
        <w:t>d and expenses directed by the c</w:t>
      </w:r>
      <w:r w:rsidRPr="00A6791E">
        <w:rPr>
          <w:sz w:val="22"/>
          <w:szCs w:val="22"/>
        </w:rPr>
        <w:t xml:space="preserve">ourt to be paid in this order shall be included in such settlement or judgment and shall be paid directly to the </w:t>
      </w:r>
      <w:r w:rsidR="00BF57FC">
        <w:rPr>
          <w:sz w:val="22"/>
          <w:szCs w:val="22"/>
        </w:rPr>
        <w:t xml:space="preserve">District </w:t>
      </w:r>
      <w:r w:rsidRPr="00A6791E">
        <w:rPr>
          <w:sz w:val="22"/>
          <w:szCs w:val="22"/>
        </w:rPr>
        <w:t>Court Administrator by the opposing party.</w:t>
      </w:r>
    </w:p>
    <w:p w14:paraId="48EDC987" w14:textId="77777777" w:rsidR="0070129A" w:rsidRDefault="0070129A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spacing w:val="-3"/>
          <w:sz w:val="22"/>
          <w:szCs w:val="22"/>
        </w:rPr>
      </w:pPr>
    </w:p>
    <w:p w14:paraId="6559122A" w14:textId="77777777" w:rsidR="009F6A3D" w:rsidRPr="004B1804" w:rsidRDefault="00135E65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spacing w:val="-3"/>
          <w:sz w:val="22"/>
          <w:szCs w:val="22"/>
        </w:rPr>
      </w:pPr>
      <w:r w:rsidRPr="004B1804">
        <w:rPr>
          <w:rFonts w:ascii="CG Times" w:hAnsi="CG Times"/>
          <w:spacing w:val="-3"/>
          <w:sz w:val="22"/>
          <w:szCs w:val="22"/>
        </w:rPr>
        <w:t>This order shall remain in effect for the duration of the case unless otherwise amended or altered by the court.</w:t>
      </w:r>
    </w:p>
    <w:p w14:paraId="251AB219" w14:textId="77777777" w:rsidR="00CC11FF" w:rsidRDefault="00CC11FF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spacing w:val="-3"/>
          <w:sz w:val="22"/>
          <w:szCs w:val="22"/>
        </w:rPr>
      </w:pPr>
    </w:p>
    <w:p w14:paraId="0C2F1E96" w14:textId="77777777" w:rsidR="009F6A3D" w:rsidRPr="004B1804" w:rsidRDefault="009F6A3D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spacing w:val="-3"/>
          <w:sz w:val="22"/>
          <w:szCs w:val="22"/>
        </w:rPr>
      </w:pPr>
      <w:r w:rsidRPr="004B1804">
        <w:rPr>
          <w:rFonts w:ascii="CG Times" w:hAnsi="CG Times"/>
          <w:spacing w:val="-3"/>
          <w:sz w:val="22"/>
          <w:szCs w:val="22"/>
        </w:rPr>
        <w:t>Dated: _______________________</w:t>
      </w:r>
    </w:p>
    <w:p w14:paraId="06B50822" w14:textId="77777777" w:rsidR="009F6A3D" w:rsidRDefault="009F6A3D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b/>
          <w:spacing w:val="-3"/>
          <w:sz w:val="22"/>
          <w:szCs w:val="22"/>
        </w:rPr>
      </w:pPr>
      <w:r w:rsidRPr="004B1804">
        <w:rPr>
          <w:rFonts w:ascii="CG Times" w:hAnsi="CG Times"/>
          <w:b/>
          <w:spacing w:val="-3"/>
          <w:sz w:val="22"/>
          <w:szCs w:val="22"/>
        </w:rPr>
        <w:tab/>
      </w:r>
      <w:r w:rsidRPr="004B1804">
        <w:rPr>
          <w:rFonts w:ascii="CG Times" w:hAnsi="CG Times"/>
          <w:b/>
          <w:spacing w:val="-3"/>
          <w:sz w:val="22"/>
          <w:szCs w:val="22"/>
        </w:rPr>
        <w:tab/>
      </w:r>
      <w:r w:rsidRPr="004B1804">
        <w:rPr>
          <w:rFonts w:ascii="CG Times" w:hAnsi="CG Times"/>
          <w:b/>
          <w:spacing w:val="-3"/>
          <w:sz w:val="22"/>
          <w:szCs w:val="22"/>
        </w:rPr>
        <w:tab/>
      </w:r>
      <w:r w:rsidRPr="004B1804">
        <w:rPr>
          <w:rFonts w:ascii="CG Times" w:hAnsi="CG Times"/>
          <w:b/>
          <w:spacing w:val="-3"/>
          <w:sz w:val="22"/>
          <w:szCs w:val="22"/>
        </w:rPr>
        <w:tab/>
      </w:r>
      <w:r w:rsidRPr="004B1804">
        <w:rPr>
          <w:rFonts w:ascii="CG Times" w:hAnsi="CG Times"/>
          <w:b/>
          <w:spacing w:val="-3"/>
          <w:sz w:val="22"/>
          <w:szCs w:val="22"/>
        </w:rPr>
        <w:tab/>
      </w:r>
      <w:r w:rsidRPr="004B1804">
        <w:rPr>
          <w:rFonts w:ascii="CG Times" w:hAnsi="CG Times"/>
          <w:b/>
          <w:spacing w:val="-3"/>
          <w:sz w:val="22"/>
          <w:szCs w:val="22"/>
        </w:rPr>
        <w:tab/>
        <w:t>BY THE COURT:</w:t>
      </w:r>
    </w:p>
    <w:p w14:paraId="6A05B732" w14:textId="77777777" w:rsidR="00D555AF" w:rsidRPr="004B1804" w:rsidRDefault="00D555AF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b/>
          <w:spacing w:val="-3"/>
          <w:sz w:val="22"/>
          <w:szCs w:val="22"/>
        </w:rPr>
      </w:pPr>
    </w:p>
    <w:p w14:paraId="7851F7DD" w14:textId="77777777" w:rsidR="009F6A3D" w:rsidRPr="004B1804" w:rsidRDefault="009F6A3D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spacing w:val="-3"/>
          <w:sz w:val="22"/>
          <w:szCs w:val="22"/>
        </w:rPr>
      </w:pPr>
    </w:p>
    <w:p w14:paraId="7B9EDF67" w14:textId="77777777" w:rsidR="009F6A3D" w:rsidRPr="008B2ECC" w:rsidRDefault="009F6A3D" w:rsidP="00CC11FF">
      <w:pPr>
        <w:tabs>
          <w:tab w:val="left" w:pos="-720"/>
        </w:tabs>
        <w:suppressAutoHyphens/>
        <w:spacing w:line="295" w:lineRule="auto"/>
        <w:jc w:val="both"/>
        <w:rPr>
          <w:rFonts w:ascii="CG Times" w:hAnsi="CG Times"/>
          <w:spacing w:val="-3"/>
          <w:sz w:val="22"/>
          <w:szCs w:val="22"/>
        </w:rPr>
      </w:pPr>
      <w:r w:rsidRPr="004B1804">
        <w:rPr>
          <w:rFonts w:ascii="CG Times" w:hAnsi="CG Times"/>
          <w:spacing w:val="-3"/>
          <w:sz w:val="22"/>
          <w:szCs w:val="22"/>
        </w:rPr>
        <w:tab/>
      </w:r>
      <w:r w:rsidRPr="004B1804">
        <w:rPr>
          <w:rFonts w:ascii="CG Times" w:hAnsi="CG Times"/>
          <w:spacing w:val="-3"/>
          <w:sz w:val="22"/>
          <w:szCs w:val="22"/>
        </w:rPr>
        <w:tab/>
      </w:r>
      <w:r w:rsidRPr="004B1804">
        <w:rPr>
          <w:rFonts w:ascii="CG Times" w:hAnsi="CG Times"/>
          <w:spacing w:val="-3"/>
          <w:sz w:val="22"/>
          <w:szCs w:val="22"/>
        </w:rPr>
        <w:tab/>
      </w:r>
      <w:r w:rsidRPr="004B1804">
        <w:rPr>
          <w:rFonts w:ascii="CG Times" w:hAnsi="CG Times"/>
          <w:spacing w:val="-3"/>
          <w:sz w:val="22"/>
          <w:szCs w:val="22"/>
        </w:rPr>
        <w:tab/>
      </w:r>
      <w:r w:rsidRPr="004B1804">
        <w:rPr>
          <w:rFonts w:ascii="CG Times" w:hAnsi="CG Times"/>
          <w:spacing w:val="-3"/>
          <w:sz w:val="22"/>
          <w:szCs w:val="22"/>
        </w:rPr>
        <w:tab/>
      </w:r>
      <w:r w:rsidRPr="004B1804">
        <w:rPr>
          <w:rFonts w:ascii="CG Times" w:hAnsi="CG Times"/>
          <w:spacing w:val="-3"/>
          <w:sz w:val="22"/>
          <w:szCs w:val="22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  <w:r w:rsidR="008B2ECC">
        <w:rPr>
          <w:rFonts w:ascii="CG Times" w:hAnsi="CG Times"/>
          <w:spacing w:val="-3"/>
          <w:sz w:val="22"/>
          <w:szCs w:val="22"/>
          <w:u w:val="single"/>
        </w:rPr>
        <w:tab/>
      </w:r>
    </w:p>
    <w:p w14:paraId="18ED7805" w14:textId="77777777" w:rsidR="003D6346" w:rsidRPr="004B1804" w:rsidRDefault="009F6A3D" w:rsidP="00CC11FF">
      <w:pPr>
        <w:tabs>
          <w:tab w:val="left" w:pos="-720"/>
        </w:tabs>
        <w:suppressAutoHyphens/>
        <w:spacing w:line="295" w:lineRule="auto"/>
        <w:jc w:val="both"/>
        <w:rPr>
          <w:spacing w:val="-3"/>
          <w:sz w:val="22"/>
          <w:szCs w:val="22"/>
        </w:rPr>
      </w:pPr>
      <w:r w:rsidRPr="004B1804">
        <w:rPr>
          <w:sz w:val="22"/>
          <w:szCs w:val="22"/>
        </w:rPr>
        <w:tab/>
      </w:r>
      <w:r w:rsidRPr="004B1804">
        <w:rPr>
          <w:sz w:val="22"/>
          <w:szCs w:val="22"/>
        </w:rPr>
        <w:tab/>
      </w:r>
      <w:r w:rsidRPr="004B1804">
        <w:rPr>
          <w:sz w:val="22"/>
          <w:szCs w:val="22"/>
        </w:rPr>
        <w:tab/>
      </w:r>
      <w:r w:rsidRPr="004B1804">
        <w:rPr>
          <w:sz w:val="22"/>
          <w:szCs w:val="22"/>
        </w:rPr>
        <w:tab/>
      </w:r>
      <w:r w:rsidRPr="004B1804">
        <w:rPr>
          <w:sz w:val="22"/>
          <w:szCs w:val="22"/>
        </w:rPr>
        <w:tab/>
      </w:r>
      <w:r w:rsidRPr="004B1804">
        <w:rPr>
          <w:sz w:val="22"/>
          <w:szCs w:val="22"/>
        </w:rPr>
        <w:tab/>
      </w:r>
      <w:r w:rsidR="003D6346" w:rsidRPr="004B1804">
        <w:rPr>
          <w:sz w:val="22"/>
          <w:szCs w:val="22"/>
        </w:rPr>
        <w:t>Judge of District Court</w:t>
      </w:r>
    </w:p>
    <w:sectPr w:rsidR="003D6346" w:rsidRPr="004B1804" w:rsidSect="00CB2C9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D01F" w14:textId="77777777" w:rsidR="002413C8" w:rsidRDefault="002413C8">
      <w:r>
        <w:separator/>
      </w:r>
    </w:p>
  </w:endnote>
  <w:endnote w:type="continuationSeparator" w:id="0">
    <w:p w14:paraId="7F31641C" w14:textId="77777777" w:rsidR="002413C8" w:rsidRDefault="0024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BFAD" w14:textId="77777777" w:rsidR="00D45F02" w:rsidRDefault="00D45F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C3754" w14:textId="77777777" w:rsidR="00D45F02" w:rsidRDefault="00D45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F875" w14:textId="77777777" w:rsidR="00CB2C97" w:rsidRPr="00CB2C97" w:rsidRDefault="00CB2C97" w:rsidP="00CB2C97">
    <w:pPr>
      <w:pStyle w:val="Footer"/>
      <w:tabs>
        <w:tab w:val="clear" w:pos="4320"/>
        <w:tab w:val="clear" w:pos="864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Order Regarding Fee Waiver Application (Guardianship/Conservatorship)</w:t>
    </w:r>
  </w:p>
  <w:p w14:paraId="3E0D8D60" w14:textId="788FE362" w:rsidR="00D45F02" w:rsidRPr="00CB2C97" w:rsidRDefault="00CD3A40" w:rsidP="00CB2C97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  <w:r w:rsidRPr="00C06718">
      <w:rPr>
        <w:rFonts w:ascii="Arial" w:hAnsi="Arial" w:cs="Arial"/>
        <w:sz w:val="20"/>
        <w:szCs w:val="20"/>
      </w:rPr>
      <w:t>I</w:t>
    </w:r>
    <w:r w:rsidR="00DE1B8A">
      <w:rPr>
        <w:rFonts w:ascii="Arial" w:hAnsi="Arial" w:cs="Arial"/>
        <w:sz w:val="20"/>
        <w:szCs w:val="20"/>
      </w:rPr>
      <w:t>FP402</w:t>
    </w:r>
    <w:r w:rsidR="00DE1B8A">
      <w:rPr>
        <w:rFonts w:ascii="Arial" w:hAnsi="Arial" w:cs="Arial"/>
        <w:sz w:val="20"/>
        <w:szCs w:val="20"/>
      </w:rPr>
      <w:tab/>
      <w:t xml:space="preserve">    State </w:t>
    </w:r>
    <w:r w:rsidR="00DE1B8A">
      <w:rPr>
        <w:rFonts w:ascii="Arial" w:hAnsi="Arial" w:cs="Arial"/>
        <w:sz w:val="20"/>
        <w:szCs w:val="20"/>
      </w:rPr>
      <w:tab/>
      <w:t>ENG</w:t>
    </w:r>
    <w:proofErr w:type="gramStart"/>
    <w:r w:rsidR="00DE1B8A">
      <w:rPr>
        <w:rFonts w:ascii="Arial" w:hAnsi="Arial" w:cs="Arial"/>
        <w:sz w:val="20"/>
        <w:szCs w:val="20"/>
      </w:rPr>
      <w:tab/>
      <w:t xml:space="preserve">  </w:t>
    </w:r>
    <w:r w:rsidR="00FC0C13">
      <w:rPr>
        <w:rFonts w:ascii="Arial" w:hAnsi="Arial" w:cs="Arial"/>
        <w:sz w:val="20"/>
        <w:szCs w:val="20"/>
      </w:rPr>
      <w:t>Rev</w:t>
    </w:r>
    <w:proofErr w:type="gramEnd"/>
    <w:r w:rsidR="00FC0C13">
      <w:rPr>
        <w:rFonts w:ascii="Arial" w:hAnsi="Arial" w:cs="Arial"/>
        <w:sz w:val="20"/>
        <w:szCs w:val="20"/>
      </w:rPr>
      <w:t xml:space="preserve"> </w:t>
    </w:r>
    <w:r w:rsidR="00883C90">
      <w:rPr>
        <w:rFonts w:ascii="Arial" w:hAnsi="Arial" w:cs="Arial"/>
        <w:sz w:val="20"/>
        <w:szCs w:val="20"/>
      </w:rPr>
      <w:t>8</w:t>
    </w:r>
    <w:r w:rsidRPr="00C06718">
      <w:rPr>
        <w:rFonts w:ascii="Arial" w:hAnsi="Arial" w:cs="Arial"/>
        <w:sz w:val="20"/>
        <w:szCs w:val="20"/>
      </w:rPr>
      <w:t>/</w:t>
    </w:r>
    <w:r w:rsidR="006E5725">
      <w:rPr>
        <w:rFonts w:ascii="Arial" w:hAnsi="Arial" w:cs="Arial"/>
        <w:sz w:val="20"/>
        <w:szCs w:val="20"/>
      </w:rPr>
      <w:t>2</w:t>
    </w:r>
    <w:r w:rsidR="00E14A91">
      <w:rPr>
        <w:rFonts w:ascii="Arial" w:hAnsi="Arial" w:cs="Arial"/>
        <w:sz w:val="20"/>
        <w:szCs w:val="20"/>
      </w:rPr>
      <w:t>2</w:t>
    </w:r>
    <w:r w:rsidRPr="00C06718">
      <w:rPr>
        <w:rFonts w:ascii="Arial" w:hAnsi="Arial" w:cs="Arial"/>
        <w:sz w:val="20"/>
        <w:szCs w:val="20"/>
      </w:rPr>
      <w:tab/>
    </w:r>
    <w:r w:rsidRPr="00CC11FF">
      <w:rPr>
        <w:rFonts w:ascii="Arial" w:hAnsi="Arial" w:cs="Arial"/>
        <w:sz w:val="20"/>
        <w:szCs w:val="20"/>
      </w:rPr>
      <w:t>www.mncourts.gov/forms</w:t>
    </w:r>
    <w:r w:rsidRPr="00C06718">
      <w:rPr>
        <w:rFonts w:ascii="Arial" w:hAnsi="Arial" w:cs="Arial"/>
        <w:sz w:val="20"/>
        <w:szCs w:val="20"/>
      </w:rPr>
      <w:tab/>
    </w:r>
    <w:r w:rsidRPr="00C06718">
      <w:rPr>
        <w:rFonts w:ascii="Arial" w:hAnsi="Arial" w:cs="Arial"/>
        <w:sz w:val="20"/>
        <w:szCs w:val="20"/>
      </w:rPr>
      <w:tab/>
      <w:t xml:space="preserve">Page </w:t>
    </w:r>
    <w:r w:rsidRPr="00C06718">
      <w:rPr>
        <w:rFonts w:ascii="Arial" w:hAnsi="Arial" w:cs="Arial"/>
        <w:bCs/>
        <w:sz w:val="20"/>
        <w:szCs w:val="20"/>
      </w:rPr>
      <w:fldChar w:fldCharType="begin"/>
    </w:r>
    <w:r w:rsidRPr="00C06718">
      <w:rPr>
        <w:rFonts w:ascii="Arial" w:hAnsi="Arial" w:cs="Arial"/>
        <w:bCs/>
        <w:sz w:val="20"/>
        <w:szCs w:val="20"/>
      </w:rPr>
      <w:instrText xml:space="preserve"> PAGE </w:instrText>
    </w:r>
    <w:r w:rsidRPr="00C06718">
      <w:rPr>
        <w:rFonts w:ascii="Arial" w:hAnsi="Arial" w:cs="Arial"/>
        <w:bCs/>
        <w:sz w:val="20"/>
        <w:szCs w:val="20"/>
      </w:rPr>
      <w:fldChar w:fldCharType="separate"/>
    </w:r>
    <w:r w:rsidR="00100A76">
      <w:rPr>
        <w:rFonts w:ascii="Arial" w:hAnsi="Arial" w:cs="Arial"/>
        <w:bCs/>
        <w:noProof/>
        <w:sz w:val="20"/>
        <w:szCs w:val="20"/>
      </w:rPr>
      <w:t>1</w:t>
    </w:r>
    <w:r w:rsidRPr="00C06718">
      <w:rPr>
        <w:rFonts w:ascii="Arial" w:hAnsi="Arial" w:cs="Arial"/>
        <w:bCs/>
        <w:sz w:val="20"/>
        <w:szCs w:val="20"/>
      </w:rPr>
      <w:fldChar w:fldCharType="end"/>
    </w:r>
    <w:r w:rsidRPr="00C06718">
      <w:rPr>
        <w:rFonts w:ascii="Arial" w:hAnsi="Arial" w:cs="Arial"/>
        <w:sz w:val="20"/>
        <w:szCs w:val="20"/>
      </w:rPr>
      <w:t xml:space="preserve"> of </w:t>
    </w:r>
    <w:r w:rsidRPr="00C06718">
      <w:rPr>
        <w:rFonts w:ascii="Arial" w:hAnsi="Arial" w:cs="Arial"/>
        <w:bCs/>
        <w:sz w:val="20"/>
        <w:szCs w:val="20"/>
      </w:rPr>
      <w:fldChar w:fldCharType="begin"/>
    </w:r>
    <w:r w:rsidRPr="00C06718">
      <w:rPr>
        <w:rFonts w:ascii="Arial" w:hAnsi="Arial" w:cs="Arial"/>
        <w:bCs/>
        <w:sz w:val="20"/>
        <w:szCs w:val="20"/>
      </w:rPr>
      <w:instrText xml:space="preserve"> NUMPAGES  </w:instrText>
    </w:r>
    <w:r w:rsidRPr="00C06718">
      <w:rPr>
        <w:rFonts w:ascii="Arial" w:hAnsi="Arial" w:cs="Arial"/>
        <w:bCs/>
        <w:sz w:val="20"/>
        <w:szCs w:val="20"/>
      </w:rPr>
      <w:fldChar w:fldCharType="separate"/>
    </w:r>
    <w:r w:rsidR="00100A76">
      <w:rPr>
        <w:rFonts w:ascii="Arial" w:hAnsi="Arial" w:cs="Arial"/>
        <w:bCs/>
        <w:noProof/>
        <w:sz w:val="20"/>
        <w:szCs w:val="20"/>
      </w:rPr>
      <w:t>2</w:t>
    </w:r>
    <w:r w:rsidRPr="00C06718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8410" w14:textId="77777777" w:rsidR="00D45F02" w:rsidRPr="005740E4" w:rsidRDefault="00D45F02" w:rsidP="005740E4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IFP403</w:t>
    </w:r>
    <w:r>
      <w:rPr>
        <w:rFonts w:ascii="Arial" w:hAnsi="Arial" w:cs="Arial"/>
        <w:sz w:val="18"/>
        <w:szCs w:val="18"/>
      </w:rPr>
      <w:tab/>
      <w:t>State</w:t>
    </w:r>
    <w:r>
      <w:rPr>
        <w:rFonts w:ascii="Arial" w:hAnsi="Arial" w:cs="Arial"/>
        <w:sz w:val="18"/>
        <w:szCs w:val="18"/>
      </w:rPr>
      <w:tab/>
      <w:t>ENG</w:t>
    </w:r>
    <w:r>
      <w:rPr>
        <w:rFonts w:ascii="Arial" w:hAnsi="Arial" w:cs="Arial"/>
        <w:sz w:val="18"/>
        <w:szCs w:val="18"/>
      </w:rPr>
      <w:tab/>
    </w:r>
    <w:r w:rsidR="00C252CE">
      <w:rPr>
        <w:rFonts w:ascii="Arial" w:hAnsi="Arial" w:cs="Arial"/>
        <w:sz w:val="18"/>
        <w:szCs w:val="18"/>
      </w:rPr>
      <w:t>02</w:t>
    </w:r>
    <w:r>
      <w:rPr>
        <w:rFonts w:ascii="Arial" w:hAnsi="Arial" w:cs="Arial"/>
        <w:sz w:val="18"/>
        <w:szCs w:val="18"/>
      </w:rPr>
      <w:t>/1</w:t>
    </w:r>
    <w:r w:rsidR="00C252C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844FC1">
        <w:rPr>
          <w:rStyle w:val="Hyperlink"/>
          <w:rFonts w:ascii="Arial" w:hAnsi="Arial" w:cs="Arial"/>
          <w:sz w:val="18"/>
          <w:szCs w:val="18"/>
        </w:rPr>
        <w:t>www.mncourts.gov/forms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D723" w14:textId="77777777" w:rsidR="002413C8" w:rsidRDefault="002413C8">
      <w:r>
        <w:separator/>
      </w:r>
    </w:p>
  </w:footnote>
  <w:footnote w:type="continuationSeparator" w:id="0">
    <w:p w14:paraId="0F467189" w14:textId="77777777" w:rsidR="002413C8" w:rsidRDefault="0024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378A" w14:textId="77777777" w:rsidR="00D45F02" w:rsidRDefault="00D45F02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D1E"/>
    <w:multiLevelType w:val="hybridMultilevel"/>
    <w:tmpl w:val="0EC05B28"/>
    <w:lvl w:ilvl="0" w:tplc="432AEE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10DA2"/>
    <w:multiLevelType w:val="hybridMultilevel"/>
    <w:tmpl w:val="1978671A"/>
    <w:lvl w:ilvl="0" w:tplc="604CC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61EB7"/>
    <w:multiLevelType w:val="singleLevel"/>
    <w:tmpl w:val="0F0CB4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9EB34C6"/>
    <w:multiLevelType w:val="hybridMultilevel"/>
    <w:tmpl w:val="E3D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0474"/>
    <w:multiLevelType w:val="singleLevel"/>
    <w:tmpl w:val="1C04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C03726"/>
    <w:multiLevelType w:val="hybridMultilevel"/>
    <w:tmpl w:val="A2BC8A40"/>
    <w:lvl w:ilvl="0" w:tplc="0DDC2DDC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833624E"/>
    <w:multiLevelType w:val="singleLevel"/>
    <w:tmpl w:val="7FAED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5ADF6421"/>
    <w:multiLevelType w:val="singleLevel"/>
    <w:tmpl w:val="1C9A9C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3561FA2"/>
    <w:multiLevelType w:val="hybridMultilevel"/>
    <w:tmpl w:val="9EEE9E3E"/>
    <w:lvl w:ilvl="0" w:tplc="04090011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0A0F23"/>
    <w:multiLevelType w:val="singleLevel"/>
    <w:tmpl w:val="B0FC5AA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7FA2B8D"/>
    <w:multiLevelType w:val="singleLevel"/>
    <w:tmpl w:val="F426E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9972688"/>
    <w:multiLevelType w:val="hybridMultilevel"/>
    <w:tmpl w:val="4970CE90"/>
    <w:lvl w:ilvl="0" w:tplc="EA160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DBE63E6"/>
    <w:multiLevelType w:val="hybridMultilevel"/>
    <w:tmpl w:val="B6EE5EF0"/>
    <w:lvl w:ilvl="0" w:tplc="BB16BB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E23A8"/>
    <w:multiLevelType w:val="hybridMultilevel"/>
    <w:tmpl w:val="9B4A0DF2"/>
    <w:lvl w:ilvl="0" w:tplc="E7C2B13A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F0AEA"/>
    <w:multiLevelType w:val="multilevel"/>
    <w:tmpl w:val="9C3E6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21"/>
    <w:rsid w:val="00003437"/>
    <w:rsid w:val="000555C4"/>
    <w:rsid w:val="00096138"/>
    <w:rsid w:val="000B7C54"/>
    <w:rsid w:val="00100A76"/>
    <w:rsid w:val="001141AA"/>
    <w:rsid w:val="00121E72"/>
    <w:rsid w:val="00135E65"/>
    <w:rsid w:val="0013726D"/>
    <w:rsid w:val="00170B68"/>
    <w:rsid w:val="00181C68"/>
    <w:rsid w:val="001C3B75"/>
    <w:rsid w:val="001C5E74"/>
    <w:rsid w:val="00200BEE"/>
    <w:rsid w:val="002315D4"/>
    <w:rsid w:val="0023797B"/>
    <w:rsid w:val="002413C8"/>
    <w:rsid w:val="002859B9"/>
    <w:rsid w:val="00286BEA"/>
    <w:rsid w:val="00293F10"/>
    <w:rsid w:val="002E1C4C"/>
    <w:rsid w:val="002E47F2"/>
    <w:rsid w:val="00304970"/>
    <w:rsid w:val="00306561"/>
    <w:rsid w:val="00340568"/>
    <w:rsid w:val="00342F8C"/>
    <w:rsid w:val="00382D6F"/>
    <w:rsid w:val="003A48A4"/>
    <w:rsid w:val="003C1FEA"/>
    <w:rsid w:val="003D50DB"/>
    <w:rsid w:val="003D6346"/>
    <w:rsid w:val="00405411"/>
    <w:rsid w:val="00410719"/>
    <w:rsid w:val="00432C23"/>
    <w:rsid w:val="00437F40"/>
    <w:rsid w:val="004417CD"/>
    <w:rsid w:val="00446ECC"/>
    <w:rsid w:val="00450E11"/>
    <w:rsid w:val="00474FCC"/>
    <w:rsid w:val="004903BB"/>
    <w:rsid w:val="00493A3E"/>
    <w:rsid w:val="004B1804"/>
    <w:rsid w:val="004B7E82"/>
    <w:rsid w:val="004E4CA5"/>
    <w:rsid w:val="004E6621"/>
    <w:rsid w:val="004E6E09"/>
    <w:rsid w:val="004F3288"/>
    <w:rsid w:val="00555E75"/>
    <w:rsid w:val="0056782F"/>
    <w:rsid w:val="005740E4"/>
    <w:rsid w:val="005A07E1"/>
    <w:rsid w:val="005A19B7"/>
    <w:rsid w:val="005C769C"/>
    <w:rsid w:val="005D5F4F"/>
    <w:rsid w:val="005E2B6A"/>
    <w:rsid w:val="005E6408"/>
    <w:rsid w:val="006070E3"/>
    <w:rsid w:val="00610757"/>
    <w:rsid w:val="00617897"/>
    <w:rsid w:val="00673FFA"/>
    <w:rsid w:val="006A6502"/>
    <w:rsid w:val="006B04C5"/>
    <w:rsid w:val="006B1802"/>
    <w:rsid w:val="006D6BA8"/>
    <w:rsid w:val="006E1BC5"/>
    <w:rsid w:val="006E24CB"/>
    <w:rsid w:val="006E5725"/>
    <w:rsid w:val="006E700D"/>
    <w:rsid w:val="0070129A"/>
    <w:rsid w:val="00720497"/>
    <w:rsid w:val="007459FD"/>
    <w:rsid w:val="0078787A"/>
    <w:rsid w:val="007B5547"/>
    <w:rsid w:val="007B6E36"/>
    <w:rsid w:val="007D0A7C"/>
    <w:rsid w:val="007E5775"/>
    <w:rsid w:val="008319AA"/>
    <w:rsid w:val="00883C90"/>
    <w:rsid w:val="008B2ECC"/>
    <w:rsid w:val="008D3713"/>
    <w:rsid w:val="008D5A98"/>
    <w:rsid w:val="009665B5"/>
    <w:rsid w:val="009C07B9"/>
    <w:rsid w:val="009E5720"/>
    <w:rsid w:val="009F6A3D"/>
    <w:rsid w:val="00A0154F"/>
    <w:rsid w:val="00A0287C"/>
    <w:rsid w:val="00A6791E"/>
    <w:rsid w:val="00A90F74"/>
    <w:rsid w:val="00AA5BA6"/>
    <w:rsid w:val="00AF20AA"/>
    <w:rsid w:val="00B12A30"/>
    <w:rsid w:val="00B20435"/>
    <w:rsid w:val="00B554CF"/>
    <w:rsid w:val="00B72B3A"/>
    <w:rsid w:val="00B92E04"/>
    <w:rsid w:val="00BD1A06"/>
    <w:rsid w:val="00BE2EBC"/>
    <w:rsid w:val="00BF57FC"/>
    <w:rsid w:val="00C03E3F"/>
    <w:rsid w:val="00C06718"/>
    <w:rsid w:val="00C14042"/>
    <w:rsid w:val="00C2320C"/>
    <w:rsid w:val="00C252CE"/>
    <w:rsid w:val="00C430D2"/>
    <w:rsid w:val="00C451D2"/>
    <w:rsid w:val="00C464EC"/>
    <w:rsid w:val="00C46604"/>
    <w:rsid w:val="00C73B4E"/>
    <w:rsid w:val="00CA222A"/>
    <w:rsid w:val="00CB2C97"/>
    <w:rsid w:val="00CC11FF"/>
    <w:rsid w:val="00CD3A40"/>
    <w:rsid w:val="00CD6E34"/>
    <w:rsid w:val="00D338E0"/>
    <w:rsid w:val="00D33E4D"/>
    <w:rsid w:val="00D352FD"/>
    <w:rsid w:val="00D45F02"/>
    <w:rsid w:val="00D555AF"/>
    <w:rsid w:val="00D6769D"/>
    <w:rsid w:val="00D67E53"/>
    <w:rsid w:val="00D85EC6"/>
    <w:rsid w:val="00DE1B8A"/>
    <w:rsid w:val="00E03165"/>
    <w:rsid w:val="00E14A91"/>
    <w:rsid w:val="00E60351"/>
    <w:rsid w:val="00E615F5"/>
    <w:rsid w:val="00E74CD4"/>
    <w:rsid w:val="00E813D3"/>
    <w:rsid w:val="00EA0699"/>
    <w:rsid w:val="00EC4582"/>
    <w:rsid w:val="00EE250F"/>
    <w:rsid w:val="00F21D81"/>
    <w:rsid w:val="00F46FF9"/>
    <w:rsid w:val="00F53675"/>
    <w:rsid w:val="00FA7740"/>
    <w:rsid w:val="00FB3064"/>
    <w:rsid w:val="00FC0C1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6CEDF"/>
  <w15:chartTrackingRefBased/>
  <w15:docId w15:val="{7285BE4D-D4F1-4C10-8459-7323E75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F0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45F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D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E34"/>
    <w:rPr>
      <w:rFonts w:ascii="Tahoma" w:hAnsi="Tahoma" w:cs="Tahoma"/>
      <w:sz w:val="16"/>
      <w:szCs w:val="16"/>
    </w:rPr>
  </w:style>
  <w:style w:type="character" w:styleId="Hyperlink">
    <w:name w:val="Hyperlink"/>
    <w:rsid w:val="005740E4"/>
    <w:rPr>
      <w:color w:val="0000FF"/>
      <w:u w:val="single"/>
    </w:rPr>
  </w:style>
  <w:style w:type="character" w:customStyle="1" w:styleId="Heading1Char">
    <w:name w:val="Heading 1 Char"/>
    <w:link w:val="Heading1"/>
    <w:rsid w:val="00D45F02"/>
    <w:rPr>
      <w:sz w:val="24"/>
    </w:rPr>
  </w:style>
  <w:style w:type="paragraph" w:styleId="EndnoteText">
    <w:name w:val="endnote text"/>
    <w:basedOn w:val="Normal"/>
    <w:link w:val="EndnoteTextChar"/>
    <w:rsid w:val="00D45F02"/>
    <w:pPr>
      <w:widowControl w:val="0"/>
    </w:pPr>
    <w:rPr>
      <w:rFonts w:ascii="CG Times" w:hAnsi="CG Times"/>
      <w:snapToGrid w:val="0"/>
      <w:szCs w:val="20"/>
    </w:rPr>
  </w:style>
  <w:style w:type="character" w:customStyle="1" w:styleId="EndnoteTextChar">
    <w:name w:val="Endnote Text Char"/>
    <w:link w:val="EndnoteText"/>
    <w:rsid w:val="00D45F02"/>
    <w:rPr>
      <w:rFonts w:ascii="CG Times" w:hAnsi="CG Times"/>
      <w:snapToGrid w:val="0"/>
      <w:sz w:val="24"/>
    </w:rPr>
  </w:style>
  <w:style w:type="character" w:customStyle="1" w:styleId="Heading4Char">
    <w:name w:val="Heading 4 Char"/>
    <w:link w:val="Heading4"/>
    <w:rsid w:val="00D45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CD3A40"/>
    <w:rPr>
      <w:sz w:val="24"/>
      <w:szCs w:val="24"/>
    </w:rPr>
  </w:style>
  <w:style w:type="character" w:customStyle="1" w:styleId="Heading2Char">
    <w:name w:val="Heading 2 Char"/>
    <w:link w:val="Heading2"/>
    <w:semiHidden/>
    <w:rsid w:val="00D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0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courts.gov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MNSCA-1387051306-1148</_dlc_DocId>
    <_dlc_DocIdUrl xmlns="744ceb61-5b2b-4f94-bf2a-253dcbf4a3c4">
      <Url>https://sp.courts.state.mn.us/SCA/mjbcollab/COAG/_layouts/15/DocIdRedir.aspx?ID=MNSCA-1387051306-1148</Url>
      <Description>MNSCA-1387051306-1148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4C4AD7-22EA-4E6D-8811-75A1FDDB8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EA3A1-BB28-4145-AD30-ADFE6252C6AA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3575E2-9595-41D8-9DE3-5E46E02D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E32F1-18F3-4280-8657-847EEC25A2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4095</CharactersWithSpaces>
  <SharedDoc>false</SharedDoc>
  <HLinks>
    <vt:vector size="6" baseType="variant">
      <vt:variant>
        <vt:i4>4718677</vt:i4>
      </vt:variant>
      <vt:variant>
        <vt:i4>8</vt:i4>
      </vt:variant>
      <vt:variant>
        <vt:i4>0</vt:i4>
      </vt:variant>
      <vt:variant>
        <vt:i4>5</vt:i4>
      </vt:variant>
      <vt:variant>
        <vt:lpwstr>http://www.mncourts.gov/forms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McLeod</dc:creator>
  <cp:keywords/>
  <cp:lastModifiedBy>Kuberski, Virginia</cp:lastModifiedBy>
  <cp:revision>4</cp:revision>
  <cp:lastPrinted>2016-09-30T16:26:00Z</cp:lastPrinted>
  <dcterms:created xsi:type="dcterms:W3CDTF">2022-08-12T16:43:00Z</dcterms:created>
  <dcterms:modified xsi:type="dcterms:W3CDTF">2022-08-12T16:44:00Z</dcterms:modified>
  <cp:category>Guardianship.Conservatorship.IFP.Order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fa5ead0d-4e10-4600-ae0f-8265be8176a2</vt:lpwstr>
  </property>
</Properties>
</file>