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F1" w:rsidRDefault="00957CF1" w:rsidP="00CC51D1">
      <w:pPr>
        <w:spacing w:line="240" w:lineRule="auto"/>
      </w:pPr>
      <w:r>
        <w:tab/>
      </w:r>
      <w:r>
        <w:tab/>
      </w:r>
      <w:r>
        <w:tab/>
      </w:r>
      <w:r>
        <w:tab/>
      </w:r>
      <w:r>
        <w:tab/>
      </w:r>
      <w:r>
        <w:tab/>
      </w:r>
      <w:r>
        <w:tab/>
      </w:r>
      <w:r>
        <w:tab/>
      </w:r>
      <w:r>
        <w:tab/>
      </w:r>
      <w:r>
        <w:tab/>
      </w:r>
      <w:r w:rsidR="004C39DF" w:rsidRPr="004C39DF">
        <w:rPr>
          <w:rFonts w:ascii="Verdana" w:hAnsi="Verdana"/>
          <w:noProof/>
          <w:color w:val="00000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courtnet/Documents/100/images/Court_Information_Office/Logos/MJB_Color_StackedNoBorder.jpg" style="width:66pt;height:74.25pt;visibility:visible">
            <v:imagedata r:id="rId8" o:title=""/>
          </v:shape>
        </w:pict>
      </w:r>
    </w:p>
    <w:p w:rsidR="00957CF1" w:rsidRDefault="00957CF1" w:rsidP="00CC51D1">
      <w:pPr>
        <w:spacing w:line="240" w:lineRule="auto"/>
      </w:pPr>
    </w:p>
    <w:p w:rsidR="00957CF1" w:rsidRDefault="00957CF1" w:rsidP="00CC51D1">
      <w:pPr>
        <w:spacing w:line="240" w:lineRule="auto"/>
      </w:pPr>
    </w:p>
    <w:p w:rsidR="00957CF1" w:rsidRDefault="00957CF1" w:rsidP="00CC51D1">
      <w:pPr>
        <w:spacing w:line="240" w:lineRule="auto"/>
      </w:pPr>
    </w:p>
    <w:p w:rsidR="00957CF1" w:rsidRDefault="00957CF1" w:rsidP="00CC51D1">
      <w:pPr>
        <w:spacing w:line="240" w:lineRule="auto"/>
      </w:pPr>
    </w:p>
    <w:p w:rsidR="00957CF1" w:rsidRDefault="00957CF1" w:rsidP="00CC51D1">
      <w:pPr>
        <w:spacing w:line="240" w:lineRule="auto"/>
      </w:pPr>
    </w:p>
    <w:p w:rsidR="00957CF1" w:rsidRDefault="00957CF1" w:rsidP="00CC51D1">
      <w:pPr>
        <w:spacing w:line="240" w:lineRule="auto"/>
        <w:rPr>
          <w:rFonts w:ascii="Times New Roman" w:hAnsi="Times New Roman"/>
          <w:b/>
          <w:sz w:val="72"/>
          <w:szCs w:val="72"/>
        </w:rPr>
      </w:pPr>
      <w:r w:rsidRPr="00613309">
        <w:rPr>
          <w:rFonts w:ascii="Times New Roman" w:hAnsi="Times New Roman"/>
          <w:b/>
          <w:sz w:val="72"/>
          <w:szCs w:val="72"/>
        </w:rPr>
        <w:t>ECM/ENE Initiative</w:t>
      </w:r>
    </w:p>
    <w:p w:rsidR="00957CF1" w:rsidRPr="004B28D9" w:rsidRDefault="00957CF1" w:rsidP="00CC51D1">
      <w:pPr>
        <w:spacing w:line="240" w:lineRule="auto"/>
        <w:rPr>
          <w:rFonts w:ascii="Times New Roman" w:hAnsi="Times New Roman"/>
          <w:b/>
          <w:sz w:val="48"/>
          <w:szCs w:val="48"/>
        </w:rPr>
      </w:pPr>
      <w:r w:rsidRPr="004B28D9">
        <w:rPr>
          <w:rFonts w:ascii="Times New Roman" w:hAnsi="Times New Roman"/>
          <w:b/>
          <w:sz w:val="48"/>
          <w:szCs w:val="48"/>
        </w:rPr>
        <w:t>(Early Case Management/Early Neutral Evaluation Pilot)</w:t>
      </w:r>
    </w:p>
    <w:p w:rsidR="00957CF1" w:rsidRDefault="00957CF1" w:rsidP="00CC51D1">
      <w:pPr>
        <w:spacing w:line="240" w:lineRule="auto"/>
        <w:rPr>
          <w:rFonts w:ascii="Times New Roman" w:hAnsi="Times New Roman"/>
          <w:b/>
          <w:sz w:val="72"/>
          <w:szCs w:val="72"/>
        </w:rPr>
      </w:pPr>
    </w:p>
    <w:p w:rsidR="00957CF1" w:rsidRDefault="00925BED" w:rsidP="00CC51D1">
      <w:pPr>
        <w:spacing w:line="240" w:lineRule="auto"/>
        <w:rPr>
          <w:rFonts w:ascii="Times New Roman" w:hAnsi="Times New Roman"/>
          <w:b/>
          <w:sz w:val="48"/>
          <w:szCs w:val="48"/>
        </w:rPr>
      </w:pPr>
      <w:r>
        <w:rPr>
          <w:rFonts w:ascii="Times New Roman" w:hAnsi="Times New Roman"/>
          <w:b/>
          <w:sz w:val="48"/>
          <w:szCs w:val="48"/>
        </w:rPr>
        <w:t xml:space="preserve">Final </w:t>
      </w:r>
      <w:r w:rsidR="00957CF1" w:rsidRPr="00613309">
        <w:rPr>
          <w:rFonts w:ascii="Times New Roman" w:hAnsi="Times New Roman"/>
          <w:b/>
          <w:sz w:val="48"/>
          <w:szCs w:val="48"/>
        </w:rPr>
        <w:t xml:space="preserve">Report to the State Justice Institute </w:t>
      </w:r>
    </w:p>
    <w:p w:rsidR="006A454D" w:rsidRPr="006A454D" w:rsidRDefault="006A454D" w:rsidP="00CC51D1">
      <w:pPr>
        <w:spacing w:line="240" w:lineRule="auto"/>
        <w:rPr>
          <w:rFonts w:ascii="Times New Roman" w:hAnsi="Times New Roman"/>
          <w:b/>
          <w:sz w:val="40"/>
          <w:szCs w:val="40"/>
        </w:rPr>
      </w:pPr>
      <w:proofErr w:type="gramStart"/>
      <w:r w:rsidRPr="006A454D">
        <w:rPr>
          <w:rFonts w:ascii="Times New Roman" w:hAnsi="Times New Roman"/>
          <w:b/>
          <w:sz w:val="40"/>
          <w:szCs w:val="40"/>
        </w:rPr>
        <w:t>Grant No.</w:t>
      </w:r>
      <w:proofErr w:type="gramEnd"/>
      <w:r w:rsidRPr="006A454D">
        <w:rPr>
          <w:rFonts w:ascii="Times New Roman" w:hAnsi="Times New Roman"/>
          <w:b/>
          <w:sz w:val="40"/>
          <w:szCs w:val="40"/>
        </w:rPr>
        <w:t xml:space="preserve"> SJI-07-N-012</w:t>
      </w:r>
    </w:p>
    <w:p w:rsidR="00957CF1" w:rsidRDefault="00957CF1" w:rsidP="00CC51D1">
      <w:pPr>
        <w:spacing w:line="240" w:lineRule="auto"/>
        <w:rPr>
          <w:rFonts w:ascii="Times New Roman" w:hAnsi="Times New Roman"/>
          <w:b/>
          <w:sz w:val="32"/>
          <w:szCs w:val="32"/>
        </w:rPr>
      </w:pPr>
    </w:p>
    <w:p w:rsidR="00957CF1" w:rsidRDefault="00957CF1" w:rsidP="00CC51D1">
      <w:pPr>
        <w:spacing w:line="240" w:lineRule="auto"/>
        <w:rPr>
          <w:rFonts w:ascii="Times New Roman" w:hAnsi="Times New Roman"/>
          <w:b/>
          <w:sz w:val="32"/>
          <w:szCs w:val="32"/>
        </w:rPr>
      </w:pPr>
    </w:p>
    <w:p w:rsidR="00957CF1" w:rsidRDefault="00F74931" w:rsidP="00CC51D1">
      <w:pPr>
        <w:spacing w:line="240" w:lineRule="auto"/>
        <w:rPr>
          <w:rFonts w:ascii="Times New Roman" w:hAnsi="Times New Roman"/>
          <w:b/>
          <w:sz w:val="36"/>
          <w:szCs w:val="36"/>
        </w:rPr>
      </w:pPr>
      <w:r>
        <w:rPr>
          <w:rFonts w:ascii="Times New Roman" w:hAnsi="Times New Roman"/>
          <w:b/>
          <w:sz w:val="36"/>
          <w:szCs w:val="36"/>
        </w:rPr>
        <w:t>October 15</w:t>
      </w:r>
      <w:r w:rsidR="00957CF1" w:rsidRPr="00613309">
        <w:rPr>
          <w:rFonts w:ascii="Times New Roman" w:hAnsi="Times New Roman"/>
          <w:b/>
          <w:sz w:val="36"/>
          <w:szCs w:val="36"/>
        </w:rPr>
        <w:t>, 2010</w:t>
      </w:r>
    </w:p>
    <w:p w:rsidR="00957CF1" w:rsidRDefault="00957CF1" w:rsidP="006A454D">
      <w:pPr>
        <w:spacing w:line="240" w:lineRule="auto"/>
        <w:jc w:val="center"/>
        <w:rPr>
          <w:rFonts w:ascii="Times New Roman" w:hAnsi="Times New Roman"/>
          <w:b/>
          <w:sz w:val="24"/>
          <w:szCs w:val="24"/>
        </w:rPr>
      </w:pPr>
      <w:r>
        <w:rPr>
          <w:rFonts w:ascii="Times New Roman" w:hAnsi="Times New Roman"/>
          <w:b/>
          <w:sz w:val="36"/>
          <w:szCs w:val="36"/>
        </w:rPr>
        <w:br w:type="page"/>
      </w:r>
      <w:r w:rsidRPr="00B05A5E">
        <w:rPr>
          <w:rFonts w:ascii="Times New Roman" w:hAnsi="Times New Roman"/>
          <w:b/>
          <w:sz w:val="24"/>
          <w:szCs w:val="24"/>
        </w:rPr>
        <w:lastRenderedPageBreak/>
        <w:t>Table of Contents</w:t>
      </w:r>
    </w:p>
    <w:p w:rsidR="00957CF1" w:rsidRDefault="002368C3" w:rsidP="00CC51D1">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Page</w:t>
      </w:r>
    </w:p>
    <w:p w:rsidR="002368C3" w:rsidRDefault="002368C3" w:rsidP="002368C3">
      <w:pPr>
        <w:spacing w:after="0" w:line="240" w:lineRule="auto"/>
        <w:rPr>
          <w:rFonts w:ascii="Times New Roman" w:hAnsi="Times New Roman"/>
          <w:b/>
          <w:sz w:val="24"/>
          <w:szCs w:val="24"/>
        </w:rPr>
      </w:pPr>
      <w:r>
        <w:rPr>
          <w:rFonts w:ascii="Times New Roman" w:hAnsi="Times New Roman"/>
          <w:b/>
          <w:sz w:val="24"/>
          <w:szCs w:val="24"/>
        </w:rPr>
        <w:t>Acknowledgements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w:t>
      </w:r>
    </w:p>
    <w:p w:rsidR="002368C3" w:rsidRDefault="002368C3" w:rsidP="00CC51D1">
      <w:pPr>
        <w:spacing w:after="0" w:line="240" w:lineRule="auto"/>
        <w:rPr>
          <w:rFonts w:ascii="Times New Roman" w:hAnsi="Times New Roman"/>
          <w:b/>
          <w:sz w:val="24"/>
          <w:szCs w:val="24"/>
        </w:rPr>
      </w:pPr>
    </w:p>
    <w:p w:rsidR="00957CF1" w:rsidRDefault="00957CF1" w:rsidP="00CC51D1">
      <w:pPr>
        <w:spacing w:after="0" w:line="240" w:lineRule="auto"/>
        <w:rPr>
          <w:rFonts w:ascii="Times New Roman" w:hAnsi="Times New Roman"/>
          <w:b/>
          <w:sz w:val="24"/>
          <w:szCs w:val="24"/>
        </w:rPr>
      </w:pPr>
      <w:r>
        <w:rPr>
          <w:rFonts w:ascii="Times New Roman" w:hAnsi="Times New Roman"/>
          <w:b/>
          <w:sz w:val="24"/>
          <w:szCs w:val="24"/>
        </w:rPr>
        <w:t>ECM/ENE Statewide Steering Committee Membership</w:t>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t>5</w:t>
      </w:r>
    </w:p>
    <w:p w:rsidR="00957CF1" w:rsidRDefault="00957CF1" w:rsidP="00CC51D1">
      <w:pPr>
        <w:spacing w:after="0" w:line="240" w:lineRule="auto"/>
        <w:rPr>
          <w:rFonts w:ascii="Times New Roman" w:hAnsi="Times New Roman"/>
          <w:b/>
          <w:sz w:val="24"/>
          <w:szCs w:val="24"/>
        </w:rPr>
      </w:pPr>
    </w:p>
    <w:p w:rsidR="00957CF1" w:rsidRDefault="00957CF1" w:rsidP="00CC51D1">
      <w:pPr>
        <w:spacing w:after="0" w:line="240" w:lineRule="auto"/>
        <w:rPr>
          <w:rFonts w:ascii="Times New Roman" w:hAnsi="Times New Roman"/>
          <w:b/>
          <w:sz w:val="24"/>
          <w:szCs w:val="24"/>
        </w:rPr>
      </w:pPr>
      <w:r>
        <w:rPr>
          <w:rFonts w:ascii="Times New Roman" w:hAnsi="Times New Roman"/>
          <w:b/>
          <w:sz w:val="24"/>
          <w:szCs w:val="24"/>
        </w:rPr>
        <w:t>Executive Summary</w:t>
      </w:r>
      <w:r w:rsidR="00F31278">
        <w:rPr>
          <w:rFonts w:ascii="Times New Roman" w:hAnsi="Times New Roman"/>
          <w:b/>
          <w:sz w:val="24"/>
          <w:szCs w:val="24"/>
        </w:rPr>
        <w:t xml:space="preserve"> </w:t>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t>6</w:t>
      </w:r>
    </w:p>
    <w:p w:rsidR="00957CF1" w:rsidRDefault="00957CF1" w:rsidP="00CC51D1">
      <w:pPr>
        <w:spacing w:after="0" w:line="240" w:lineRule="auto"/>
        <w:rPr>
          <w:rFonts w:ascii="Times New Roman" w:hAnsi="Times New Roman"/>
          <w:b/>
          <w:sz w:val="24"/>
          <w:szCs w:val="24"/>
        </w:rPr>
      </w:pPr>
    </w:p>
    <w:p w:rsidR="00957CF1" w:rsidRDefault="00957CF1" w:rsidP="00CC51D1">
      <w:pPr>
        <w:pStyle w:val="ListParagraph"/>
        <w:numPr>
          <w:ilvl w:val="0"/>
          <w:numId w:val="1"/>
        </w:numPr>
        <w:spacing w:after="0" w:line="240" w:lineRule="auto"/>
        <w:ind w:left="720"/>
        <w:rPr>
          <w:rFonts w:ascii="Times New Roman" w:hAnsi="Times New Roman"/>
          <w:b/>
          <w:sz w:val="24"/>
          <w:szCs w:val="24"/>
        </w:rPr>
      </w:pPr>
      <w:r>
        <w:rPr>
          <w:rFonts w:ascii="Times New Roman" w:hAnsi="Times New Roman"/>
          <w:b/>
          <w:sz w:val="24"/>
          <w:szCs w:val="24"/>
        </w:rPr>
        <w:t xml:space="preserve"> Introduction</w:t>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t>7</w:t>
      </w:r>
    </w:p>
    <w:p w:rsidR="00957CF1" w:rsidRDefault="00957CF1" w:rsidP="00CC51D1">
      <w:pPr>
        <w:pStyle w:val="ListParagraph"/>
        <w:spacing w:after="0" w:line="240" w:lineRule="auto"/>
        <w:rPr>
          <w:rFonts w:ascii="Times New Roman" w:hAnsi="Times New Roman"/>
          <w:b/>
          <w:sz w:val="24"/>
          <w:szCs w:val="24"/>
        </w:rPr>
      </w:pPr>
    </w:p>
    <w:p w:rsidR="00957CF1" w:rsidRDefault="00957CF1" w:rsidP="00CC51D1">
      <w:pPr>
        <w:pStyle w:val="ListParagraph"/>
        <w:numPr>
          <w:ilvl w:val="0"/>
          <w:numId w:val="1"/>
        </w:numPr>
        <w:spacing w:after="0" w:line="240" w:lineRule="auto"/>
        <w:ind w:left="720"/>
        <w:rPr>
          <w:rFonts w:ascii="Times New Roman" w:hAnsi="Times New Roman"/>
          <w:b/>
          <w:sz w:val="24"/>
          <w:szCs w:val="24"/>
        </w:rPr>
      </w:pPr>
      <w:r>
        <w:rPr>
          <w:rFonts w:ascii="Times New Roman" w:hAnsi="Times New Roman"/>
          <w:b/>
          <w:sz w:val="24"/>
          <w:szCs w:val="24"/>
        </w:rPr>
        <w:t>Background:  The Beginnings and Expansion of ECM/ENE in Minnesota</w:t>
      </w:r>
      <w:r w:rsidR="002368C3">
        <w:rPr>
          <w:rFonts w:ascii="Times New Roman" w:hAnsi="Times New Roman"/>
          <w:b/>
          <w:sz w:val="24"/>
          <w:szCs w:val="24"/>
        </w:rPr>
        <w:tab/>
      </w:r>
      <w:r w:rsidR="002368C3">
        <w:rPr>
          <w:rFonts w:ascii="Times New Roman" w:hAnsi="Times New Roman"/>
          <w:b/>
          <w:sz w:val="24"/>
          <w:szCs w:val="24"/>
        </w:rPr>
        <w:tab/>
        <w:t>8</w:t>
      </w:r>
    </w:p>
    <w:p w:rsidR="00957CF1" w:rsidRDefault="00957CF1" w:rsidP="00CC51D1">
      <w:pPr>
        <w:pStyle w:val="ListParagraph"/>
        <w:spacing w:after="0" w:line="240" w:lineRule="auto"/>
        <w:rPr>
          <w:rFonts w:ascii="Times New Roman" w:hAnsi="Times New Roman"/>
          <w:b/>
          <w:sz w:val="24"/>
          <w:szCs w:val="24"/>
        </w:rPr>
      </w:pPr>
    </w:p>
    <w:p w:rsidR="00957CF1" w:rsidRDefault="00957CF1" w:rsidP="00CC51D1">
      <w:pPr>
        <w:pStyle w:val="ListParagraph"/>
        <w:numPr>
          <w:ilvl w:val="0"/>
          <w:numId w:val="1"/>
        </w:numPr>
        <w:spacing w:after="0" w:line="240" w:lineRule="auto"/>
        <w:ind w:left="720"/>
        <w:rPr>
          <w:rFonts w:ascii="Times New Roman" w:hAnsi="Times New Roman"/>
          <w:b/>
          <w:sz w:val="24"/>
          <w:szCs w:val="24"/>
        </w:rPr>
      </w:pPr>
      <w:r>
        <w:rPr>
          <w:rFonts w:ascii="Times New Roman" w:hAnsi="Times New Roman"/>
          <w:b/>
          <w:sz w:val="24"/>
          <w:szCs w:val="24"/>
        </w:rPr>
        <w:t>Program Descriptions</w:t>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t>12</w:t>
      </w:r>
    </w:p>
    <w:p w:rsidR="00957CF1" w:rsidRPr="0034621F" w:rsidRDefault="00957CF1" w:rsidP="00CC51D1">
      <w:pPr>
        <w:pStyle w:val="ListParagraph"/>
        <w:spacing w:line="240" w:lineRule="auto"/>
        <w:rPr>
          <w:rFonts w:ascii="Times New Roman" w:hAnsi="Times New Roman"/>
          <w:b/>
          <w:sz w:val="24"/>
          <w:szCs w:val="24"/>
        </w:rPr>
      </w:pPr>
    </w:p>
    <w:p w:rsidR="00957CF1" w:rsidRDefault="00957CF1" w:rsidP="00CC51D1">
      <w:pPr>
        <w:pStyle w:val="ListParagraph"/>
        <w:numPr>
          <w:ilvl w:val="0"/>
          <w:numId w:val="2"/>
        </w:numPr>
        <w:spacing w:after="0" w:line="240" w:lineRule="auto"/>
        <w:rPr>
          <w:rFonts w:ascii="Times New Roman" w:hAnsi="Times New Roman"/>
          <w:b/>
          <w:sz w:val="24"/>
          <w:szCs w:val="24"/>
        </w:rPr>
      </w:pPr>
      <w:r>
        <w:rPr>
          <w:rFonts w:ascii="Times New Roman" w:hAnsi="Times New Roman"/>
          <w:b/>
          <w:sz w:val="24"/>
          <w:szCs w:val="24"/>
        </w:rPr>
        <w:t>Fourth Judicial District/Hennepin County</w:t>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t>12</w:t>
      </w:r>
    </w:p>
    <w:p w:rsidR="00957CF1" w:rsidRDefault="00957CF1" w:rsidP="00CC51D1">
      <w:pPr>
        <w:pStyle w:val="ListParagraph"/>
        <w:numPr>
          <w:ilvl w:val="0"/>
          <w:numId w:val="2"/>
        </w:numPr>
        <w:spacing w:after="0" w:line="240" w:lineRule="auto"/>
        <w:rPr>
          <w:rFonts w:ascii="Times New Roman" w:hAnsi="Times New Roman"/>
          <w:b/>
          <w:sz w:val="24"/>
          <w:szCs w:val="24"/>
        </w:rPr>
      </w:pPr>
      <w:r>
        <w:rPr>
          <w:rFonts w:ascii="Times New Roman" w:hAnsi="Times New Roman"/>
          <w:b/>
          <w:sz w:val="24"/>
          <w:szCs w:val="24"/>
        </w:rPr>
        <w:t>Third Judicial District Today</w:t>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t>1</w:t>
      </w:r>
      <w:r w:rsidR="00B678D6">
        <w:rPr>
          <w:rFonts w:ascii="Times New Roman" w:hAnsi="Times New Roman"/>
          <w:b/>
          <w:sz w:val="24"/>
          <w:szCs w:val="24"/>
        </w:rPr>
        <w:t>6</w:t>
      </w:r>
    </w:p>
    <w:p w:rsidR="00957CF1" w:rsidRDefault="00957CF1" w:rsidP="00CC51D1">
      <w:pPr>
        <w:pStyle w:val="ListParagraph"/>
        <w:numPr>
          <w:ilvl w:val="0"/>
          <w:numId w:val="2"/>
        </w:numPr>
        <w:spacing w:after="0" w:line="240" w:lineRule="auto"/>
        <w:rPr>
          <w:rFonts w:ascii="Times New Roman" w:hAnsi="Times New Roman"/>
          <w:b/>
          <w:sz w:val="24"/>
          <w:szCs w:val="24"/>
        </w:rPr>
      </w:pPr>
      <w:r>
        <w:rPr>
          <w:rFonts w:ascii="Times New Roman" w:hAnsi="Times New Roman"/>
          <w:b/>
          <w:sz w:val="24"/>
          <w:szCs w:val="24"/>
        </w:rPr>
        <w:t>Fifth Judicial District Today</w:t>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t>1</w:t>
      </w:r>
      <w:r w:rsidR="00B678D6">
        <w:rPr>
          <w:rFonts w:ascii="Times New Roman" w:hAnsi="Times New Roman"/>
          <w:b/>
          <w:sz w:val="24"/>
          <w:szCs w:val="24"/>
        </w:rPr>
        <w:t>7</w:t>
      </w:r>
    </w:p>
    <w:p w:rsidR="00957CF1" w:rsidRDefault="00957CF1" w:rsidP="00CC51D1">
      <w:pPr>
        <w:pStyle w:val="ListParagraph"/>
        <w:numPr>
          <w:ilvl w:val="0"/>
          <w:numId w:val="2"/>
        </w:numPr>
        <w:spacing w:after="0" w:line="240" w:lineRule="auto"/>
        <w:rPr>
          <w:rFonts w:ascii="Times New Roman" w:hAnsi="Times New Roman"/>
          <w:b/>
          <w:sz w:val="24"/>
          <w:szCs w:val="24"/>
        </w:rPr>
      </w:pPr>
      <w:r>
        <w:rPr>
          <w:rFonts w:ascii="Times New Roman" w:hAnsi="Times New Roman"/>
          <w:b/>
          <w:sz w:val="24"/>
          <w:szCs w:val="24"/>
        </w:rPr>
        <w:t>Second Judicial District/Ramsey County</w:t>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t>1</w:t>
      </w:r>
      <w:r w:rsidR="00B678D6">
        <w:rPr>
          <w:rFonts w:ascii="Times New Roman" w:hAnsi="Times New Roman"/>
          <w:b/>
          <w:sz w:val="24"/>
          <w:szCs w:val="24"/>
        </w:rPr>
        <w:t>9</w:t>
      </w:r>
    </w:p>
    <w:p w:rsidR="00957CF1" w:rsidRDefault="00957CF1" w:rsidP="00CC51D1">
      <w:pPr>
        <w:pStyle w:val="ListParagraph"/>
        <w:numPr>
          <w:ilvl w:val="0"/>
          <w:numId w:val="2"/>
        </w:numPr>
        <w:spacing w:after="0" w:line="240" w:lineRule="auto"/>
        <w:rPr>
          <w:rFonts w:ascii="Times New Roman" w:hAnsi="Times New Roman"/>
          <w:b/>
          <w:sz w:val="24"/>
          <w:szCs w:val="24"/>
        </w:rPr>
      </w:pPr>
      <w:r>
        <w:rPr>
          <w:rFonts w:ascii="Times New Roman" w:hAnsi="Times New Roman"/>
          <w:b/>
          <w:sz w:val="24"/>
          <w:szCs w:val="24"/>
        </w:rPr>
        <w:t>Sixth Judicial District/Southern St. Louis County</w:t>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t>30</w:t>
      </w:r>
    </w:p>
    <w:p w:rsidR="00957CF1" w:rsidRDefault="00957CF1" w:rsidP="00CC51D1">
      <w:pPr>
        <w:pStyle w:val="ListParagraph"/>
        <w:numPr>
          <w:ilvl w:val="0"/>
          <w:numId w:val="2"/>
        </w:numPr>
        <w:spacing w:after="0" w:line="240" w:lineRule="auto"/>
        <w:rPr>
          <w:rFonts w:ascii="Times New Roman" w:hAnsi="Times New Roman"/>
          <w:b/>
          <w:sz w:val="24"/>
          <w:szCs w:val="24"/>
        </w:rPr>
      </w:pPr>
      <w:r>
        <w:rPr>
          <w:rFonts w:ascii="Times New Roman" w:hAnsi="Times New Roman"/>
          <w:b/>
          <w:sz w:val="24"/>
          <w:szCs w:val="24"/>
        </w:rPr>
        <w:t>Ninth Judicial District/Itasca County</w:t>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B678D6">
        <w:rPr>
          <w:rFonts w:ascii="Times New Roman" w:hAnsi="Times New Roman"/>
          <w:b/>
          <w:sz w:val="24"/>
          <w:szCs w:val="24"/>
        </w:rPr>
        <w:t>33</w:t>
      </w:r>
    </w:p>
    <w:p w:rsidR="00957CF1" w:rsidRDefault="00957CF1" w:rsidP="00CC51D1">
      <w:pPr>
        <w:pStyle w:val="ListParagraph"/>
        <w:numPr>
          <w:ilvl w:val="0"/>
          <w:numId w:val="2"/>
        </w:numPr>
        <w:spacing w:after="0" w:line="240" w:lineRule="auto"/>
        <w:rPr>
          <w:rFonts w:ascii="Times New Roman" w:hAnsi="Times New Roman"/>
          <w:b/>
          <w:sz w:val="24"/>
          <w:szCs w:val="24"/>
        </w:rPr>
      </w:pPr>
      <w:r>
        <w:rPr>
          <w:rFonts w:ascii="Times New Roman" w:hAnsi="Times New Roman"/>
          <w:b/>
          <w:sz w:val="24"/>
          <w:szCs w:val="24"/>
        </w:rPr>
        <w:t>Tenth Judicial District/Anoka County</w:t>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t>37</w:t>
      </w:r>
    </w:p>
    <w:p w:rsidR="00957CF1" w:rsidRDefault="00957CF1" w:rsidP="00CC51D1">
      <w:pPr>
        <w:pStyle w:val="ListParagraph"/>
        <w:numPr>
          <w:ilvl w:val="0"/>
          <w:numId w:val="2"/>
        </w:numPr>
        <w:spacing w:after="0" w:line="240" w:lineRule="auto"/>
        <w:rPr>
          <w:rFonts w:ascii="Times New Roman" w:hAnsi="Times New Roman"/>
          <w:b/>
          <w:sz w:val="24"/>
          <w:szCs w:val="24"/>
        </w:rPr>
      </w:pPr>
      <w:r>
        <w:rPr>
          <w:rFonts w:ascii="Times New Roman" w:hAnsi="Times New Roman"/>
          <w:b/>
          <w:sz w:val="24"/>
          <w:szCs w:val="24"/>
        </w:rPr>
        <w:t>Tenth Judicial District/Washington County</w:t>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2368C3">
        <w:rPr>
          <w:rFonts w:ascii="Times New Roman" w:hAnsi="Times New Roman"/>
          <w:b/>
          <w:sz w:val="24"/>
          <w:szCs w:val="24"/>
        </w:rPr>
        <w:tab/>
      </w:r>
      <w:r w:rsidR="00B678D6">
        <w:rPr>
          <w:rFonts w:ascii="Times New Roman" w:hAnsi="Times New Roman"/>
          <w:b/>
          <w:sz w:val="24"/>
          <w:szCs w:val="24"/>
        </w:rPr>
        <w:t>48</w:t>
      </w:r>
    </w:p>
    <w:p w:rsidR="00957CF1" w:rsidRDefault="00957CF1" w:rsidP="00CC51D1">
      <w:pPr>
        <w:pStyle w:val="ListParagraph"/>
        <w:spacing w:after="0" w:line="240" w:lineRule="auto"/>
        <w:rPr>
          <w:rFonts w:ascii="Times New Roman" w:hAnsi="Times New Roman"/>
          <w:b/>
          <w:sz w:val="24"/>
          <w:szCs w:val="24"/>
        </w:rPr>
      </w:pPr>
    </w:p>
    <w:p w:rsidR="00957CF1" w:rsidRDefault="00957CF1" w:rsidP="00CC51D1">
      <w:pPr>
        <w:pStyle w:val="ListParagraph"/>
        <w:numPr>
          <w:ilvl w:val="0"/>
          <w:numId w:val="1"/>
        </w:numPr>
        <w:spacing w:after="0" w:line="240" w:lineRule="auto"/>
        <w:ind w:left="720"/>
        <w:rPr>
          <w:rFonts w:ascii="Times New Roman" w:hAnsi="Times New Roman"/>
          <w:b/>
          <w:sz w:val="24"/>
          <w:szCs w:val="24"/>
        </w:rPr>
      </w:pPr>
      <w:r>
        <w:rPr>
          <w:rFonts w:ascii="Times New Roman" w:hAnsi="Times New Roman"/>
          <w:b/>
          <w:sz w:val="24"/>
          <w:szCs w:val="24"/>
        </w:rPr>
        <w:t>Programs In Development</w:t>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t>51</w:t>
      </w:r>
    </w:p>
    <w:p w:rsidR="00957CF1" w:rsidRDefault="00957CF1" w:rsidP="00CC51D1">
      <w:pPr>
        <w:pStyle w:val="ListParagraph"/>
        <w:spacing w:after="0" w:line="240" w:lineRule="auto"/>
        <w:rPr>
          <w:rFonts w:ascii="Times New Roman" w:hAnsi="Times New Roman"/>
          <w:b/>
          <w:sz w:val="24"/>
          <w:szCs w:val="24"/>
        </w:rPr>
      </w:pPr>
    </w:p>
    <w:p w:rsidR="00957CF1" w:rsidRDefault="00957CF1" w:rsidP="00CC51D1">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First Judicial District/Dakota County</w:t>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t>51</w:t>
      </w:r>
    </w:p>
    <w:p w:rsidR="00957CF1" w:rsidRDefault="00957CF1" w:rsidP="00CC51D1">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 xml:space="preserve">First Judicial District/Carver and </w:t>
      </w:r>
      <w:r w:rsidR="007D434C">
        <w:rPr>
          <w:rFonts w:ascii="Times New Roman" w:hAnsi="Times New Roman"/>
          <w:b/>
          <w:sz w:val="24"/>
          <w:szCs w:val="24"/>
        </w:rPr>
        <w:t>Scott</w:t>
      </w:r>
      <w:r>
        <w:rPr>
          <w:rFonts w:ascii="Times New Roman" w:hAnsi="Times New Roman"/>
          <w:b/>
          <w:sz w:val="24"/>
          <w:szCs w:val="24"/>
        </w:rPr>
        <w:t xml:space="preserve"> Counties</w:t>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t>51</w:t>
      </w:r>
    </w:p>
    <w:p w:rsidR="00957CF1" w:rsidRDefault="00F31278" w:rsidP="00CC51D1">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Seventh Judicial District</w:t>
      </w:r>
      <w:r w:rsidR="000B2B28">
        <w:rPr>
          <w:rFonts w:ascii="Times New Roman" w:hAnsi="Times New Roman"/>
          <w:b/>
          <w:sz w:val="24"/>
          <w:szCs w:val="24"/>
        </w:rPr>
        <w:t>—West</w:t>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t>52</w:t>
      </w:r>
    </w:p>
    <w:p w:rsidR="000B2B28" w:rsidRDefault="000B2B28" w:rsidP="00CC51D1">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Seventh Judicial District</w:t>
      </w:r>
      <w:r w:rsidR="007D434C">
        <w:rPr>
          <w:rFonts w:ascii="Times New Roman" w:hAnsi="Times New Roman"/>
          <w:b/>
          <w:sz w:val="24"/>
          <w:szCs w:val="24"/>
        </w:rPr>
        <w:t>—</w:t>
      </w:r>
      <w:r>
        <w:rPr>
          <w:rFonts w:ascii="Times New Roman" w:hAnsi="Times New Roman"/>
          <w:b/>
          <w:sz w:val="24"/>
          <w:szCs w:val="24"/>
        </w:rPr>
        <w:t>East</w:t>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t>52</w:t>
      </w:r>
    </w:p>
    <w:p w:rsidR="00957CF1" w:rsidRDefault="00957CF1" w:rsidP="00CC51D1">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Eighth Judicial District</w:t>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t>52</w:t>
      </w:r>
    </w:p>
    <w:p w:rsidR="00957CF1" w:rsidRDefault="00957CF1" w:rsidP="00CC51D1">
      <w:pPr>
        <w:pStyle w:val="ListParagraph"/>
        <w:spacing w:after="0" w:line="240" w:lineRule="auto"/>
        <w:rPr>
          <w:rFonts w:ascii="Times New Roman" w:hAnsi="Times New Roman"/>
          <w:b/>
          <w:sz w:val="24"/>
          <w:szCs w:val="24"/>
        </w:rPr>
      </w:pPr>
    </w:p>
    <w:p w:rsidR="00957CF1" w:rsidRDefault="00957CF1" w:rsidP="00CC51D1">
      <w:pPr>
        <w:pStyle w:val="ListParagraph"/>
        <w:numPr>
          <w:ilvl w:val="0"/>
          <w:numId w:val="1"/>
        </w:numPr>
        <w:spacing w:after="0" w:line="240" w:lineRule="auto"/>
        <w:ind w:left="720"/>
        <w:rPr>
          <w:rFonts w:ascii="Times New Roman" w:hAnsi="Times New Roman"/>
          <w:b/>
          <w:sz w:val="24"/>
          <w:szCs w:val="24"/>
        </w:rPr>
      </w:pPr>
      <w:r>
        <w:rPr>
          <w:rFonts w:ascii="Times New Roman" w:hAnsi="Times New Roman"/>
          <w:b/>
          <w:sz w:val="24"/>
          <w:szCs w:val="24"/>
        </w:rPr>
        <w:t>State Court Administrator’s Office Staffing</w:t>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t>52</w:t>
      </w:r>
    </w:p>
    <w:p w:rsidR="00816207" w:rsidRDefault="00816207" w:rsidP="00816207">
      <w:pPr>
        <w:pStyle w:val="ListParagraph"/>
        <w:spacing w:after="0" w:line="240" w:lineRule="auto"/>
        <w:rPr>
          <w:rFonts w:ascii="Times New Roman" w:hAnsi="Times New Roman"/>
          <w:b/>
          <w:sz w:val="24"/>
          <w:szCs w:val="24"/>
        </w:rPr>
      </w:pPr>
    </w:p>
    <w:p w:rsidR="00816207" w:rsidRDefault="00816207" w:rsidP="006B02DC">
      <w:pPr>
        <w:pStyle w:val="ListParagraph"/>
        <w:numPr>
          <w:ilvl w:val="0"/>
          <w:numId w:val="44"/>
        </w:numPr>
        <w:spacing w:after="0" w:line="240" w:lineRule="auto"/>
        <w:rPr>
          <w:rFonts w:ascii="Times New Roman" w:hAnsi="Times New Roman"/>
          <w:b/>
          <w:sz w:val="24"/>
          <w:szCs w:val="24"/>
        </w:rPr>
      </w:pPr>
      <w:r>
        <w:rPr>
          <w:rFonts w:ascii="Times New Roman" w:hAnsi="Times New Roman"/>
          <w:b/>
          <w:sz w:val="24"/>
          <w:szCs w:val="24"/>
        </w:rPr>
        <w:t>Statewide Steering Committee</w:t>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t>52</w:t>
      </w:r>
    </w:p>
    <w:p w:rsidR="00816207" w:rsidRDefault="00816207" w:rsidP="006B02DC">
      <w:pPr>
        <w:pStyle w:val="ListParagraph"/>
        <w:numPr>
          <w:ilvl w:val="0"/>
          <w:numId w:val="44"/>
        </w:numPr>
        <w:spacing w:after="0" w:line="240" w:lineRule="auto"/>
        <w:rPr>
          <w:rFonts w:ascii="Times New Roman" w:hAnsi="Times New Roman"/>
          <w:b/>
          <w:sz w:val="24"/>
          <w:szCs w:val="24"/>
        </w:rPr>
      </w:pPr>
      <w:r>
        <w:rPr>
          <w:rFonts w:ascii="Times New Roman" w:hAnsi="Times New Roman"/>
          <w:b/>
          <w:sz w:val="24"/>
          <w:szCs w:val="24"/>
        </w:rPr>
        <w:t>ENE Training Programs</w:t>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t>53</w:t>
      </w:r>
    </w:p>
    <w:p w:rsidR="00816207" w:rsidRDefault="00816207" w:rsidP="006B02DC">
      <w:pPr>
        <w:pStyle w:val="ListParagraph"/>
        <w:numPr>
          <w:ilvl w:val="0"/>
          <w:numId w:val="44"/>
        </w:numPr>
        <w:spacing w:after="0" w:line="240" w:lineRule="auto"/>
        <w:rPr>
          <w:rFonts w:ascii="Times New Roman" w:hAnsi="Times New Roman"/>
          <w:b/>
          <w:sz w:val="24"/>
          <w:szCs w:val="24"/>
        </w:rPr>
      </w:pPr>
      <w:r>
        <w:rPr>
          <w:rFonts w:ascii="Times New Roman" w:hAnsi="Times New Roman"/>
          <w:b/>
          <w:sz w:val="24"/>
          <w:szCs w:val="24"/>
        </w:rPr>
        <w:t>Master Training Rosters</w:t>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t>54</w:t>
      </w:r>
    </w:p>
    <w:p w:rsidR="00816207" w:rsidRDefault="00816207" w:rsidP="006B02DC">
      <w:pPr>
        <w:pStyle w:val="ListParagraph"/>
        <w:numPr>
          <w:ilvl w:val="0"/>
          <w:numId w:val="44"/>
        </w:numPr>
        <w:spacing w:after="0" w:line="240" w:lineRule="auto"/>
        <w:rPr>
          <w:rFonts w:ascii="Times New Roman" w:hAnsi="Times New Roman"/>
          <w:b/>
          <w:sz w:val="24"/>
          <w:szCs w:val="24"/>
        </w:rPr>
      </w:pPr>
      <w:r>
        <w:rPr>
          <w:rFonts w:ascii="Times New Roman" w:hAnsi="Times New Roman"/>
          <w:b/>
          <w:sz w:val="24"/>
          <w:szCs w:val="24"/>
        </w:rPr>
        <w:t>Web Site</w:t>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t>54</w:t>
      </w:r>
    </w:p>
    <w:p w:rsidR="00816207" w:rsidRDefault="00816207" w:rsidP="006B02DC">
      <w:pPr>
        <w:pStyle w:val="ListParagraph"/>
        <w:numPr>
          <w:ilvl w:val="0"/>
          <w:numId w:val="44"/>
        </w:numPr>
        <w:spacing w:after="0" w:line="240" w:lineRule="auto"/>
        <w:rPr>
          <w:rFonts w:ascii="Times New Roman" w:hAnsi="Times New Roman"/>
          <w:b/>
          <w:sz w:val="24"/>
          <w:szCs w:val="24"/>
        </w:rPr>
      </w:pPr>
      <w:r>
        <w:rPr>
          <w:rFonts w:ascii="Times New Roman" w:hAnsi="Times New Roman"/>
          <w:b/>
          <w:sz w:val="24"/>
          <w:szCs w:val="24"/>
        </w:rPr>
        <w:t>SJI Grant Management</w:t>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t>54</w:t>
      </w:r>
    </w:p>
    <w:p w:rsidR="00957CF1" w:rsidRDefault="00957CF1" w:rsidP="00CC51D1">
      <w:pPr>
        <w:pStyle w:val="ListParagraph"/>
        <w:spacing w:after="0" w:line="240" w:lineRule="auto"/>
        <w:rPr>
          <w:rFonts w:ascii="Times New Roman" w:hAnsi="Times New Roman"/>
          <w:b/>
          <w:sz w:val="24"/>
          <w:szCs w:val="24"/>
        </w:rPr>
      </w:pPr>
    </w:p>
    <w:p w:rsidR="00957CF1" w:rsidRDefault="00957CF1" w:rsidP="00CC51D1">
      <w:pPr>
        <w:pStyle w:val="ListParagraph"/>
        <w:numPr>
          <w:ilvl w:val="0"/>
          <w:numId w:val="1"/>
        </w:numPr>
        <w:spacing w:after="0" w:line="240" w:lineRule="auto"/>
        <w:ind w:left="720"/>
        <w:rPr>
          <w:rFonts w:ascii="Times New Roman" w:hAnsi="Times New Roman"/>
          <w:b/>
          <w:sz w:val="24"/>
          <w:szCs w:val="24"/>
        </w:rPr>
      </w:pPr>
      <w:r>
        <w:rPr>
          <w:rFonts w:ascii="Times New Roman" w:hAnsi="Times New Roman"/>
          <w:b/>
          <w:sz w:val="24"/>
          <w:szCs w:val="24"/>
        </w:rPr>
        <w:t>Best Practices</w:t>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t>54</w:t>
      </w:r>
    </w:p>
    <w:p w:rsidR="00957CF1" w:rsidRDefault="00957CF1" w:rsidP="00CC51D1">
      <w:pPr>
        <w:pStyle w:val="ListParagraph"/>
        <w:spacing w:after="0" w:line="240" w:lineRule="auto"/>
        <w:rPr>
          <w:rFonts w:ascii="Times New Roman" w:hAnsi="Times New Roman"/>
          <w:b/>
          <w:sz w:val="24"/>
          <w:szCs w:val="24"/>
        </w:rPr>
      </w:pPr>
    </w:p>
    <w:p w:rsidR="00957CF1" w:rsidRDefault="00957CF1" w:rsidP="00CC51D1">
      <w:pPr>
        <w:pStyle w:val="ListParagraph"/>
        <w:numPr>
          <w:ilvl w:val="0"/>
          <w:numId w:val="1"/>
        </w:numPr>
        <w:spacing w:after="0" w:line="240" w:lineRule="auto"/>
        <w:ind w:left="720"/>
        <w:rPr>
          <w:rFonts w:ascii="Times New Roman" w:hAnsi="Times New Roman"/>
          <w:b/>
          <w:sz w:val="24"/>
          <w:szCs w:val="24"/>
        </w:rPr>
      </w:pPr>
      <w:r>
        <w:rPr>
          <w:rFonts w:ascii="Times New Roman" w:hAnsi="Times New Roman"/>
          <w:b/>
          <w:sz w:val="24"/>
          <w:szCs w:val="24"/>
        </w:rPr>
        <w:t>Conclusions and Recommendations</w:t>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r>
      <w:r w:rsidR="00B678D6">
        <w:rPr>
          <w:rFonts w:ascii="Times New Roman" w:hAnsi="Times New Roman"/>
          <w:b/>
          <w:sz w:val="24"/>
          <w:szCs w:val="24"/>
        </w:rPr>
        <w:tab/>
        <w:t>55</w:t>
      </w:r>
    </w:p>
    <w:p w:rsidR="00957CF1" w:rsidRDefault="00957CF1" w:rsidP="00CC51D1">
      <w:pPr>
        <w:spacing w:after="0" w:line="240" w:lineRule="auto"/>
        <w:rPr>
          <w:rFonts w:ascii="Times New Roman" w:hAnsi="Times New Roman"/>
          <w:b/>
          <w:sz w:val="24"/>
          <w:szCs w:val="24"/>
        </w:rPr>
      </w:pPr>
    </w:p>
    <w:p w:rsidR="00957CF1" w:rsidRDefault="00266B5D" w:rsidP="00266B5D">
      <w:pPr>
        <w:spacing w:after="0" w:line="240" w:lineRule="auto"/>
        <w:jc w:val="center"/>
        <w:rPr>
          <w:rFonts w:ascii="Times New Roman" w:hAnsi="Times New Roman"/>
          <w:b/>
          <w:sz w:val="24"/>
          <w:szCs w:val="24"/>
        </w:rPr>
      </w:pPr>
      <w:r>
        <w:rPr>
          <w:rFonts w:ascii="Times New Roman" w:hAnsi="Times New Roman"/>
          <w:b/>
          <w:sz w:val="24"/>
          <w:szCs w:val="24"/>
        </w:rPr>
        <w:br w:type="page"/>
      </w:r>
      <w:r w:rsidR="00957CF1">
        <w:rPr>
          <w:rFonts w:ascii="Times New Roman" w:hAnsi="Times New Roman"/>
          <w:b/>
          <w:sz w:val="24"/>
          <w:szCs w:val="24"/>
        </w:rPr>
        <w:lastRenderedPageBreak/>
        <w:t>Appendices</w:t>
      </w:r>
    </w:p>
    <w:p w:rsidR="00957CF1" w:rsidRDefault="00957CF1" w:rsidP="00CC51D1">
      <w:pPr>
        <w:spacing w:after="0" w:line="240" w:lineRule="auto"/>
        <w:rPr>
          <w:rFonts w:ascii="Times New Roman" w:hAnsi="Times New Roman"/>
          <w:b/>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 xml:space="preserve">Appendix </w:t>
      </w:r>
      <w:r w:rsidR="00816207">
        <w:rPr>
          <w:rFonts w:ascii="Times New Roman" w:hAnsi="Times New Roman"/>
          <w:sz w:val="24"/>
          <w:szCs w:val="24"/>
        </w:rPr>
        <w:t>I</w:t>
      </w:r>
      <w:r w:rsidR="00501F13">
        <w:rPr>
          <w:rFonts w:ascii="Times New Roman" w:hAnsi="Times New Roman"/>
          <w:sz w:val="24"/>
          <w:szCs w:val="24"/>
        </w:rPr>
        <w:t>—</w:t>
      </w:r>
      <w:r w:rsidR="00F74931">
        <w:rPr>
          <w:rFonts w:ascii="Times New Roman" w:hAnsi="Times New Roman"/>
          <w:sz w:val="24"/>
          <w:szCs w:val="24"/>
        </w:rPr>
        <w:tab/>
      </w:r>
      <w:r w:rsidR="00F74931">
        <w:rPr>
          <w:rFonts w:ascii="Times New Roman" w:hAnsi="Times New Roman"/>
          <w:sz w:val="24"/>
          <w:szCs w:val="24"/>
        </w:rPr>
        <w:tab/>
      </w:r>
      <w:r w:rsidR="00501F13">
        <w:rPr>
          <w:rFonts w:ascii="Times New Roman" w:hAnsi="Times New Roman"/>
          <w:sz w:val="24"/>
          <w:szCs w:val="24"/>
        </w:rPr>
        <w:t>Minnesota Judicial District Map</w:t>
      </w:r>
    </w:p>
    <w:p w:rsidR="00957CF1" w:rsidRDefault="00816207" w:rsidP="00CC51D1">
      <w:pPr>
        <w:spacing w:after="0" w:line="240" w:lineRule="auto"/>
        <w:rPr>
          <w:rFonts w:ascii="Times New Roman" w:hAnsi="Times New Roman"/>
          <w:sz w:val="24"/>
          <w:szCs w:val="24"/>
        </w:rPr>
      </w:pPr>
      <w:r>
        <w:rPr>
          <w:rFonts w:ascii="Times New Roman" w:hAnsi="Times New Roman"/>
          <w:sz w:val="24"/>
          <w:szCs w:val="24"/>
        </w:rPr>
        <w:t>Appendix II</w:t>
      </w:r>
      <w:r w:rsidR="00501F13">
        <w:rPr>
          <w:rFonts w:ascii="Times New Roman" w:hAnsi="Times New Roman"/>
          <w:sz w:val="24"/>
          <w:szCs w:val="24"/>
        </w:rPr>
        <w:t>—</w:t>
      </w:r>
      <w:r w:rsidR="00F74931">
        <w:rPr>
          <w:rFonts w:ascii="Times New Roman" w:hAnsi="Times New Roman"/>
          <w:sz w:val="24"/>
          <w:szCs w:val="24"/>
        </w:rPr>
        <w:tab/>
      </w:r>
      <w:r w:rsidR="00F74931">
        <w:rPr>
          <w:rFonts w:ascii="Times New Roman" w:hAnsi="Times New Roman"/>
          <w:sz w:val="24"/>
          <w:szCs w:val="24"/>
        </w:rPr>
        <w:tab/>
      </w:r>
      <w:r w:rsidR="00501F13">
        <w:rPr>
          <w:rFonts w:ascii="Times New Roman" w:hAnsi="Times New Roman"/>
          <w:sz w:val="24"/>
          <w:szCs w:val="24"/>
        </w:rPr>
        <w:t>Rule 114 of the General Rules of Practice for the District Courts</w:t>
      </w: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 xml:space="preserve">Appendix </w:t>
      </w:r>
      <w:r w:rsidR="00816207">
        <w:rPr>
          <w:rFonts w:ascii="Times New Roman" w:hAnsi="Times New Roman"/>
          <w:sz w:val="24"/>
          <w:szCs w:val="24"/>
        </w:rPr>
        <w:t>III</w:t>
      </w:r>
      <w:r w:rsidR="00501F13">
        <w:rPr>
          <w:rFonts w:ascii="Times New Roman" w:hAnsi="Times New Roman"/>
          <w:sz w:val="24"/>
          <w:szCs w:val="24"/>
        </w:rPr>
        <w:t>—</w:t>
      </w:r>
      <w:r w:rsidR="00F74931">
        <w:rPr>
          <w:rFonts w:ascii="Times New Roman" w:hAnsi="Times New Roman"/>
          <w:sz w:val="24"/>
          <w:szCs w:val="24"/>
        </w:rPr>
        <w:tab/>
      </w:r>
      <w:proofErr w:type="gramStart"/>
      <w:r w:rsidR="00501F13">
        <w:rPr>
          <w:rFonts w:ascii="Times New Roman" w:hAnsi="Times New Roman"/>
          <w:sz w:val="24"/>
          <w:szCs w:val="24"/>
        </w:rPr>
        <w:t>The</w:t>
      </w:r>
      <w:proofErr w:type="gramEnd"/>
      <w:r w:rsidR="00501F13">
        <w:rPr>
          <w:rFonts w:ascii="Times New Roman" w:hAnsi="Times New Roman"/>
          <w:sz w:val="24"/>
          <w:szCs w:val="24"/>
        </w:rPr>
        <w:t xml:space="preserve"> “</w:t>
      </w:r>
      <w:proofErr w:type="spellStart"/>
      <w:r w:rsidR="00501F13">
        <w:rPr>
          <w:rFonts w:ascii="Times New Roman" w:hAnsi="Times New Roman"/>
          <w:sz w:val="24"/>
          <w:szCs w:val="24"/>
        </w:rPr>
        <w:t>Blatz</w:t>
      </w:r>
      <w:proofErr w:type="spellEnd"/>
      <w:r w:rsidR="00501F13">
        <w:rPr>
          <w:rFonts w:ascii="Times New Roman" w:hAnsi="Times New Roman"/>
          <w:sz w:val="24"/>
          <w:szCs w:val="24"/>
        </w:rPr>
        <w:t xml:space="preserve"> Order” and Best Practice Guidelines</w:t>
      </w: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 xml:space="preserve">Appendix </w:t>
      </w:r>
      <w:r w:rsidR="00816207">
        <w:rPr>
          <w:rFonts w:ascii="Times New Roman" w:hAnsi="Times New Roman"/>
          <w:sz w:val="24"/>
          <w:szCs w:val="24"/>
        </w:rPr>
        <w:t>IV</w:t>
      </w:r>
      <w:r w:rsidR="00501F13">
        <w:rPr>
          <w:rFonts w:ascii="Times New Roman" w:hAnsi="Times New Roman"/>
          <w:sz w:val="24"/>
          <w:szCs w:val="24"/>
        </w:rPr>
        <w:t>—</w:t>
      </w:r>
      <w:r w:rsidR="00F74931">
        <w:rPr>
          <w:rFonts w:ascii="Times New Roman" w:hAnsi="Times New Roman"/>
          <w:sz w:val="24"/>
          <w:szCs w:val="24"/>
        </w:rPr>
        <w:tab/>
      </w:r>
      <w:r w:rsidR="00501F13">
        <w:rPr>
          <w:rFonts w:ascii="Times New Roman" w:hAnsi="Times New Roman"/>
          <w:sz w:val="24"/>
          <w:szCs w:val="24"/>
        </w:rPr>
        <w:t>Third/Fifth Judicial Districts’ “Tool Kit”</w:t>
      </w:r>
    </w:p>
    <w:p w:rsidR="00501F13" w:rsidRDefault="002A2752" w:rsidP="00CC51D1">
      <w:pPr>
        <w:spacing w:after="0" w:line="240" w:lineRule="auto"/>
        <w:rPr>
          <w:rFonts w:ascii="Times New Roman" w:hAnsi="Times New Roman"/>
          <w:sz w:val="24"/>
          <w:szCs w:val="24"/>
        </w:rPr>
      </w:pPr>
      <w:r>
        <w:rPr>
          <w:rFonts w:ascii="Times New Roman" w:hAnsi="Times New Roman"/>
          <w:sz w:val="24"/>
          <w:szCs w:val="24"/>
        </w:rPr>
        <w:t>Appendix V—</w:t>
      </w:r>
      <w:r w:rsidR="00F74931">
        <w:rPr>
          <w:rFonts w:ascii="Times New Roman" w:hAnsi="Times New Roman"/>
          <w:sz w:val="24"/>
          <w:szCs w:val="24"/>
        </w:rPr>
        <w:tab/>
      </w:r>
      <w:r w:rsidR="00F74931">
        <w:rPr>
          <w:rFonts w:ascii="Times New Roman" w:hAnsi="Times New Roman"/>
          <w:sz w:val="24"/>
          <w:szCs w:val="24"/>
        </w:rPr>
        <w:tab/>
      </w:r>
      <w:r>
        <w:rPr>
          <w:rFonts w:ascii="Times New Roman" w:hAnsi="Times New Roman"/>
          <w:sz w:val="24"/>
          <w:szCs w:val="24"/>
        </w:rPr>
        <w:t xml:space="preserve">Steps To Launching </w:t>
      </w:r>
      <w:proofErr w:type="gramStart"/>
      <w:r>
        <w:rPr>
          <w:rFonts w:ascii="Times New Roman" w:hAnsi="Times New Roman"/>
          <w:sz w:val="24"/>
          <w:szCs w:val="24"/>
        </w:rPr>
        <w:t>A</w:t>
      </w:r>
      <w:proofErr w:type="gramEnd"/>
      <w:r>
        <w:rPr>
          <w:rFonts w:ascii="Times New Roman" w:hAnsi="Times New Roman"/>
          <w:sz w:val="24"/>
          <w:szCs w:val="24"/>
        </w:rPr>
        <w:t xml:space="preserve"> Pilot</w:t>
      </w:r>
    </w:p>
    <w:p w:rsidR="002A2752" w:rsidRDefault="002A2752" w:rsidP="00CC51D1">
      <w:pPr>
        <w:spacing w:after="0" w:line="240" w:lineRule="auto"/>
        <w:rPr>
          <w:rFonts w:ascii="Times New Roman" w:hAnsi="Times New Roman"/>
          <w:sz w:val="24"/>
          <w:szCs w:val="24"/>
        </w:rPr>
      </w:pPr>
      <w:r>
        <w:rPr>
          <w:rFonts w:ascii="Times New Roman" w:hAnsi="Times New Roman"/>
          <w:sz w:val="24"/>
          <w:szCs w:val="24"/>
        </w:rPr>
        <w:t>Appendix VI</w:t>
      </w:r>
      <w:r w:rsidR="00E01E23">
        <w:rPr>
          <w:rFonts w:ascii="Times New Roman" w:hAnsi="Times New Roman"/>
          <w:sz w:val="24"/>
          <w:szCs w:val="24"/>
        </w:rPr>
        <w:t>—</w:t>
      </w:r>
      <w:r w:rsidR="00F74931">
        <w:rPr>
          <w:rFonts w:ascii="Times New Roman" w:hAnsi="Times New Roman"/>
          <w:sz w:val="24"/>
          <w:szCs w:val="24"/>
        </w:rPr>
        <w:tab/>
      </w:r>
      <w:r w:rsidR="00E01E23">
        <w:rPr>
          <w:rFonts w:ascii="Times New Roman" w:hAnsi="Times New Roman"/>
          <w:sz w:val="24"/>
          <w:szCs w:val="24"/>
        </w:rPr>
        <w:t>Fifth Judicial District Forms</w:t>
      </w:r>
    </w:p>
    <w:p w:rsidR="00E01E23" w:rsidRDefault="00E01E23" w:rsidP="00CC51D1">
      <w:pPr>
        <w:spacing w:after="0" w:line="240" w:lineRule="auto"/>
        <w:rPr>
          <w:rFonts w:ascii="Times New Roman" w:hAnsi="Times New Roman"/>
          <w:sz w:val="24"/>
          <w:szCs w:val="24"/>
        </w:rPr>
      </w:pPr>
      <w:r>
        <w:rPr>
          <w:rFonts w:ascii="Times New Roman" w:hAnsi="Times New Roman"/>
          <w:sz w:val="24"/>
          <w:szCs w:val="24"/>
        </w:rPr>
        <w:t>Appendix VII—</w:t>
      </w:r>
      <w:r w:rsidR="00F74931">
        <w:rPr>
          <w:rFonts w:ascii="Times New Roman" w:hAnsi="Times New Roman"/>
          <w:sz w:val="24"/>
          <w:szCs w:val="24"/>
        </w:rPr>
        <w:tab/>
      </w:r>
      <w:r>
        <w:rPr>
          <w:rFonts w:ascii="Times New Roman" w:hAnsi="Times New Roman"/>
          <w:sz w:val="24"/>
          <w:szCs w:val="24"/>
        </w:rPr>
        <w:t>Second Judicial District (Ramsey County) Forms</w:t>
      </w:r>
    </w:p>
    <w:p w:rsidR="00E01E23" w:rsidRDefault="00E01E23" w:rsidP="00CC51D1">
      <w:pPr>
        <w:spacing w:after="0" w:line="240" w:lineRule="auto"/>
        <w:rPr>
          <w:rFonts w:ascii="Times New Roman" w:hAnsi="Times New Roman"/>
          <w:sz w:val="24"/>
          <w:szCs w:val="24"/>
        </w:rPr>
      </w:pPr>
      <w:r>
        <w:rPr>
          <w:rFonts w:ascii="Times New Roman" w:hAnsi="Times New Roman"/>
          <w:sz w:val="24"/>
          <w:szCs w:val="24"/>
        </w:rPr>
        <w:t>Appendix VIII—</w:t>
      </w:r>
      <w:r w:rsidR="00F74931">
        <w:rPr>
          <w:rFonts w:ascii="Times New Roman" w:hAnsi="Times New Roman"/>
          <w:sz w:val="24"/>
          <w:szCs w:val="24"/>
        </w:rPr>
        <w:tab/>
      </w:r>
      <w:r>
        <w:rPr>
          <w:rFonts w:ascii="Times New Roman" w:hAnsi="Times New Roman"/>
          <w:sz w:val="24"/>
          <w:szCs w:val="24"/>
        </w:rPr>
        <w:t>Sixth Judicial District (Duluth/Southern St. Louis County) Forms</w:t>
      </w:r>
    </w:p>
    <w:p w:rsidR="00E01E23" w:rsidRDefault="00E01E23" w:rsidP="00CC51D1">
      <w:pPr>
        <w:spacing w:after="0" w:line="240" w:lineRule="auto"/>
        <w:rPr>
          <w:rFonts w:ascii="Times New Roman" w:hAnsi="Times New Roman"/>
          <w:sz w:val="24"/>
          <w:szCs w:val="24"/>
        </w:rPr>
      </w:pPr>
      <w:r>
        <w:rPr>
          <w:rFonts w:ascii="Times New Roman" w:hAnsi="Times New Roman"/>
          <w:sz w:val="24"/>
          <w:szCs w:val="24"/>
        </w:rPr>
        <w:t>Appendix IX—</w:t>
      </w:r>
      <w:r w:rsidR="00F74931">
        <w:rPr>
          <w:rFonts w:ascii="Times New Roman" w:hAnsi="Times New Roman"/>
          <w:sz w:val="24"/>
          <w:szCs w:val="24"/>
        </w:rPr>
        <w:tab/>
      </w:r>
      <w:r>
        <w:rPr>
          <w:rFonts w:ascii="Times New Roman" w:hAnsi="Times New Roman"/>
          <w:sz w:val="24"/>
          <w:szCs w:val="24"/>
        </w:rPr>
        <w:t>Ninth Judicial District (Grand Rapids/Itasca County) Forms</w:t>
      </w:r>
    </w:p>
    <w:p w:rsidR="00E01E23" w:rsidRDefault="00E01E23" w:rsidP="00CC51D1">
      <w:pPr>
        <w:spacing w:after="0" w:line="240" w:lineRule="auto"/>
        <w:rPr>
          <w:rFonts w:ascii="Times New Roman" w:hAnsi="Times New Roman"/>
          <w:sz w:val="24"/>
          <w:szCs w:val="24"/>
        </w:rPr>
      </w:pPr>
      <w:r>
        <w:rPr>
          <w:rFonts w:ascii="Times New Roman" w:hAnsi="Times New Roman"/>
          <w:sz w:val="24"/>
          <w:szCs w:val="24"/>
        </w:rPr>
        <w:t>Appendix X—</w:t>
      </w:r>
      <w:r w:rsidR="00F74931">
        <w:rPr>
          <w:rFonts w:ascii="Times New Roman" w:hAnsi="Times New Roman"/>
          <w:sz w:val="24"/>
          <w:szCs w:val="24"/>
        </w:rPr>
        <w:tab/>
      </w:r>
      <w:r w:rsidR="00F74931">
        <w:rPr>
          <w:rFonts w:ascii="Times New Roman" w:hAnsi="Times New Roman"/>
          <w:sz w:val="24"/>
          <w:szCs w:val="24"/>
        </w:rPr>
        <w:tab/>
      </w:r>
      <w:r>
        <w:rPr>
          <w:rFonts w:ascii="Times New Roman" w:hAnsi="Times New Roman"/>
          <w:sz w:val="24"/>
          <w:szCs w:val="24"/>
        </w:rPr>
        <w:t>Tenth Judicial District (Anoka County) Forms</w:t>
      </w:r>
    </w:p>
    <w:p w:rsidR="00E01E23" w:rsidRDefault="00AE5DC7" w:rsidP="00CC51D1">
      <w:pPr>
        <w:spacing w:after="0" w:line="240" w:lineRule="auto"/>
        <w:rPr>
          <w:rFonts w:ascii="Times New Roman" w:hAnsi="Times New Roman"/>
          <w:sz w:val="24"/>
          <w:szCs w:val="24"/>
        </w:rPr>
      </w:pPr>
      <w:r>
        <w:rPr>
          <w:rFonts w:ascii="Times New Roman" w:hAnsi="Times New Roman"/>
          <w:sz w:val="24"/>
          <w:szCs w:val="24"/>
        </w:rPr>
        <w:t>Appendix XI—</w:t>
      </w:r>
      <w:r w:rsidR="00F74931">
        <w:rPr>
          <w:rFonts w:ascii="Times New Roman" w:hAnsi="Times New Roman"/>
          <w:sz w:val="24"/>
          <w:szCs w:val="24"/>
        </w:rPr>
        <w:tab/>
      </w:r>
      <w:r>
        <w:rPr>
          <w:rFonts w:ascii="Times New Roman" w:hAnsi="Times New Roman"/>
          <w:sz w:val="24"/>
          <w:szCs w:val="24"/>
        </w:rPr>
        <w:t>Tenth Judicial District (Washington County) Forms</w:t>
      </w:r>
    </w:p>
    <w:p w:rsidR="00AE5DC7" w:rsidRDefault="00AE5DC7" w:rsidP="00CC51D1">
      <w:pPr>
        <w:spacing w:after="0" w:line="240" w:lineRule="auto"/>
        <w:rPr>
          <w:rFonts w:ascii="Times New Roman" w:hAnsi="Times New Roman"/>
          <w:sz w:val="24"/>
          <w:szCs w:val="24"/>
        </w:rPr>
      </w:pPr>
      <w:r>
        <w:rPr>
          <w:rFonts w:ascii="Times New Roman" w:hAnsi="Times New Roman"/>
          <w:sz w:val="24"/>
          <w:szCs w:val="24"/>
        </w:rPr>
        <w:t>Appendix XII—</w:t>
      </w:r>
      <w:r w:rsidR="00F74931">
        <w:rPr>
          <w:rFonts w:ascii="Times New Roman" w:hAnsi="Times New Roman"/>
          <w:sz w:val="24"/>
          <w:szCs w:val="24"/>
        </w:rPr>
        <w:tab/>
      </w:r>
      <w:r>
        <w:rPr>
          <w:rFonts w:ascii="Times New Roman" w:hAnsi="Times New Roman"/>
          <w:sz w:val="24"/>
          <w:szCs w:val="24"/>
        </w:rPr>
        <w:t>SENE and FENE Training Program Flyers</w:t>
      </w:r>
    </w:p>
    <w:p w:rsidR="00F74931" w:rsidRDefault="00AE5DC7" w:rsidP="00CC51D1">
      <w:pPr>
        <w:spacing w:after="0" w:line="240" w:lineRule="auto"/>
        <w:rPr>
          <w:rFonts w:ascii="Times New Roman" w:hAnsi="Times New Roman"/>
          <w:sz w:val="24"/>
          <w:szCs w:val="24"/>
        </w:rPr>
      </w:pPr>
      <w:r>
        <w:rPr>
          <w:rFonts w:ascii="Times New Roman" w:hAnsi="Times New Roman"/>
          <w:sz w:val="24"/>
          <w:szCs w:val="24"/>
        </w:rPr>
        <w:t>Appendix XIII—</w:t>
      </w:r>
      <w:r w:rsidR="00F74931">
        <w:rPr>
          <w:rFonts w:ascii="Times New Roman" w:hAnsi="Times New Roman"/>
          <w:sz w:val="24"/>
          <w:szCs w:val="24"/>
        </w:rPr>
        <w:tab/>
      </w:r>
      <w:r>
        <w:rPr>
          <w:rFonts w:ascii="Times New Roman" w:hAnsi="Times New Roman"/>
          <w:sz w:val="24"/>
          <w:szCs w:val="24"/>
        </w:rPr>
        <w:t>SENE and FENE Training Program Schedules</w:t>
      </w:r>
      <w:r w:rsidR="007D434C">
        <w:rPr>
          <w:rFonts w:ascii="Times New Roman" w:hAnsi="Times New Roman"/>
          <w:sz w:val="24"/>
          <w:szCs w:val="24"/>
        </w:rPr>
        <w:t xml:space="preserve"> and Handout on Dealing With</w:t>
      </w:r>
    </w:p>
    <w:p w:rsidR="00AE5DC7" w:rsidRDefault="007D434C" w:rsidP="00F74931">
      <w:pPr>
        <w:spacing w:after="0" w:line="240" w:lineRule="auto"/>
        <w:ind w:left="2160" w:firstLine="720"/>
        <w:rPr>
          <w:rFonts w:ascii="Times New Roman" w:hAnsi="Times New Roman"/>
          <w:sz w:val="24"/>
          <w:szCs w:val="24"/>
        </w:rPr>
      </w:pPr>
      <w:r>
        <w:rPr>
          <w:rFonts w:ascii="Times New Roman" w:hAnsi="Times New Roman"/>
          <w:sz w:val="24"/>
          <w:szCs w:val="24"/>
        </w:rPr>
        <w:t>Domestic Abuse in ENE</w:t>
      </w:r>
    </w:p>
    <w:p w:rsidR="00F74931" w:rsidRDefault="00AE5DC7" w:rsidP="00CC51D1">
      <w:pPr>
        <w:spacing w:after="0" w:line="240" w:lineRule="auto"/>
        <w:rPr>
          <w:rFonts w:ascii="Times New Roman" w:hAnsi="Times New Roman"/>
          <w:sz w:val="24"/>
          <w:szCs w:val="24"/>
        </w:rPr>
      </w:pPr>
      <w:r>
        <w:rPr>
          <w:rFonts w:ascii="Times New Roman" w:hAnsi="Times New Roman"/>
          <w:sz w:val="24"/>
          <w:szCs w:val="24"/>
        </w:rPr>
        <w:t>Appendix XIV—</w:t>
      </w:r>
      <w:r w:rsidR="00F74931">
        <w:rPr>
          <w:rFonts w:ascii="Times New Roman" w:hAnsi="Times New Roman"/>
          <w:sz w:val="24"/>
          <w:szCs w:val="24"/>
        </w:rPr>
        <w:tab/>
      </w:r>
      <w:r>
        <w:rPr>
          <w:rFonts w:ascii="Times New Roman" w:hAnsi="Times New Roman"/>
          <w:sz w:val="24"/>
          <w:szCs w:val="24"/>
        </w:rPr>
        <w:t>Recommendations for a Research Design Related to the Early Case</w:t>
      </w:r>
    </w:p>
    <w:p w:rsidR="00F74931" w:rsidRDefault="00AE5DC7" w:rsidP="00F74931">
      <w:pPr>
        <w:spacing w:after="0" w:line="240" w:lineRule="auto"/>
        <w:ind w:left="2160" w:firstLine="720"/>
        <w:rPr>
          <w:rFonts w:ascii="Times New Roman" w:hAnsi="Times New Roman"/>
          <w:sz w:val="24"/>
          <w:szCs w:val="24"/>
        </w:rPr>
      </w:pPr>
      <w:r>
        <w:rPr>
          <w:rFonts w:ascii="Times New Roman" w:hAnsi="Times New Roman"/>
          <w:sz w:val="24"/>
          <w:szCs w:val="24"/>
        </w:rPr>
        <w:t>Management/Early Neutral Evaluation Initiative:  Report to the Statewide</w:t>
      </w:r>
    </w:p>
    <w:p w:rsidR="00F74931" w:rsidRDefault="00AE5DC7" w:rsidP="00F74931">
      <w:pPr>
        <w:spacing w:after="0" w:line="240" w:lineRule="auto"/>
        <w:ind w:left="2160" w:firstLine="720"/>
        <w:rPr>
          <w:rFonts w:ascii="Times New Roman" w:hAnsi="Times New Roman"/>
          <w:sz w:val="24"/>
          <w:szCs w:val="24"/>
        </w:rPr>
      </w:pPr>
      <w:r>
        <w:rPr>
          <w:rFonts w:ascii="Times New Roman" w:hAnsi="Times New Roman"/>
          <w:sz w:val="24"/>
          <w:szCs w:val="24"/>
        </w:rPr>
        <w:t xml:space="preserve"> Steering Committee, Deborah A. Eckberg, Ph.D., Assistant Professor,</w:t>
      </w:r>
    </w:p>
    <w:p w:rsidR="00AE5DC7" w:rsidRDefault="00AE5DC7" w:rsidP="00F74931">
      <w:pPr>
        <w:spacing w:after="0" w:line="240" w:lineRule="auto"/>
        <w:ind w:left="2160" w:firstLine="720"/>
        <w:rPr>
          <w:rFonts w:ascii="Times New Roman" w:hAnsi="Times New Roman"/>
          <w:sz w:val="24"/>
          <w:szCs w:val="24"/>
        </w:rPr>
      </w:pPr>
      <w:r>
        <w:rPr>
          <w:rFonts w:ascii="Times New Roman" w:hAnsi="Times New Roman"/>
          <w:sz w:val="24"/>
          <w:szCs w:val="24"/>
        </w:rPr>
        <w:t xml:space="preserve"> Metropolitan State University, September 2009</w:t>
      </w:r>
    </w:p>
    <w:p w:rsidR="00162C85" w:rsidRDefault="00F74931" w:rsidP="00F74931">
      <w:pPr>
        <w:spacing w:after="0" w:line="240" w:lineRule="auto"/>
        <w:rPr>
          <w:rFonts w:ascii="Times New Roman" w:hAnsi="Times New Roman"/>
          <w:sz w:val="24"/>
          <w:szCs w:val="24"/>
        </w:rPr>
      </w:pPr>
      <w:r>
        <w:rPr>
          <w:rFonts w:ascii="Times New Roman" w:hAnsi="Times New Roman"/>
          <w:sz w:val="24"/>
          <w:szCs w:val="24"/>
        </w:rPr>
        <w:t>Appendix XV—</w:t>
      </w:r>
      <w:r w:rsidR="00162C85">
        <w:rPr>
          <w:rFonts w:ascii="Times New Roman" w:hAnsi="Times New Roman"/>
          <w:sz w:val="24"/>
          <w:szCs w:val="24"/>
        </w:rPr>
        <w:tab/>
        <w:t>Family Court:  A Public-Private Partnership to Serve Families in Transition,</w:t>
      </w:r>
    </w:p>
    <w:p w:rsidR="00162C85" w:rsidRDefault="00162C85" w:rsidP="00162C85">
      <w:pPr>
        <w:spacing w:after="0" w:line="240" w:lineRule="auto"/>
        <w:ind w:left="2160" w:firstLine="720"/>
        <w:rPr>
          <w:rFonts w:ascii="Times New Roman" w:hAnsi="Times New Roman"/>
          <w:sz w:val="24"/>
          <w:szCs w:val="24"/>
        </w:rPr>
      </w:pPr>
      <w:r>
        <w:rPr>
          <w:rFonts w:ascii="Times New Roman" w:hAnsi="Times New Roman"/>
          <w:sz w:val="24"/>
          <w:szCs w:val="24"/>
        </w:rPr>
        <w:t xml:space="preserve"> Tanja K. Manrique et al., </w:t>
      </w:r>
      <w:proofErr w:type="gramStart"/>
      <w:r>
        <w:rPr>
          <w:rFonts w:ascii="Times New Roman" w:hAnsi="Times New Roman"/>
          <w:sz w:val="24"/>
          <w:szCs w:val="24"/>
        </w:rPr>
        <w:t>The</w:t>
      </w:r>
      <w:proofErr w:type="gramEnd"/>
      <w:r>
        <w:rPr>
          <w:rFonts w:ascii="Times New Roman" w:hAnsi="Times New Roman"/>
          <w:sz w:val="24"/>
          <w:szCs w:val="24"/>
        </w:rPr>
        <w:t xml:space="preserve"> Hennepin Lawyer, May 2010</w:t>
      </w:r>
    </w:p>
    <w:p w:rsidR="00162C85" w:rsidRDefault="00162C85" w:rsidP="00162C85">
      <w:pPr>
        <w:spacing w:after="0" w:line="240" w:lineRule="auto"/>
        <w:rPr>
          <w:rFonts w:ascii="Times New Roman" w:hAnsi="Times New Roman"/>
          <w:sz w:val="24"/>
          <w:szCs w:val="24"/>
        </w:rPr>
      </w:pPr>
      <w:r>
        <w:rPr>
          <w:rFonts w:ascii="Times New Roman" w:hAnsi="Times New Roman"/>
          <w:sz w:val="24"/>
          <w:szCs w:val="24"/>
        </w:rPr>
        <w:t>Appendix XVI—</w:t>
      </w:r>
      <w:r>
        <w:rPr>
          <w:rFonts w:ascii="Times New Roman" w:hAnsi="Times New Roman"/>
          <w:sz w:val="24"/>
          <w:szCs w:val="24"/>
        </w:rPr>
        <w:tab/>
        <w:t xml:space="preserve">Fourth Judicial District </w:t>
      </w:r>
      <w:r w:rsidR="00CE27F2">
        <w:rPr>
          <w:rFonts w:ascii="Times New Roman" w:hAnsi="Times New Roman"/>
          <w:sz w:val="24"/>
          <w:szCs w:val="24"/>
        </w:rPr>
        <w:t>FENE Roster, Forms, and</w:t>
      </w:r>
      <w:r>
        <w:rPr>
          <w:rFonts w:ascii="Times New Roman" w:hAnsi="Times New Roman"/>
          <w:sz w:val="24"/>
          <w:szCs w:val="24"/>
        </w:rPr>
        <w:t xml:space="preserve"> Historical Data</w:t>
      </w:r>
    </w:p>
    <w:p w:rsidR="00162C85" w:rsidRDefault="00162C85" w:rsidP="00162C85">
      <w:pPr>
        <w:spacing w:after="0" w:line="240" w:lineRule="auto"/>
        <w:rPr>
          <w:rFonts w:ascii="Times New Roman" w:hAnsi="Times New Roman"/>
          <w:sz w:val="24"/>
          <w:szCs w:val="24"/>
        </w:rPr>
      </w:pPr>
      <w:r>
        <w:rPr>
          <w:rFonts w:ascii="Times New Roman" w:hAnsi="Times New Roman"/>
          <w:sz w:val="24"/>
          <w:szCs w:val="24"/>
        </w:rPr>
        <w:t>Appendix XVII—</w:t>
      </w:r>
      <w:r w:rsidR="00CE27F2">
        <w:rPr>
          <w:rFonts w:ascii="Times New Roman" w:hAnsi="Times New Roman"/>
          <w:sz w:val="24"/>
          <w:szCs w:val="24"/>
        </w:rPr>
        <w:tab/>
        <w:t>SENE Manual</w:t>
      </w:r>
    </w:p>
    <w:p w:rsidR="00CE27F2" w:rsidRDefault="00CE27F2" w:rsidP="00162C85">
      <w:pPr>
        <w:spacing w:after="0" w:line="240" w:lineRule="auto"/>
        <w:rPr>
          <w:rFonts w:ascii="Times New Roman" w:hAnsi="Times New Roman"/>
          <w:sz w:val="24"/>
          <w:szCs w:val="24"/>
        </w:rPr>
      </w:pPr>
      <w:r>
        <w:rPr>
          <w:rFonts w:ascii="Times New Roman" w:hAnsi="Times New Roman"/>
          <w:sz w:val="24"/>
          <w:szCs w:val="24"/>
        </w:rPr>
        <w:t>Appendix XVIII—</w:t>
      </w:r>
      <w:r>
        <w:rPr>
          <w:rFonts w:ascii="Times New Roman" w:hAnsi="Times New Roman"/>
          <w:sz w:val="24"/>
          <w:szCs w:val="24"/>
        </w:rPr>
        <w:tab/>
        <w:t>FENE Manual</w:t>
      </w:r>
    </w:p>
    <w:p w:rsidR="00CE27F2" w:rsidRDefault="00CE27F2" w:rsidP="00162C85">
      <w:pPr>
        <w:spacing w:after="0" w:line="240" w:lineRule="auto"/>
        <w:rPr>
          <w:rFonts w:ascii="Times New Roman" w:hAnsi="Times New Roman"/>
          <w:sz w:val="24"/>
          <w:szCs w:val="24"/>
        </w:rPr>
      </w:pPr>
      <w:r>
        <w:rPr>
          <w:rFonts w:ascii="Times New Roman" w:hAnsi="Times New Roman"/>
          <w:sz w:val="24"/>
          <w:szCs w:val="24"/>
        </w:rPr>
        <w:t>Appendix XIX—</w:t>
      </w:r>
      <w:r>
        <w:rPr>
          <w:rFonts w:ascii="Times New Roman" w:hAnsi="Times New Roman"/>
          <w:sz w:val="24"/>
          <w:szCs w:val="24"/>
        </w:rPr>
        <w:tab/>
        <w:t xml:space="preserve">Early Case Management and Early Neutral Evaluation </w:t>
      </w:r>
      <w:proofErr w:type="gramStart"/>
      <w:r>
        <w:rPr>
          <w:rFonts w:ascii="Times New Roman" w:hAnsi="Times New Roman"/>
          <w:sz w:val="24"/>
          <w:szCs w:val="24"/>
        </w:rPr>
        <w:t>The</w:t>
      </w:r>
      <w:proofErr w:type="gramEnd"/>
      <w:r>
        <w:rPr>
          <w:rFonts w:ascii="Times New Roman" w:hAnsi="Times New Roman"/>
          <w:sz w:val="24"/>
          <w:szCs w:val="24"/>
        </w:rPr>
        <w:t xml:space="preserve"> Best Practice to</w:t>
      </w:r>
    </w:p>
    <w:p w:rsidR="00CE27F2" w:rsidRDefault="00CE27F2" w:rsidP="00CE27F2">
      <w:pPr>
        <w:spacing w:after="0" w:line="240" w:lineRule="auto"/>
        <w:ind w:left="2160" w:firstLine="720"/>
        <w:rPr>
          <w:rFonts w:ascii="Times New Roman" w:hAnsi="Times New Roman"/>
          <w:sz w:val="24"/>
          <w:szCs w:val="24"/>
        </w:rPr>
      </w:pPr>
      <w:r>
        <w:rPr>
          <w:rFonts w:ascii="Times New Roman" w:hAnsi="Times New Roman"/>
          <w:sz w:val="24"/>
          <w:szCs w:val="24"/>
        </w:rPr>
        <w:t>Reform Custody, Parenting Time, and Financial Outcomes for Families in</w:t>
      </w:r>
    </w:p>
    <w:p w:rsidR="004F688B" w:rsidRDefault="00CE27F2" w:rsidP="00CE27F2">
      <w:pPr>
        <w:spacing w:after="0" w:line="240" w:lineRule="auto"/>
        <w:ind w:left="2160" w:firstLine="720"/>
        <w:rPr>
          <w:rFonts w:ascii="Times New Roman" w:hAnsi="Times New Roman"/>
          <w:sz w:val="24"/>
          <w:szCs w:val="24"/>
        </w:rPr>
      </w:pPr>
      <w:r>
        <w:rPr>
          <w:rFonts w:ascii="Times New Roman" w:hAnsi="Times New Roman"/>
          <w:sz w:val="24"/>
          <w:szCs w:val="24"/>
        </w:rPr>
        <w:t>Transition</w:t>
      </w:r>
      <w:r w:rsidR="004F688B">
        <w:rPr>
          <w:rFonts w:ascii="Times New Roman" w:hAnsi="Times New Roman"/>
          <w:sz w:val="24"/>
          <w:szCs w:val="24"/>
        </w:rPr>
        <w:t xml:space="preserve">, PowerPoint Presentation, Hon. Tanja K. Manrique, June 8, </w:t>
      </w:r>
    </w:p>
    <w:p w:rsidR="00CE27F2" w:rsidRDefault="004F688B" w:rsidP="00CE27F2">
      <w:pPr>
        <w:spacing w:after="0" w:line="240" w:lineRule="auto"/>
        <w:ind w:left="2160" w:firstLine="720"/>
        <w:rPr>
          <w:rFonts w:ascii="Times New Roman" w:hAnsi="Times New Roman"/>
          <w:sz w:val="24"/>
          <w:szCs w:val="24"/>
        </w:rPr>
      </w:pPr>
      <w:r>
        <w:rPr>
          <w:rFonts w:ascii="Times New Roman" w:hAnsi="Times New Roman"/>
          <w:sz w:val="24"/>
          <w:szCs w:val="24"/>
        </w:rPr>
        <w:t>2010, presented at Family Law for the Judiciary</w:t>
      </w:r>
    </w:p>
    <w:p w:rsidR="00CE27F2" w:rsidRDefault="00CE27F2" w:rsidP="00162C85">
      <w:pPr>
        <w:spacing w:after="0" w:line="240" w:lineRule="auto"/>
        <w:rPr>
          <w:rFonts w:ascii="Times New Roman" w:hAnsi="Times New Roman"/>
          <w:sz w:val="24"/>
          <w:szCs w:val="24"/>
        </w:rPr>
      </w:pPr>
      <w:r>
        <w:rPr>
          <w:rFonts w:ascii="Times New Roman" w:hAnsi="Times New Roman"/>
          <w:sz w:val="24"/>
          <w:szCs w:val="24"/>
        </w:rPr>
        <w:t>Appendix XX—</w:t>
      </w:r>
      <w:r>
        <w:rPr>
          <w:rFonts w:ascii="Times New Roman" w:hAnsi="Times New Roman"/>
          <w:sz w:val="24"/>
          <w:szCs w:val="24"/>
        </w:rPr>
        <w:tab/>
      </w:r>
      <w:r w:rsidR="00925BED">
        <w:rPr>
          <w:rFonts w:ascii="Times New Roman" w:hAnsi="Times New Roman"/>
          <w:sz w:val="24"/>
          <w:szCs w:val="24"/>
        </w:rPr>
        <w:t>DVDs</w:t>
      </w:r>
      <w:r>
        <w:rPr>
          <w:rFonts w:ascii="Times New Roman" w:hAnsi="Times New Roman"/>
          <w:sz w:val="24"/>
          <w:szCs w:val="24"/>
        </w:rPr>
        <w:t xml:space="preserve">:  </w:t>
      </w:r>
    </w:p>
    <w:p w:rsidR="00CE27F2" w:rsidRDefault="00CE27F2" w:rsidP="00CE27F2">
      <w:pPr>
        <w:spacing w:after="0" w:line="240" w:lineRule="auto"/>
        <w:ind w:left="2160" w:firstLine="720"/>
        <w:rPr>
          <w:rFonts w:ascii="Times New Roman" w:hAnsi="Times New Roman"/>
          <w:sz w:val="24"/>
          <w:szCs w:val="24"/>
        </w:rPr>
      </w:pPr>
      <w:r>
        <w:rPr>
          <w:rFonts w:ascii="Times New Roman" w:hAnsi="Times New Roman"/>
          <w:sz w:val="24"/>
          <w:szCs w:val="24"/>
        </w:rPr>
        <w:t>Third/Fifth Judicial District Judicial District Training for Judges ICMC</w:t>
      </w:r>
    </w:p>
    <w:p w:rsidR="00CE27F2" w:rsidRDefault="00CE27F2" w:rsidP="00CE27F2">
      <w:pPr>
        <w:spacing w:after="0" w:line="240" w:lineRule="auto"/>
        <w:ind w:left="2160" w:firstLine="720"/>
        <w:rPr>
          <w:rFonts w:ascii="Times New Roman" w:hAnsi="Times New Roman"/>
          <w:sz w:val="24"/>
          <w:szCs w:val="24"/>
        </w:rPr>
      </w:pPr>
      <w:r>
        <w:rPr>
          <w:rFonts w:ascii="Times New Roman" w:hAnsi="Times New Roman"/>
          <w:sz w:val="24"/>
          <w:szCs w:val="24"/>
        </w:rPr>
        <w:t>Mock ICMC/SENE Role Play</w:t>
      </w:r>
    </w:p>
    <w:p w:rsidR="00CE27F2" w:rsidRDefault="00CE27F2" w:rsidP="00162C8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27F2" w:rsidRDefault="00CE27F2" w:rsidP="00162C85">
      <w:pPr>
        <w:spacing w:after="0" w:line="240" w:lineRule="auto"/>
        <w:rPr>
          <w:rFonts w:ascii="Times New Roman" w:hAnsi="Times New Roman"/>
          <w:sz w:val="24"/>
          <w:szCs w:val="24"/>
        </w:rPr>
      </w:pPr>
    </w:p>
    <w:p w:rsidR="00162C85" w:rsidRDefault="00162C85" w:rsidP="00162C85">
      <w:pPr>
        <w:spacing w:after="0" w:line="240" w:lineRule="auto"/>
        <w:rPr>
          <w:rFonts w:ascii="Times New Roman" w:hAnsi="Times New Roman"/>
          <w:sz w:val="24"/>
          <w:szCs w:val="24"/>
        </w:rPr>
      </w:pPr>
    </w:p>
    <w:p w:rsidR="00162C85" w:rsidRDefault="00162C85" w:rsidP="00F74931">
      <w:pPr>
        <w:spacing w:after="0" w:line="240" w:lineRule="auto"/>
        <w:rPr>
          <w:rFonts w:ascii="Times New Roman" w:hAnsi="Times New Roman"/>
          <w:sz w:val="24"/>
          <w:szCs w:val="24"/>
        </w:rPr>
      </w:pPr>
    </w:p>
    <w:p w:rsidR="00F74931" w:rsidRDefault="00F74931" w:rsidP="00F74931">
      <w:pPr>
        <w:spacing w:after="0" w:line="240" w:lineRule="auto"/>
        <w:rPr>
          <w:rFonts w:ascii="Times New Roman" w:hAnsi="Times New Roman"/>
          <w:sz w:val="24"/>
          <w:szCs w:val="24"/>
        </w:rPr>
      </w:pPr>
    </w:p>
    <w:p w:rsidR="00816207" w:rsidRDefault="00816207" w:rsidP="000626F6">
      <w:pPr>
        <w:spacing w:after="0" w:line="240" w:lineRule="auto"/>
        <w:jc w:val="center"/>
        <w:rPr>
          <w:rFonts w:ascii="Times New Roman" w:hAnsi="Times New Roman"/>
          <w:sz w:val="24"/>
          <w:szCs w:val="24"/>
        </w:rPr>
      </w:pPr>
    </w:p>
    <w:p w:rsidR="00957CF1" w:rsidRDefault="00957CF1" w:rsidP="000626F6">
      <w:pPr>
        <w:spacing w:after="0" w:line="240" w:lineRule="auto"/>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Acknowledgments</w:t>
      </w:r>
    </w:p>
    <w:p w:rsidR="00957CF1" w:rsidRDefault="00957CF1" w:rsidP="000626F6">
      <w:pPr>
        <w:spacing w:after="0" w:line="240" w:lineRule="auto"/>
        <w:jc w:val="center"/>
        <w:rPr>
          <w:rFonts w:ascii="Times New Roman" w:hAnsi="Times New Roman"/>
          <w:b/>
          <w:sz w:val="24"/>
          <w:szCs w:val="24"/>
        </w:rPr>
      </w:pPr>
    </w:p>
    <w:p w:rsidR="00957CF1" w:rsidRDefault="00957CF1" w:rsidP="000626F6">
      <w:pPr>
        <w:spacing w:after="0" w:line="240" w:lineRule="auto"/>
        <w:rPr>
          <w:rFonts w:ascii="Times New Roman" w:hAnsi="Times New Roman"/>
          <w:sz w:val="24"/>
          <w:szCs w:val="24"/>
        </w:rPr>
      </w:pPr>
      <w:r>
        <w:rPr>
          <w:rFonts w:ascii="Times New Roman" w:hAnsi="Times New Roman"/>
          <w:sz w:val="24"/>
          <w:szCs w:val="24"/>
        </w:rPr>
        <w:t xml:space="preserve">The Minnesota Judicial Branch thanks the State Justice Institute for the State Court grant that funded the Early Case Management/Early Neutral Evaluation Initiative in </w:t>
      </w:r>
      <w:smartTag w:uri="urn:schemas-microsoft-com:office:smarttags" w:element="place">
        <w:smartTag w:uri="urn:schemas-microsoft-com:office:smarttags" w:element="State">
          <w:r>
            <w:rPr>
              <w:rFonts w:ascii="Times New Roman" w:hAnsi="Times New Roman"/>
              <w:sz w:val="24"/>
              <w:szCs w:val="24"/>
            </w:rPr>
            <w:t>Minnesota</w:t>
          </w:r>
        </w:smartTag>
      </w:smartTag>
      <w:r>
        <w:rPr>
          <w:rFonts w:ascii="Times New Roman" w:hAnsi="Times New Roman"/>
          <w:sz w:val="24"/>
          <w:szCs w:val="24"/>
        </w:rPr>
        <w:t xml:space="preserve"> the past three years.  Without this funding, the Initiative would not have expanded throughout the state as extensively and rapidly as it has.  </w:t>
      </w:r>
    </w:p>
    <w:p w:rsidR="00957CF1" w:rsidRDefault="00957CF1" w:rsidP="000626F6">
      <w:pPr>
        <w:spacing w:after="0" w:line="240" w:lineRule="auto"/>
        <w:rPr>
          <w:rFonts w:ascii="Times New Roman" w:hAnsi="Times New Roman"/>
          <w:sz w:val="24"/>
          <w:szCs w:val="24"/>
        </w:rPr>
      </w:pPr>
    </w:p>
    <w:p w:rsidR="00957CF1" w:rsidRDefault="00957CF1" w:rsidP="000626F6">
      <w:pPr>
        <w:spacing w:after="0" w:line="240" w:lineRule="auto"/>
        <w:rPr>
          <w:rFonts w:ascii="Times New Roman" w:hAnsi="Times New Roman"/>
          <w:sz w:val="24"/>
          <w:szCs w:val="24"/>
        </w:rPr>
      </w:pPr>
      <w:r>
        <w:rPr>
          <w:rFonts w:ascii="Times New Roman" w:hAnsi="Times New Roman"/>
          <w:sz w:val="24"/>
          <w:szCs w:val="24"/>
        </w:rPr>
        <w:t>In addition</w:t>
      </w:r>
      <w:r w:rsidR="00816207">
        <w:rPr>
          <w:rFonts w:ascii="Times New Roman" w:hAnsi="Times New Roman"/>
          <w:sz w:val="24"/>
          <w:szCs w:val="24"/>
        </w:rPr>
        <w:t>,</w:t>
      </w:r>
      <w:r>
        <w:rPr>
          <w:rFonts w:ascii="Times New Roman" w:hAnsi="Times New Roman"/>
          <w:sz w:val="24"/>
          <w:szCs w:val="24"/>
        </w:rPr>
        <w:t xml:space="preserve"> the following individuals gave generously their time and talents in develop</w:t>
      </w:r>
      <w:r w:rsidR="00E82564">
        <w:rPr>
          <w:rFonts w:ascii="Times New Roman" w:hAnsi="Times New Roman"/>
          <w:sz w:val="24"/>
          <w:szCs w:val="24"/>
        </w:rPr>
        <w:t>ing</w:t>
      </w:r>
      <w:r>
        <w:rPr>
          <w:rFonts w:ascii="Times New Roman" w:hAnsi="Times New Roman"/>
          <w:sz w:val="24"/>
          <w:szCs w:val="24"/>
        </w:rPr>
        <w:t xml:space="preserve"> and delivering the SENE and FENE training programs</w:t>
      </w:r>
      <w:r w:rsidR="00E82564">
        <w:rPr>
          <w:rFonts w:ascii="Times New Roman" w:hAnsi="Times New Roman"/>
          <w:sz w:val="24"/>
          <w:szCs w:val="24"/>
        </w:rPr>
        <w:t xml:space="preserve"> and providing technical assistance to the pilot programs</w:t>
      </w:r>
      <w:r>
        <w:rPr>
          <w:rFonts w:ascii="Times New Roman" w:hAnsi="Times New Roman"/>
          <w:sz w:val="24"/>
          <w:szCs w:val="24"/>
        </w:rPr>
        <w:t>:</w:t>
      </w:r>
    </w:p>
    <w:p w:rsidR="00957CF1" w:rsidRDefault="00957CF1" w:rsidP="000626F6">
      <w:pPr>
        <w:spacing w:after="0" w:line="240" w:lineRule="auto"/>
        <w:rPr>
          <w:rFonts w:ascii="Times New Roman" w:hAnsi="Times New Roman"/>
          <w:sz w:val="24"/>
          <w:szCs w:val="24"/>
        </w:rPr>
      </w:pPr>
    </w:p>
    <w:p w:rsidR="00957CF1" w:rsidRDefault="00957CF1" w:rsidP="000626F6">
      <w:pPr>
        <w:spacing w:after="0" w:line="240" w:lineRule="auto"/>
        <w:rPr>
          <w:rFonts w:ascii="Times New Roman" w:hAnsi="Times New Roman"/>
          <w:sz w:val="24"/>
          <w:szCs w:val="24"/>
        </w:rPr>
      </w:pPr>
      <w:r w:rsidRPr="007E6970">
        <w:rPr>
          <w:rFonts w:ascii="Times New Roman" w:hAnsi="Times New Roman"/>
          <w:sz w:val="24"/>
          <w:szCs w:val="24"/>
          <w:u w:val="single"/>
        </w:rPr>
        <w:t>Social ENE Training</w:t>
      </w:r>
      <w:r>
        <w:rPr>
          <w:rFonts w:ascii="Times New Roman" w:hAnsi="Times New Roman"/>
          <w:sz w:val="24"/>
          <w:szCs w:val="24"/>
        </w:rPr>
        <w:t>:</w:t>
      </w:r>
    </w:p>
    <w:p w:rsidR="00F11DC0" w:rsidRDefault="00F11DC0" w:rsidP="000626F6">
      <w:pPr>
        <w:spacing w:after="0" w:line="240" w:lineRule="auto"/>
        <w:rPr>
          <w:rFonts w:ascii="Times New Roman" w:hAnsi="Times New Roman"/>
          <w:sz w:val="24"/>
          <w:szCs w:val="24"/>
        </w:rPr>
      </w:pPr>
    </w:p>
    <w:p w:rsidR="00957CF1" w:rsidRDefault="00957CF1" w:rsidP="00F11DC0">
      <w:pPr>
        <w:spacing w:after="0" w:line="240" w:lineRule="auto"/>
        <w:rPr>
          <w:rFonts w:ascii="Times New Roman" w:hAnsi="Times New Roman"/>
          <w:sz w:val="24"/>
          <w:szCs w:val="24"/>
        </w:rPr>
      </w:pPr>
      <w:r>
        <w:rPr>
          <w:rFonts w:ascii="Times New Roman" w:hAnsi="Times New Roman"/>
          <w:sz w:val="24"/>
          <w:szCs w:val="24"/>
        </w:rPr>
        <w:t>Hon. Tanja Manrique</w:t>
      </w:r>
      <w:r w:rsidR="00F11DC0">
        <w:rPr>
          <w:rFonts w:ascii="Times New Roman" w:hAnsi="Times New Roman"/>
          <w:sz w:val="24"/>
          <w:szCs w:val="24"/>
        </w:rPr>
        <w:t xml:space="preserve">, Presiding Judge, </w:t>
      </w:r>
      <w:r w:rsidR="00C742BF">
        <w:rPr>
          <w:rFonts w:ascii="Times New Roman" w:hAnsi="Times New Roman"/>
          <w:sz w:val="24"/>
          <w:szCs w:val="24"/>
        </w:rPr>
        <w:t>Fourth Judicial District,</w:t>
      </w:r>
      <w:r w:rsidR="00F11DC0">
        <w:rPr>
          <w:rFonts w:ascii="Times New Roman" w:hAnsi="Times New Roman"/>
          <w:sz w:val="24"/>
          <w:szCs w:val="24"/>
        </w:rPr>
        <w:t xml:space="preserve"> Family Court</w:t>
      </w:r>
    </w:p>
    <w:p w:rsidR="00957CF1" w:rsidRDefault="00957CF1" w:rsidP="00F11DC0">
      <w:pPr>
        <w:spacing w:after="0" w:line="240" w:lineRule="auto"/>
        <w:rPr>
          <w:rFonts w:ascii="Times New Roman" w:hAnsi="Times New Roman"/>
          <w:sz w:val="24"/>
          <w:szCs w:val="24"/>
        </w:rPr>
      </w:pPr>
      <w:r>
        <w:rPr>
          <w:rFonts w:ascii="Times New Roman" w:hAnsi="Times New Roman"/>
          <w:sz w:val="24"/>
          <w:szCs w:val="24"/>
        </w:rPr>
        <w:t>James Goetz</w:t>
      </w:r>
      <w:r w:rsidR="00F11DC0">
        <w:rPr>
          <w:rFonts w:ascii="Times New Roman" w:hAnsi="Times New Roman"/>
          <w:sz w:val="24"/>
          <w:szCs w:val="24"/>
        </w:rPr>
        <w:t>, MSW, JD, Evaluator, Family Court Services</w:t>
      </w:r>
      <w:r w:rsidR="00925BED">
        <w:rPr>
          <w:rFonts w:ascii="Times New Roman" w:hAnsi="Times New Roman"/>
          <w:sz w:val="24"/>
          <w:szCs w:val="24"/>
        </w:rPr>
        <w:t xml:space="preserve"> Division</w:t>
      </w:r>
      <w:r w:rsidR="00F11DC0">
        <w:rPr>
          <w:rFonts w:ascii="Times New Roman" w:hAnsi="Times New Roman"/>
          <w:sz w:val="24"/>
          <w:szCs w:val="24"/>
        </w:rPr>
        <w:t>, Hennepin County</w:t>
      </w:r>
    </w:p>
    <w:p w:rsidR="00925BED" w:rsidRDefault="00957CF1" w:rsidP="00925BED">
      <w:pPr>
        <w:spacing w:after="0" w:line="240" w:lineRule="auto"/>
        <w:rPr>
          <w:rFonts w:ascii="Times New Roman" w:hAnsi="Times New Roman"/>
          <w:sz w:val="24"/>
          <w:szCs w:val="24"/>
        </w:rPr>
      </w:pPr>
      <w:r>
        <w:rPr>
          <w:rFonts w:ascii="Times New Roman" w:hAnsi="Times New Roman"/>
          <w:sz w:val="24"/>
          <w:szCs w:val="24"/>
        </w:rPr>
        <w:t>Maryellen Baumann</w:t>
      </w:r>
      <w:r w:rsidR="00F11DC0">
        <w:rPr>
          <w:rFonts w:ascii="Times New Roman" w:hAnsi="Times New Roman"/>
          <w:sz w:val="24"/>
          <w:szCs w:val="24"/>
        </w:rPr>
        <w:t>, MSW, LICSW, LMFT, Retired Evaluator, Family Court Services</w:t>
      </w:r>
      <w:r w:rsidR="00925BED">
        <w:rPr>
          <w:rFonts w:ascii="Times New Roman" w:hAnsi="Times New Roman"/>
          <w:sz w:val="24"/>
          <w:szCs w:val="24"/>
        </w:rPr>
        <w:t xml:space="preserve"> Division</w:t>
      </w:r>
      <w:r w:rsidR="00F11DC0">
        <w:rPr>
          <w:rFonts w:ascii="Times New Roman" w:hAnsi="Times New Roman"/>
          <w:sz w:val="24"/>
          <w:szCs w:val="24"/>
        </w:rPr>
        <w:t>,</w:t>
      </w:r>
    </w:p>
    <w:p w:rsidR="00F11DC0" w:rsidRDefault="00F11DC0" w:rsidP="00925BED">
      <w:pPr>
        <w:spacing w:after="0" w:line="240" w:lineRule="auto"/>
        <w:ind w:firstLine="720"/>
        <w:rPr>
          <w:rFonts w:ascii="Times New Roman" w:hAnsi="Times New Roman"/>
          <w:sz w:val="24"/>
          <w:szCs w:val="24"/>
        </w:rPr>
      </w:pPr>
      <w:r>
        <w:rPr>
          <w:rFonts w:ascii="Times New Roman" w:hAnsi="Times New Roman"/>
          <w:sz w:val="24"/>
          <w:szCs w:val="24"/>
        </w:rPr>
        <w:t>Hennepin</w:t>
      </w:r>
      <w:r w:rsidR="00925BED">
        <w:rPr>
          <w:rFonts w:ascii="Times New Roman" w:hAnsi="Times New Roman"/>
          <w:sz w:val="24"/>
          <w:szCs w:val="24"/>
        </w:rPr>
        <w:t xml:space="preserve"> </w:t>
      </w:r>
      <w:r>
        <w:rPr>
          <w:rFonts w:ascii="Times New Roman" w:hAnsi="Times New Roman"/>
          <w:sz w:val="24"/>
          <w:szCs w:val="24"/>
        </w:rPr>
        <w:t>County</w:t>
      </w:r>
    </w:p>
    <w:p w:rsidR="00957CF1" w:rsidRDefault="00957CF1" w:rsidP="00F11DC0">
      <w:pPr>
        <w:spacing w:after="0" w:line="240" w:lineRule="auto"/>
        <w:rPr>
          <w:rFonts w:ascii="Times New Roman" w:hAnsi="Times New Roman"/>
          <w:sz w:val="24"/>
          <w:szCs w:val="24"/>
        </w:rPr>
      </w:pPr>
      <w:r>
        <w:rPr>
          <w:rFonts w:ascii="Times New Roman" w:hAnsi="Times New Roman"/>
          <w:sz w:val="24"/>
          <w:szCs w:val="24"/>
        </w:rPr>
        <w:t xml:space="preserve">Jennifer </w:t>
      </w:r>
      <w:proofErr w:type="spellStart"/>
      <w:r>
        <w:rPr>
          <w:rFonts w:ascii="Times New Roman" w:hAnsi="Times New Roman"/>
          <w:sz w:val="24"/>
          <w:szCs w:val="24"/>
        </w:rPr>
        <w:t>Rojer</w:t>
      </w:r>
      <w:proofErr w:type="spellEnd"/>
      <w:r w:rsidR="00F11DC0">
        <w:rPr>
          <w:rFonts w:ascii="Times New Roman" w:hAnsi="Times New Roman"/>
          <w:sz w:val="24"/>
          <w:szCs w:val="24"/>
        </w:rPr>
        <w:t xml:space="preserve">, </w:t>
      </w:r>
      <w:proofErr w:type="spellStart"/>
      <w:r w:rsidR="00F11DC0">
        <w:rPr>
          <w:rFonts w:ascii="Times New Roman" w:hAnsi="Times New Roman"/>
          <w:sz w:val="24"/>
          <w:szCs w:val="24"/>
        </w:rPr>
        <w:t>MEd</w:t>
      </w:r>
      <w:proofErr w:type="spellEnd"/>
      <w:r w:rsidR="00F11DC0">
        <w:rPr>
          <w:rFonts w:ascii="Times New Roman" w:hAnsi="Times New Roman"/>
          <w:sz w:val="24"/>
          <w:szCs w:val="24"/>
        </w:rPr>
        <w:t>, Evaluator, Family Court Services</w:t>
      </w:r>
      <w:r w:rsidR="00925BED">
        <w:rPr>
          <w:rFonts w:ascii="Times New Roman" w:hAnsi="Times New Roman"/>
          <w:sz w:val="24"/>
          <w:szCs w:val="24"/>
        </w:rPr>
        <w:t xml:space="preserve"> Division</w:t>
      </w:r>
      <w:r w:rsidR="00F11DC0">
        <w:rPr>
          <w:rFonts w:ascii="Times New Roman" w:hAnsi="Times New Roman"/>
          <w:sz w:val="24"/>
          <w:szCs w:val="24"/>
        </w:rPr>
        <w:t>, Hennepin County</w:t>
      </w:r>
    </w:p>
    <w:p w:rsidR="00957CF1" w:rsidRDefault="00957CF1" w:rsidP="000626F6">
      <w:pPr>
        <w:spacing w:after="0" w:line="240" w:lineRule="auto"/>
        <w:rPr>
          <w:rFonts w:ascii="Times New Roman" w:hAnsi="Times New Roman"/>
          <w:sz w:val="24"/>
          <w:szCs w:val="24"/>
        </w:rPr>
      </w:pPr>
    </w:p>
    <w:p w:rsidR="00957CF1" w:rsidRDefault="00957CF1" w:rsidP="000626F6">
      <w:pPr>
        <w:spacing w:after="0" w:line="240" w:lineRule="auto"/>
        <w:rPr>
          <w:rFonts w:ascii="Times New Roman" w:hAnsi="Times New Roman"/>
          <w:sz w:val="24"/>
          <w:szCs w:val="24"/>
        </w:rPr>
      </w:pPr>
      <w:r w:rsidRPr="007E6970">
        <w:rPr>
          <w:rFonts w:ascii="Times New Roman" w:hAnsi="Times New Roman"/>
          <w:sz w:val="24"/>
          <w:szCs w:val="24"/>
          <w:u w:val="single"/>
        </w:rPr>
        <w:t>Financial ENE Training</w:t>
      </w:r>
      <w:r>
        <w:rPr>
          <w:rFonts w:ascii="Times New Roman" w:hAnsi="Times New Roman"/>
          <w:sz w:val="24"/>
          <w:szCs w:val="24"/>
        </w:rPr>
        <w:t>:</w:t>
      </w:r>
    </w:p>
    <w:p w:rsidR="007E6970" w:rsidRDefault="007E6970" w:rsidP="000626F6">
      <w:pPr>
        <w:spacing w:after="0" w:line="240" w:lineRule="auto"/>
        <w:rPr>
          <w:rFonts w:ascii="Times New Roman" w:hAnsi="Times New Roman"/>
          <w:sz w:val="24"/>
          <w:szCs w:val="24"/>
        </w:rPr>
      </w:pPr>
    </w:p>
    <w:p w:rsidR="00C742BF" w:rsidRDefault="00C742BF" w:rsidP="00C742BF">
      <w:pPr>
        <w:spacing w:after="0" w:line="240" w:lineRule="auto"/>
        <w:rPr>
          <w:rFonts w:ascii="Times New Roman" w:hAnsi="Times New Roman"/>
          <w:sz w:val="24"/>
          <w:szCs w:val="24"/>
        </w:rPr>
      </w:pPr>
      <w:r>
        <w:rPr>
          <w:rFonts w:ascii="Times New Roman" w:hAnsi="Times New Roman"/>
          <w:sz w:val="24"/>
          <w:szCs w:val="24"/>
        </w:rPr>
        <w:t>Hon. Tanja Manrique, Presiding Judge, Fourth Judicial District, Family Court</w:t>
      </w:r>
    </w:p>
    <w:p w:rsidR="00957CF1" w:rsidRDefault="00957CF1" w:rsidP="00816207">
      <w:pPr>
        <w:spacing w:after="0" w:line="240" w:lineRule="auto"/>
        <w:rPr>
          <w:rFonts w:ascii="Times New Roman" w:hAnsi="Times New Roman"/>
          <w:sz w:val="24"/>
          <w:szCs w:val="24"/>
        </w:rPr>
      </w:pPr>
      <w:r>
        <w:rPr>
          <w:rFonts w:ascii="Times New Roman" w:hAnsi="Times New Roman"/>
          <w:sz w:val="24"/>
          <w:szCs w:val="24"/>
        </w:rPr>
        <w:t>Referee Kevin McGrath</w:t>
      </w:r>
      <w:r w:rsidR="00F11DC0">
        <w:rPr>
          <w:rFonts w:ascii="Times New Roman" w:hAnsi="Times New Roman"/>
          <w:sz w:val="24"/>
          <w:szCs w:val="24"/>
        </w:rPr>
        <w:t xml:space="preserve">, </w:t>
      </w:r>
      <w:r w:rsidR="00C742BF">
        <w:rPr>
          <w:rFonts w:ascii="Times New Roman" w:hAnsi="Times New Roman"/>
          <w:sz w:val="24"/>
          <w:szCs w:val="24"/>
        </w:rPr>
        <w:t>Fourth Judicial District,</w:t>
      </w:r>
      <w:r w:rsidR="00F11DC0">
        <w:rPr>
          <w:rFonts w:ascii="Times New Roman" w:hAnsi="Times New Roman"/>
          <w:sz w:val="24"/>
          <w:szCs w:val="24"/>
        </w:rPr>
        <w:t xml:space="preserve"> Family Court</w:t>
      </w:r>
    </w:p>
    <w:p w:rsidR="00957CF1" w:rsidRDefault="00957CF1" w:rsidP="00816207">
      <w:pPr>
        <w:spacing w:after="0" w:line="240" w:lineRule="auto"/>
        <w:rPr>
          <w:rFonts w:ascii="Times New Roman" w:hAnsi="Times New Roman"/>
          <w:sz w:val="24"/>
          <w:szCs w:val="24"/>
        </w:rPr>
      </w:pPr>
      <w:proofErr w:type="gramStart"/>
      <w:r>
        <w:rPr>
          <w:rFonts w:ascii="Times New Roman" w:hAnsi="Times New Roman"/>
          <w:sz w:val="24"/>
          <w:szCs w:val="24"/>
        </w:rPr>
        <w:t>Ben Henschel</w:t>
      </w:r>
      <w:r w:rsidR="00F11DC0">
        <w:rPr>
          <w:rFonts w:ascii="Times New Roman" w:hAnsi="Times New Roman"/>
          <w:sz w:val="24"/>
          <w:szCs w:val="24"/>
        </w:rPr>
        <w:t xml:space="preserve">, </w:t>
      </w:r>
      <w:r w:rsidR="00C742BF">
        <w:rPr>
          <w:rFonts w:ascii="Times New Roman" w:hAnsi="Times New Roman"/>
          <w:sz w:val="24"/>
          <w:szCs w:val="24"/>
        </w:rPr>
        <w:t>Esq.</w:t>
      </w:r>
      <w:r w:rsidR="00F11DC0">
        <w:rPr>
          <w:rFonts w:ascii="Times New Roman" w:hAnsi="Times New Roman"/>
          <w:sz w:val="24"/>
          <w:szCs w:val="24"/>
        </w:rPr>
        <w:t>, Moss &amp; Barnett</w:t>
      </w:r>
      <w:r w:rsidR="003C12E9">
        <w:rPr>
          <w:rFonts w:ascii="Times New Roman" w:hAnsi="Times New Roman"/>
          <w:sz w:val="24"/>
          <w:szCs w:val="24"/>
        </w:rPr>
        <w:t>, P.A.</w:t>
      </w:r>
      <w:proofErr w:type="gramEnd"/>
    </w:p>
    <w:p w:rsidR="00957CF1" w:rsidRDefault="00957CF1" w:rsidP="00816207">
      <w:pPr>
        <w:spacing w:after="0" w:line="240" w:lineRule="auto"/>
        <w:rPr>
          <w:rFonts w:ascii="Times New Roman" w:hAnsi="Times New Roman"/>
          <w:sz w:val="24"/>
          <w:szCs w:val="24"/>
        </w:rPr>
      </w:pPr>
      <w:proofErr w:type="gramStart"/>
      <w:r>
        <w:rPr>
          <w:rFonts w:ascii="Times New Roman" w:hAnsi="Times New Roman"/>
          <w:sz w:val="24"/>
          <w:szCs w:val="24"/>
        </w:rPr>
        <w:t>Suzanne Remington</w:t>
      </w:r>
      <w:r w:rsidR="00F11DC0">
        <w:rPr>
          <w:rFonts w:ascii="Times New Roman" w:hAnsi="Times New Roman"/>
          <w:sz w:val="24"/>
          <w:szCs w:val="24"/>
        </w:rPr>
        <w:t xml:space="preserve">, </w:t>
      </w:r>
      <w:r w:rsidR="003C12E9">
        <w:rPr>
          <w:rFonts w:ascii="Times New Roman" w:hAnsi="Times New Roman"/>
          <w:sz w:val="24"/>
          <w:szCs w:val="24"/>
        </w:rPr>
        <w:t xml:space="preserve">Esq., </w:t>
      </w:r>
      <w:r w:rsidR="00F11DC0">
        <w:rPr>
          <w:rFonts w:ascii="Times New Roman" w:hAnsi="Times New Roman"/>
          <w:sz w:val="24"/>
          <w:szCs w:val="24"/>
        </w:rPr>
        <w:t xml:space="preserve">Henson &amp; </w:t>
      </w:r>
      <w:proofErr w:type="spellStart"/>
      <w:r w:rsidR="00F11DC0">
        <w:rPr>
          <w:rFonts w:ascii="Times New Roman" w:hAnsi="Times New Roman"/>
          <w:sz w:val="24"/>
          <w:szCs w:val="24"/>
        </w:rPr>
        <w:t>Efron</w:t>
      </w:r>
      <w:proofErr w:type="spellEnd"/>
      <w:r w:rsidR="003C12E9">
        <w:rPr>
          <w:rFonts w:ascii="Times New Roman" w:hAnsi="Times New Roman"/>
          <w:sz w:val="24"/>
          <w:szCs w:val="24"/>
        </w:rPr>
        <w:t>, P.A.</w:t>
      </w:r>
      <w:proofErr w:type="gramEnd"/>
    </w:p>
    <w:p w:rsidR="00957CF1" w:rsidRDefault="00957CF1" w:rsidP="00816207">
      <w:pPr>
        <w:spacing w:after="0" w:line="240" w:lineRule="auto"/>
        <w:rPr>
          <w:rFonts w:ascii="Times New Roman" w:hAnsi="Times New Roman"/>
          <w:sz w:val="24"/>
          <w:szCs w:val="24"/>
        </w:rPr>
      </w:pPr>
      <w:proofErr w:type="gramStart"/>
      <w:r>
        <w:rPr>
          <w:rFonts w:ascii="Times New Roman" w:hAnsi="Times New Roman"/>
          <w:sz w:val="24"/>
          <w:szCs w:val="24"/>
        </w:rPr>
        <w:t>Susan Rhode</w:t>
      </w:r>
      <w:r w:rsidR="00F11DC0">
        <w:rPr>
          <w:rFonts w:ascii="Times New Roman" w:hAnsi="Times New Roman"/>
          <w:sz w:val="24"/>
          <w:szCs w:val="24"/>
        </w:rPr>
        <w:t xml:space="preserve">, </w:t>
      </w:r>
      <w:r w:rsidR="003C12E9">
        <w:rPr>
          <w:rFonts w:ascii="Times New Roman" w:hAnsi="Times New Roman"/>
          <w:sz w:val="24"/>
          <w:szCs w:val="24"/>
        </w:rPr>
        <w:t>Esq.</w:t>
      </w:r>
      <w:r w:rsidR="00F11DC0">
        <w:rPr>
          <w:rFonts w:ascii="Times New Roman" w:hAnsi="Times New Roman"/>
          <w:sz w:val="24"/>
          <w:szCs w:val="24"/>
        </w:rPr>
        <w:t>, Moss &amp; Barnett</w:t>
      </w:r>
      <w:r w:rsidR="003C12E9">
        <w:rPr>
          <w:rFonts w:ascii="Times New Roman" w:hAnsi="Times New Roman"/>
          <w:sz w:val="24"/>
          <w:szCs w:val="24"/>
        </w:rPr>
        <w:t>, P.A.</w:t>
      </w:r>
      <w:proofErr w:type="gramEnd"/>
    </w:p>
    <w:p w:rsidR="00957CF1" w:rsidRDefault="00957CF1" w:rsidP="00816207">
      <w:pPr>
        <w:spacing w:after="0" w:line="240" w:lineRule="auto"/>
        <w:rPr>
          <w:rFonts w:ascii="Times New Roman" w:hAnsi="Times New Roman"/>
          <w:sz w:val="24"/>
          <w:szCs w:val="24"/>
        </w:rPr>
      </w:pPr>
      <w:r>
        <w:rPr>
          <w:rFonts w:ascii="Times New Roman" w:hAnsi="Times New Roman"/>
          <w:sz w:val="24"/>
          <w:szCs w:val="24"/>
        </w:rPr>
        <w:t>Steve Schmidt</w:t>
      </w:r>
      <w:r w:rsidR="00F11DC0">
        <w:rPr>
          <w:rFonts w:ascii="Times New Roman" w:hAnsi="Times New Roman"/>
          <w:sz w:val="24"/>
          <w:szCs w:val="24"/>
        </w:rPr>
        <w:t xml:space="preserve">, </w:t>
      </w:r>
      <w:r w:rsidR="003C12E9">
        <w:rPr>
          <w:rFonts w:ascii="Times New Roman" w:hAnsi="Times New Roman"/>
          <w:sz w:val="24"/>
          <w:szCs w:val="24"/>
        </w:rPr>
        <w:t>Esq.</w:t>
      </w:r>
      <w:r w:rsidR="00F11DC0">
        <w:rPr>
          <w:rFonts w:ascii="Times New Roman" w:hAnsi="Times New Roman"/>
          <w:sz w:val="24"/>
          <w:szCs w:val="24"/>
        </w:rPr>
        <w:t>, Steven B. Schmidt Mediation</w:t>
      </w:r>
    </w:p>
    <w:p w:rsidR="00957CF1" w:rsidRDefault="00957CF1" w:rsidP="00816207">
      <w:pPr>
        <w:spacing w:after="0" w:line="240" w:lineRule="auto"/>
        <w:rPr>
          <w:rFonts w:ascii="Times New Roman" w:hAnsi="Times New Roman"/>
          <w:sz w:val="24"/>
          <w:szCs w:val="24"/>
        </w:rPr>
      </w:pPr>
      <w:r>
        <w:rPr>
          <w:rFonts w:ascii="Times New Roman" w:hAnsi="Times New Roman"/>
          <w:sz w:val="24"/>
          <w:szCs w:val="24"/>
        </w:rPr>
        <w:t>Dax Stoner</w:t>
      </w:r>
      <w:r w:rsidR="00F11DC0">
        <w:rPr>
          <w:rFonts w:ascii="Times New Roman" w:hAnsi="Times New Roman"/>
          <w:sz w:val="24"/>
          <w:szCs w:val="24"/>
        </w:rPr>
        <w:t>, CPA</w:t>
      </w:r>
    </w:p>
    <w:p w:rsidR="00F11DC0" w:rsidRDefault="00F11DC0" w:rsidP="000626F6">
      <w:pPr>
        <w:spacing w:after="0" w:line="240" w:lineRule="auto"/>
        <w:rPr>
          <w:rFonts w:ascii="Times New Roman" w:hAnsi="Times New Roman"/>
          <w:sz w:val="24"/>
          <w:szCs w:val="24"/>
        </w:rPr>
      </w:pPr>
    </w:p>
    <w:p w:rsidR="00F11DC0" w:rsidRPr="000626F6" w:rsidRDefault="00F11DC0" w:rsidP="000626F6">
      <w:pPr>
        <w:spacing w:after="0" w:line="240" w:lineRule="auto"/>
        <w:rPr>
          <w:rFonts w:ascii="Times New Roman" w:hAnsi="Times New Roman"/>
          <w:sz w:val="24"/>
          <w:szCs w:val="24"/>
        </w:rPr>
      </w:pPr>
    </w:p>
    <w:p w:rsidR="00957CF1" w:rsidRDefault="00957CF1" w:rsidP="00CC51D1">
      <w:pPr>
        <w:spacing w:line="240" w:lineRule="auto"/>
        <w:rPr>
          <w:rFonts w:ascii="Times New Roman" w:hAnsi="Times New Roman"/>
          <w:sz w:val="24"/>
          <w:szCs w:val="24"/>
        </w:rPr>
      </w:pPr>
      <w:r>
        <w:rPr>
          <w:rFonts w:ascii="Times New Roman" w:hAnsi="Times New Roman"/>
          <w:sz w:val="24"/>
          <w:szCs w:val="24"/>
        </w:rPr>
        <w:br w:type="page"/>
      </w:r>
    </w:p>
    <w:p w:rsidR="00957CF1" w:rsidRDefault="00957CF1" w:rsidP="00CC51D1">
      <w:pPr>
        <w:spacing w:after="0" w:line="240" w:lineRule="auto"/>
        <w:jc w:val="center"/>
        <w:rPr>
          <w:rFonts w:ascii="Times New Roman" w:hAnsi="Times New Roman"/>
          <w:b/>
          <w:sz w:val="24"/>
          <w:szCs w:val="24"/>
        </w:rPr>
      </w:pPr>
      <w:r w:rsidRPr="0034621F">
        <w:rPr>
          <w:rFonts w:ascii="Times New Roman" w:hAnsi="Times New Roman"/>
          <w:b/>
          <w:sz w:val="24"/>
          <w:szCs w:val="24"/>
        </w:rPr>
        <w:t>ECM/ENE Statewide Steering Committee Membership</w:t>
      </w:r>
    </w:p>
    <w:p w:rsidR="00957CF1" w:rsidRDefault="00957CF1" w:rsidP="00CC51D1">
      <w:pPr>
        <w:spacing w:after="0" w:line="240" w:lineRule="auto"/>
        <w:rPr>
          <w:rFonts w:ascii="Times New Roman" w:hAnsi="Times New Roman"/>
          <w:b/>
          <w:sz w:val="24"/>
          <w:szCs w:val="24"/>
        </w:rPr>
      </w:pP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sectPr w:rsidR="00957CF1" w:rsidSect="00800C34">
          <w:headerReference w:type="even" r:id="rId9"/>
          <w:headerReference w:type="default" r:id="rId10"/>
          <w:footerReference w:type="default" r:id="rId11"/>
          <w:headerReference w:type="first" r:id="rId12"/>
          <w:pgSz w:w="12240" w:h="15840" w:code="1"/>
          <w:pgMar w:top="1080" w:right="1080" w:bottom="1080" w:left="1080" w:header="288" w:footer="432" w:gutter="0"/>
          <w:cols w:space="720"/>
          <w:titlePg/>
          <w:docGrid w:linePitch="360"/>
        </w:sect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lastRenderedPageBreak/>
        <w:t>Marna Anderson</w:t>
      </w:r>
      <w:r w:rsidR="000F2FBF">
        <w:rPr>
          <w:rFonts w:ascii="Times New Roman" w:hAnsi="Times New Roman"/>
          <w:sz w:val="24"/>
          <w:szCs w:val="24"/>
        </w:rPr>
        <w:t>, Esq.</w:t>
      </w:r>
    </w:p>
    <w:p w:rsidR="00957CF1" w:rsidRDefault="000F2FBF" w:rsidP="00CC51D1">
      <w:pPr>
        <w:spacing w:after="0" w:line="240" w:lineRule="auto"/>
        <w:rPr>
          <w:rFonts w:ascii="Times New Roman" w:hAnsi="Times New Roman"/>
          <w:sz w:val="24"/>
          <w:szCs w:val="24"/>
        </w:rPr>
      </w:pPr>
      <w:r>
        <w:rPr>
          <w:rFonts w:ascii="Times New Roman" w:hAnsi="Times New Roman"/>
          <w:sz w:val="24"/>
          <w:szCs w:val="24"/>
        </w:rPr>
        <w:t>Hicken, Scott, Howard &amp; Anderson, P.A.</w:t>
      </w:r>
      <w:r w:rsidR="00957CF1">
        <w:rPr>
          <w:rFonts w:ascii="Times New Roman" w:hAnsi="Times New Roman"/>
          <w:sz w:val="24"/>
          <w:szCs w:val="24"/>
        </w:rPr>
        <w:t xml:space="preserve"> </w:t>
      </w:r>
      <w:r>
        <w:rPr>
          <w:rFonts w:ascii="Times New Roman" w:hAnsi="Times New Roman"/>
          <w:sz w:val="24"/>
          <w:szCs w:val="24"/>
        </w:rPr>
        <w:t xml:space="preserve">Anoka </w:t>
      </w:r>
      <w:r w:rsidR="00957CF1">
        <w:rPr>
          <w:rFonts w:ascii="Times New Roman" w:hAnsi="Times New Roman"/>
          <w:sz w:val="24"/>
          <w:szCs w:val="24"/>
        </w:rPr>
        <w:t>County</w:t>
      </w: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Tenth Judicial District</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Hon. Robert Benson, Co-chair</w:t>
      </w:r>
    </w:p>
    <w:p w:rsidR="00957CF1" w:rsidRDefault="00957CF1" w:rsidP="00CC51D1">
      <w:pPr>
        <w:spacing w:after="0" w:line="240" w:lineRule="auto"/>
        <w:rPr>
          <w:rFonts w:ascii="Times New Roman" w:hAnsi="Times New Roman"/>
          <w:sz w:val="24"/>
          <w:szCs w:val="24"/>
        </w:rPr>
      </w:pPr>
      <w:smartTag w:uri="urn:schemas-microsoft-com:office:smarttags" w:element="PlaceName">
        <w:smartTag w:uri="urn:schemas-microsoft-com:office:smarttags" w:element="place">
          <w:r>
            <w:rPr>
              <w:rFonts w:ascii="Times New Roman" w:hAnsi="Times New Roman"/>
              <w:sz w:val="24"/>
              <w:szCs w:val="24"/>
            </w:rPr>
            <w:t>Fillmore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Third Judicial District</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Richard Fasnacht</w:t>
      </w: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District Administrator</w:t>
      </w: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Fifth Judicial District</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Hon. Gregory Galler</w:t>
      </w:r>
    </w:p>
    <w:p w:rsidR="00957CF1" w:rsidRDefault="00957CF1" w:rsidP="00CC51D1">
      <w:pPr>
        <w:spacing w:after="0" w:line="240" w:lineRule="auto"/>
        <w:rPr>
          <w:rFonts w:ascii="Times New Roman" w:hAnsi="Times New Roman"/>
          <w:sz w:val="24"/>
          <w:szCs w:val="24"/>
        </w:rPr>
      </w:pPr>
      <w:smartTag w:uri="urn:schemas-microsoft-com:office:smarttags" w:element="PlaceName">
        <w:smartTag w:uri="urn:schemas-microsoft-com:office:smarttags" w:element="place">
          <w:r>
            <w:rPr>
              <w:rFonts w:ascii="Times New Roman" w:hAnsi="Times New Roman"/>
              <w:sz w:val="24"/>
              <w:szCs w:val="24"/>
            </w:rPr>
            <w:t>Washington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Tenth Judicial District</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James Goetz</w:t>
      </w: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Family Court Services</w:t>
      </w:r>
      <w:r w:rsidR="000F2FBF">
        <w:rPr>
          <w:rFonts w:ascii="Times New Roman" w:hAnsi="Times New Roman"/>
          <w:sz w:val="24"/>
          <w:szCs w:val="24"/>
        </w:rPr>
        <w:t xml:space="preserve"> Division</w:t>
      </w:r>
    </w:p>
    <w:p w:rsidR="00957CF1" w:rsidRDefault="00957CF1" w:rsidP="00CC51D1">
      <w:pPr>
        <w:spacing w:after="0" w:line="240" w:lineRule="auto"/>
        <w:rPr>
          <w:rFonts w:ascii="Times New Roman" w:hAnsi="Times New Roman"/>
          <w:sz w:val="24"/>
          <w:szCs w:val="24"/>
        </w:rPr>
      </w:pPr>
      <w:smartTag w:uri="urn:schemas-microsoft-com:office:smarttags" w:element="PlaceName">
        <w:smartTag w:uri="urn:schemas-microsoft-com:office:smarttags" w:element="place">
          <w:r>
            <w:rPr>
              <w:rFonts w:ascii="Times New Roman" w:hAnsi="Times New Roman"/>
              <w:sz w:val="24"/>
              <w:szCs w:val="24"/>
            </w:rPr>
            <w:t>Hennepin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Hon. Sharon Hall</w:t>
      </w:r>
    </w:p>
    <w:p w:rsidR="00957CF1" w:rsidRDefault="00957CF1" w:rsidP="00CC51D1">
      <w:pPr>
        <w:spacing w:after="0" w:line="240" w:lineRule="auto"/>
        <w:rPr>
          <w:rFonts w:ascii="Times New Roman" w:hAnsi="Times New Roman"/>
          <w:sz w:val="24"/>
          <w:szCs w:val="24"/>
        </w:rPr>
      </w:pPr>
      <w:smartTag w:uri="urn:schemas-microsoft-com:office:smarttags" w:element="PlaceName">
        <w:smartTag w:uri="urn:schemas-microsoft-com:office:smarttags" w:element="place">
          <w:r>
            <w:rPr>
              <w:rFonts w:ascii="Times New Roman" w:hAnsi="Times New Roman"/>
              <w:sz w:val="24"/>
              <w:szCs w:val="24"/>
            </w:rPr>
            <w:t>Anoka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Tenth Judicial District</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Ann LeRette</w:t>
      </w: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GAL Program Manager</w:t>
      </w: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Sixth Judicial District</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Referee Mary Madden</w:t>
      </w:r>
    </w:p>
    <w:p w:rsidR="00957CF1" w:rsidRDefault="00957CF1" w:rsidP="00CC51D1">
      <w:pPr>
        <w:spacing w:after="0" w:line="240" w:lineRule="auto"/>
        <w:rPr>
          <w:rFonts w:ascii="Times New Roman" w:hAnsi="Times New Roman"/>
          <w:sz w:val="24"/>
          <w:szCs w:val="24"/>
        </w:rPr>
      </w:pPr>
      <w:smartTag w:uri="urn:schemas-microsoft-com:office:smarttags" w:element="PlaceName">
        <w:smartTag w:uri="urn:schemas-microsoft-com:office:smarttags" w:element="place">
          <w:r>
            <w:rPr>
              <w:rFonts w:ascii="Times New Roman" w:hAnsi="Times New Roman"/>
              <w:sz w:val="24"/>
              <w:szCs w:val="24"/>
            </w:rPr>
            <w:t>Ramsey</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Second Judicial District</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 xml:space="preserve">Hon. Tanja Manrique, </w:t>
      </w:r>
      <w:r w:rsidR="000F2FBF">
        <w:rPr>
          <w:rFonts w:ascii="Times New Roman" w:hAnsi="Times New Roman"/>
          <w:sz w:val="24"/>
          <w:szCs w:val="24"/>
        </w:rPr>
        <w:t xml:space="preserve">Co-chair &amp; </w:t>
      </w:r>
      <w:r>
        <w:rPr>
          <w:rFonts w:ascii="Times New Roman" w:hAnsi="Times New Roman"/>
          <w:sz w:val="24"/>
          <w:szCs w:val="24"/>
        </w:rPr>
        <w:t>Lead Judge</w:t>
      </w:r>
    </w:p>
    <w:p w:rsidR="00957CF1" w:rsidRDefault="00957CF1" w:rsidP="00CC51D1">
      <w:pPr>
        <w:spacing w:after="0" w:line="240" w:lineRule="auto"/>
        <w:rPr>
          <w:rFonts w:ascii="Times New Roman" w:hAnsi="Times New Roman"/>
          <w:sz w:val="24"/>
          <w:szCs w:val="24"/>
        </w:rPr>
      </w:pPr>
      <w:smartTag w:uri="urn:schemas-microsoft-com:office:smarttags" w:element="PlaceName">
        <w:smartTag w:uri="urn:schemas-microsoft-com:office:smarttags" w:element="place">
          <w:r>
            <w:rPr>
              <w:rFonts w:ascii="Times New Roman" w:hAnsi="Times New Roman"/>
              <w:sz w:val="24"/>
              <w:szCs w:val="24"/>
            </w:rPr>
            <w:t>Hennepin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Fourth Judicial District</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Hon. Jon Maturi</w:t>
      </w:r>
    </w:p>
    <w:p w:rsidR="00957CF1" w:rsidRDefault="00957CF1" w:rsidP="00CC51D1">
      <w:pPr>
        <w:spacing w:after="0" w:line="240" w:lineRule="auto"/>
        <w:rPr>
          <w:rFonts w:ascii="Times New Roman" w:hAnsi="Times New Roman"/>
          <w:sz w:val="24"/>
          <w:szCs w:val="24"/>
        </w:rPr>
      </w:pPr>
      <w:smartTag w:uri="urn:schemas-microsoft-com:office:smarttags" w:element="PlaceName">
        <w:smartTag w:uri="urn:schemas-microsoft-com:office:smarttags" w:element="place">
          <w:r>
            <w:rPr>
              <w:rFonts w:ascii="Times New Roman" w:hAnsi="Times New Roman"/>
              <w:sz w:val="24"/>
              <w:szCs w:val="24"/>
            </w:rPr>
            <w:t>Itasca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Ninth Judicial District</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Alex Miller</w:t>
      </w: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GAL Program Manager/ENE Coordinator</w:t>
      </w: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Fifth Judicial District</w:t>
      </w: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lastRenderedPageBreak/>
        <w:t>Susan Rhode</w:t>
      </w:r>
      <w:r w:rsidR="000F2FBF">
        <w:rPr>
          <w:rFonts w:ascii="Times New Roman" w:hAnsi="Times New Roman"/>
          <w:sz w:val="24"/>
          <w:szCs w:val="24"/>
        </w:rPr>
        <w:t>, Esq.</w:t>
      </w:r>
    </w:p>
    <w:p w:rsidR="00957CF1" w:rsidRDefault="00957CF1" w:rsidP="00CC51D1">
      <w:pPr>
        <w:spacing w:after="0" w:line="240" w:lineRule="auto"/>
        <w:rPr>
          <w:rFonts w:ascii="Times New Roman" w:hAnsi="Times New Roman"/>
          <w:sz w:val="24"/>
          <w:szCs w:val="24"/>
        </w:rPr>
      </w:pPr>
      <w:proofErr w:type="gramStart"/>
      <w:r>
        <w:rPr>
          <w:rFonts w:ascii="Times New Roman" w:hAnsi="Times New Roman"/>
          <w:sz w:val="24"/>
          <w:szCs w:val="24"/>
        </w:rPr>
        <w:t>Moss &amp; Barnett, P.A.</w:t>
      </w:r>
      <w:proofErr w:type="gramEnd"/>
    </w:p>
    <w:p w:rsidR="00957CF1" w:rsidRDefault="00957CF1" w:rsidP="00CC51D1">
      <w:pPr>
        <w:spacing w:after="0" w:line="240" w:lineRule="auto"/>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Minneapolis</w:t>
          </w:r>
        </w:smartTag>
      </w:smartTag>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Hon. John Rodenberg</w:t>
      </w:r>
    </w:p>
    <w:p w:rsidR="00957CF1" w:rsidRDefault="00957CF1" w:rsidP="00CC51D1">
      <w:pPr>
        <w:spacing w:after="0" w:line="240" w:lineRule="auto"/>
        <w:rPr>
          <w:rFonts w:ascii="Times New Roman" w:hAnsi="Times New Roman"/>
          <w:sz w:val="24"/>
          <w:szCs w:val="24"/>
        </w:rPr>
      </w:pPr>
      <w:smartTag w:uri="urn:schemas-microsoft-com:office:smarttags" w:element="PlaceName">
        <w:smartTag w:uri="urn:schemas-microsoft-com:office:smarttags" w:element="place">
          <w:r>
            <w:rPr>
              <w:rFonts w:ascii="Times New Roman" w:hAnsi="Times New Roman"/>
              <w:sz w:val="24"/>
              <w:szCs w:val="24"/>
            </w:rPr>
            <w:t>Brown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Fifth Judicial District</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Sara Swanson</w:t>
      </w:r>
      <w:r w:rsidR="000F2FBF">
        <w:rPr>
          <w:rFonts w:ascii="Times New Roman" w:hAnsi="Times New Roman"/>
          <w:sz w:val="24"/>
          <w:szCs w:val="24"/>
        </w:rPr>
        <w:t>, Esq.</w:t>
      </w: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Swanson Law Office</w:t>
      </w:r>
    </w:p>
    <w:p w:rsidR="00957CF1" w:rsidRDefault="00957CF1" w:rsidP="00CC51D1">
      <w:pPr>
        <w:spacing w:after="0" w:line="240" w:lineRule="auto"/>
        <w:rPr>
          <w:rFonts w:ascii="Times New Roman" w:hAnsi="Times New Roman"/>
          <w:sz w:val="24"/>
          <w:szCs w:val="24"/>
        </w:rPr>
      </w:pPr>
      <w:smartTag w:uri="urn:schemas-microsoft-com:office:smarttags" w:element="PlaceName">
        <w:smartTag w:uri="urn:schemas-microsoft-com:office:smarttags" w:element="place">
          <w:r>
            <w:rPr>
              <w:rFonts w:ascii="Times New Roman" w:hAnsi="Times New Roman"/>
              <w:sz w:val="24"/>
              <w:szCs w:val="24"/>
            </w:rPr>
            <w:t>Itasca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Ninth Judicial District</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Hon. Sally Tarnowski</w:t>
      </w:r>
    </w:p>
    <w:p w:rsidR="00957CF1" w:rsidRDefault="00957CF1" w:rsidP="00CC51D1">
      <w:pPr>
        <w:spacing w:after="0" w:line="240" w:lineRule="auto"/>
        <w:rPr>
          <w:rFonts w:ascii="Times New Roman" w:hAnsi="Times New Roman"/>
          <w:sz w:val="24"/>
          <w:szCs w:val="24"/>
        </w:rPr>
      </w:pPr>
      <w:smartTag w:uri="urn:schemas-microsoft-com:office:smarttags" w:element="PlaceName">
        <w:smartTag w:uri="urn:schemas-microsoft-com:office:smarttags" w:element="place">
          <w:r>
            <w:rPr>
              <w:rFonts w:ascii="Times New Roman" w:hAnsi="Times New Roman"/>
              <w:sz w:val="24"/>
              <w:szCs w:val="24"/>
            </w:rPr>
            <w:t>St. Louis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Sixth Judicial District</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Tom Tuft</w:t>
      </w:r>
      <w:r w:rsidR="000F2FBF">
        <w:rPr>
          <w:rFonts w:ascii="Times New Roman" w:hAnsi="Times New Roman"/>
          <w:sz w:val="24"/>
          <w:szCs w:val="24"/>
        </w:rPr>
        <w:t>, Esq.</w:t>
      </w:r>
    </w:p>
    <w:p w:rsidR="00957CF1" w:rsidRDefault="00957CF1" w:rsidP="00CC51D1">
      <w:pPr>
        <w:spacing w:after="0" w:line="240" w:lineRule="auto"/>
        <w:rPr>
          <w:rFonts w:ascii="Times New Roman" w:hAnsi="Times New Roman"/>
          <w:sz w:val="24"/>
          <w:szCs w:val="24"/>
        </w:rPr>
      </w:pPr>
      <w:proofErr w:type="gramStart"/>
      <w:r>
        <w:rPr>
          <w:rFonts w:ascii="Times New Roman" w:hAnsi="Times New Roman"/>
          <w:sz w:val="24"/>
          <w:szCs w:val="24"/>
        </w:rPr>
        <w:t>Tuft &amp; Arnold Law Offices, P.L.L.C.</w:t>
      </w:r>
      <w:proofErr w:type="gramEnd"/>
    </w:p>
    <w:p w:rsidR="00957CF1" w:rsidRDefault="00957CF1" w:rsidP="00CC51D1">
      <w:pPr>
        <w:spacing w:after="0" w:line="240" w:lineRule="auto"/>
        <w:rPr>
          <w:rFonts w:ascii="Times New Roman" w:hAnsi="Times New Roman"/>
          <w:sz w:val="24"/>
          <w:szCs w:val="24"/>
        </w:rPr>
      </w:pPr>
      <w:smartTag w:uri="urn:schemas-microsoft-com:office:smarttags" w:element="PlaceName">
        <w:smartTag w:uri="urn:schemas-microsoft-com:office:smarttags" w:element="place">
          <w:r>
            <w:rPr>
              <w:rFonts w:ascii="Times New Roman" w:hAnsi="Times New Roman"/>
              <w:sz w:val="24"/>
              <w:szCs w:val="24"/>
            </w:rPr>
            <w:t>Washington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Tenth Judicial District</w:t>
      </w:r>
    </w:p>
    <w:p w:rsidR="00816207" w:rsidRDefault="00816207" w:rsidP="00CC51D1">
      <w:pPr>
        <w:spacing w:after="0" w:line="240" w:lineRule="auto"/>
        <w:rPr>
          <w:rFonts w:ascii="Times New Roman" w:hAnsi="Times New Roman"/>
          <w:sz w:val="24"/>
          <w:szCs w:val="24"/>
        </w:rPr>
      </w:pPr>
    </w:p>
    <w:p w:rsidR="00816207" w:rsidRDefault="00816207" w:rsidP="00CC51D1">
      <w:pPr>
        <w:spacing w:after="0" w:line="240" w:lineRule="auto"/>
        <w:rPr>
          <w:rFonts w:ascii="Times New Roman" w:hAnsi="Times New Roman"/>
          <w:sz w:val="24"/>
          <w:szCs w:val="24"/>
        </w:rPr>
      </w:pPr>
      <w:r>
        <w:rPr>
          <w:rFonts w:ascii="Times New Roman" w:hAnsi="Times New Roman"/>
          <w:sz w:val="24"/>
          <w:szCs w:val="24"/>
        </w:rPr>
        <w:t>Staff:</w:t>
      </w:r>
    </w:p>
    <w:p w:rsidR="00816207" w:rsidRDefault="00816207" w:rsidP="00CC51D1">
      <w:pPr>
        <w:spacing w:after="0" w:line="240" w:lineRule="auto"/>
        <w:rPr>
          <w:rFonts w:ascii="Times New Roman" w:hAnsi="Times New Roman"/>
          <w:sz w:val="24"/>
          <w:szCs w:val="24"/>
        </w:rPr>
      </w:pPr>
    </w:p>
    <w:p w:rsidR="00816207" w:rsidRDefault="00816207" w:rsidP="00CC51D1">
      <w:pPr>
        <w:spacing w:after="0" w:line="240" w:lineRule="auto"/>
        <w:rPr>
          <w:rFonts w:ascii="Times New Roman" w:hAnsi="Times New Roman"/>
          <w:sz w:val="24"/>
          <w:szCs w:val="24"/>
        </w:rPr>
      </w:pPr>
      <w:r>
        <w:rPr>
          <w:rFonts w:ascii="Times New Roman" w:hAnsi="Times New Roman"/>
          <w:sz w:val="24"/>
          <w:szCs w:val="24"/>
        </w:rPr>
        <w:t>Resa Gilats</w:t>
      </w:r>
    </w:p>
    <w:p w:rsidR="00816207" w:rsidRDefault="00816207" w:rsidP="00CC51D1">
      <w:pPr>
        <w:spacing w:after="0" w:line="240" w:lineRule="auto"/>
        <w:rPr>
          <w:rFonts w:ascii="Times New Roman" w:hAnsi="Times New Roman"/>
          <w:sz w:val="24"/>
          <w:szCs w:val="24"/>
        </w:rPr>
      </w:pPr>
      <w:r>
        <w:rPr>
          <w:rFonts w:ascii="Times New Roman" w:hAnsi="Times New Roman"/>
          <w:sz w:val="24"/>
          <w:szCs w:val="24"/>
        </w:rPr>
        <w:t>GAL/ENE Program Analyst</w:t>
      </w:r>
    </w:p>
    <w:p w:rsidR="00816207" w:rsidRDefault="00816207" w:rsidP="00CC51D1">
      <w:pPr>
        <w:spacing w:after="0" w:line="240" w:lineRule="auto"/>
        <w:rPr>
          <w:rFonts w:ascii="Times New Roman" w:hAnsi="Times New Roman"/>
          <w:sz w:val="24"/>
          <w:szCs w:val="24"/>
        </w:rPr>
      </w:pPr>
      <w:r>
        <w:rPr>
          <w:rFonts w:ascii="Times New Roman" w:hAnsi="Times New Roman"/>
          <w:sz w:val="24"/>
          <w:szCs w:val="24"/>
        </w:rPr>
        <w:t>Court Services Division</w:t>
      </w:r>
    </w:p>
    <w:p w:rsidR="007D434C" w:rsidRDefault="00816207" w:rsidP="007D434C">
      <w:pPr>
        <w:spacing w:after="0" w:line="240" w:lineRule="auto"/>
        <w:rPr>
          <w:rFonts w:ascii="Times New Roman" w:hAnsi="Times New Roman"/>
          <w:sz w:val="24"/>
          <w:szCs w:val="24"/>
        </w:rPr>
      </w:pPr>
      <w:r>
        <w:rPr>
          <w:rFonts w:ascii="Times New Roman" w:hAnsi="Times New Roman"/>
          <w:sz w:val="24"/>
          <w:szCs w:val="24"/>
        </w:rPr>
        <w:t>State Court Administration</w:t>
      </w:r>
    </w:p>
    <w:p w:rsidR="007D434C" w:rsidRDefault="004C39DF" w:rsidP="007D434C">
      <w:pPr>
        <w:spacing w:after="0" w:line="240" w:lineRule="auto"/>
        <w:rPr>
          <w:rFonts w:ascii="Times New Roman" w:hAnsi="Times New Roman"/>
          <w:sz w:val="24"/>
          <w:szCs w:val="24"/>
        </w:rPr>
      </w:pPr>
      <w:hyperlink r:id="rId13" w:history="1">
        <w:r w:rsidR="007D434C" w:rsidRPr="00F312D5">
          <w:rPr>
            <w:rStyle w:val="Hyperlink"/>
            <w:rFonts w:ascii="Times New Roman" w:hAnsi="Times New Roman"/>
            <w:sz w:val="24"/>
            <w:szCs w:val="24"/>
          </w:rPr>
          <w:t>resa.gilats@courts.state.mn.us</w:t>
        </w:r>
      </w:hyperlink>
    </w:p>
    <w:p w:rsidR="00957CF1" w:rsidRDefault="007D434C" w:rsidP="007D434C">
      <w:pPr>
        <w:spacing w:after="0" w:line="240" w:lineRule="auto"/>
        <w:rPr>
          <w:rFonts w:ascii="Times New Roman" w:hAnsi="Times New Roman"/>
          <w:sz w:val="24"/>
          <w:szCs w:val="24"/>
        </w:rPr>
        <w:sectPr w:rsidR="00957CF1" w:rsidSect="006D50DF">
          <w:type w:val="continuous"/>
          <w:pgSz w:w="12240" w:h="15840" w:code="1"/>
          <w:pgMar w:top="1080" w:right="1080" w:bottom="1080" w:left="1080" w:header="288" w:footer="432" w:gutter="0"/>
          <w:cols w:num="2" w:space="720"/>
          <w:titlePg/>
          <w:docGrid w:linePitch="360"/>
        </w:sectPr>
      </w:pPr>
      <w:r>
        <w:rPr>
          <w:rFonts w:ascii="Times New Roman" w:hAnsi="Times New Roman"/>
          <w:sz w:val="24"/>
          <w:szCs w:val="24"/>
        </w:rPr>
        <w:t>651-297-1145</w:t>
      </w:r>
      <w:r w:rsidR="00957CF1">
        <w:rPr>
          <w:rFonts w:ascii="Times New Roman" w:hAnsi="Times New Roman"/>
          <w:sz w:val="24"/>
          <w:szCs w:val="24"/>
        </w:rPr>
        <w:br w:type="page"/>
      </w:r>
    </w:p>
    <w:p w:rsidR="000B2B28" w:rsidRPr="000B2B28" w:rsidRDefault="000B2B28" w:rsidP="000B5D74">
      <w:pPr>
        <w:pStyle w:val="ListParagraph"/>
        <w:spacing w:line="240" w:lineRule="auto"/>
        <w:ind w:left="0"/>
        <w:jc w:val="center"/>
        <w:rPr>
          <w:rFonts w:ascii="Times New Roman" w:hAnsi="Times New Roman"/>
          <w:b/>
          <w:sz w:val="24"/>
          <w:szCs w:val="24"/>
        </w:rPr>
      </w:pPr>
      <w:r w:rsidRPr="000B2B28">
        <w:rPr>
          <w:rFonts w:ascii="Times New Roman" w:hAnsi="Times New Roman"/>
          <w:b/>
          <w:sz w:val="24"/>
          <w:szCs w:val="24"/>
        </w:rPr>
        <w:lastRenderedPageBreak/>
        <w:t>Executive Summary</w:t>
      </w:r>
    </w:p>
    <w:p w:rsidR="000B2B28" w:rsidRDefault="000B2B28" w:rsidP="000B5D74">
      <w:pPr>
        <w:pStyle w:val="ListParagraph"/>
        <w:spacing w:line="240" w:lineRule="auto"/>
        <w:ind w:left="0"/>
        <w:rPr>
          <w:rFonts w:ascii="Times New Roman" w:hAnsi="Times New Roman"/>
          <w:b/>
          <w:sz w:val="24"/>
          <w:szCs w:val="24"/>
        </w:rPr>
      </w:pPr>
    </w:p>
    <w:p w:rsidR="000B2B28" w:rsidRDefault="007C5DCA" w:rsidP="000B5D74">
      <w:pPr>
        <w:pStyle w:val="ListParagraph"/>
        <w:spacing w:line="240" w:lineRule="auto"/>
        <w:ind w:left="0"/>
        <w:rPr>
          <w:rFonts w:ascii="Times New Roman" w:hAnsi="Times New Roman"/>
          <w:sz w:val="24"/>
          <w:szCs w:val="24"/>
        </w:rPr>
      </w:pPr>
      <w:r>
        <w:rPr>
          <w:rFonts w:ascii="Times New Roman" w:hAnsi="Times New Roman"/>
          <w:sz w:val="24"/>
          <w:szCs w:val="24"/>
        </w:rPr>
        <w:t>In an effort to find an alternative to expensive, time-consuming traditional custody evaluations in family court cases, Hennepin County in 2001 piloted a program called Early Case Management/Early Neutral Evaluation</w:t>
      </w:r>
      <w:r w:rsidR="00B51F28">
        <w:rPr>
          <w:rFonts w:ascii="Times New Roman" w:hAnsi="Times New Roman"/>
          <w:sz w:val="24"/>
          <w:szCs w:val="24"/>
        </w:rPr>
        <w:t xml:space="preserve"> (ECM/ENE)</w:t>
      </w:r>
      <w:r>
        <w:rPr>
          <w:rFonts w:ascii="Times New Roman" w:hAnsi="Times New Roman"/>
          <w:sz w:val="24"/>
          <w:szCs w:val="24"/>
        </w:rPr>
        <w:t xml:space="preserve">.  Forged as a bench, bar, and family court services collaboration, the program began with the involvement of just a few judicial officers.  Early success prompted all judicial officers in the county to implement ECM/ENE.  The experience and success in Hennepin County inspired judicial officers in other districts </w:t>
      </w:r>
      <w:r w:rsidR="00B51F28">
        <w:rPr>
          <w:rFonts w:ascii="Times New Roman" w:hAnsi="Times New Roman"/>
          <w:sz w:val="24"/>
          <w:szCs w:val="24"/>
        </w:rPr>
        <w:t xml:space="preserve">in Minnesota </w:t>
      </w:r>
      <w:r>
        <w:rPr>
          <w:rFonts w:ascii="Times New Roman" w:hAnsi="Times New Roman"/>
          <w:sz w:val="24"/>
          <w:szCs w:val="24"/>
        </w:rPr>
        <w:t xml:space="preserve">to experiment with ECM/ENE.  Judges in the Third and Fifth Judicial Districts joined forces and with assistance and support from the State Court Administrator’s Office </w:t>
      </w:r>
      <w:r w:rsidR="000B5D74">
        <w:rPr>
          <w:rFonts w:ascii="Times New Roman" w:hAnsi="Times New Roman"/>
          <w:sz w:val="24"/>
          <w:szCs w:val="24"/>
        </w:rPr>
        <w:t xml:space="preserve">(SCAO) </w:t>
      </w:r>
      <w:r>
        <w:rPr>
          <w:rFonts w:ascii="Times New Roman" w:hAnsi="Times New Roman"/>
          <w:sz w:val="24"/>
          <w:szCs w:val="24"/>
        </w:rPr>
        <w:t xml:space="preserve">applied for and received a State Justice Institute </w:t>
      </w:r>
      <w:r w:rsidR="000B5D74">
        <w:rPr>
          <w:rFonts w:ascii="Times New Roman" w:hAnsi="Times New Roman"/>
          <w:sz w:val="24"/>
          <w:szCs w:val="24"/>
        </w:rPr>
        <w:t xml:space="preserve">(SJI) </w:t>
      </w:r>
      <w:r>
        <w:rPr>
          <w:rFonts w:ascii="Times New Roman" w:hAnsi="Times New Roman"/>
          <w:sz w:val="24"/>
          <w:szCs w:val="24"/>
        </w:rPr>
        <w:t xml:space="preserve">State Court grant to </w:t>
      </w:r>
      <w:r w:rsidR="00D53EB6">
        <w:rPr>
          <w:rFonts w:ascii="Times New Roman" w:hAnsi="Times New Roman"/>
          <w:sz w:val="24"/>
          <w:szCs w:val="24"/>
        </w:rPr>
        <w:t>support implementation of ECM/ENE throughout the Third and Fifth Judicial Districts, as well as expand ECM/ENE statewide.</w:t>
      </w:r>
    </w:p>
    <w:p w:rsidR="00D53EB6" w:rsidRDefault="00D53EB6" w:rsidP="000B5D74">
      <w:pPr>
        <w:pStyle w:val="ListParagraph"/>
        <w:spacing w:line="240" w:lineRule="auto"/>
        <w:ind w:left="0"/>
        <w:rPr>
          <w:rFonts w:ascii="Times New Roman" w:hAnsi="Times New Roman"/>
          <w:sz w:val="24"/>
          <w:szCs w:val="24"/>
        </w:rPr>
      </w:pPr>
    </w:p>
    <w:p w:rsidR="007F0230" w:rsidRDefault="007F0230" w:rsidP="000B5D74">
      <w:pPr>
        <w:pStyle w:val="ListParagraph"/>
        <w:spacing w:line="240" w:lineRule="auto"/>
        <w:ind w:left="0"/>
        <w:rPr>
          <w:rFonts w:ascii="Times New Roman" w:hAnsi="Times New Roman"/>
          <w:sz w:val="24"/>
          <w:szCs w:val="24"/>
        </w:rPr>
      </w:pPr>
      <w:r>
        <w:rPr>
          <w:rFonts w:ascii="Times New Roman" w:hAnsi="Times New Roman"/>
          <w:sz w:val="24"/>
          <w:szCs w:val="24"/>
        </w:rPr>
        <w:t>In addition to the Third/Fifth Judicial Districts’ pilot, f</w:t>
      </w:r>
      <w:r w:rsidR="00D53EB6">
        <w:rPr>
          <w:rFonts w:ascii="Times New Roman" w:hAnsi="Times New Roman"/>
          <w:sz w:val="24"/>
          <w:szCs w:val="24"/>
        </w:rPr>
        <w:t xml:space="preserve">rom July 1, 2007, through June 30, 2010, the duration of the SJI grant period, </w:t>
      </w:r>
      <w:r w:rsidR="00B51F28">
        <w:rPr>
          <w:rFonts w:ascii="Times New Roman" w:hAnsi="Times New Roman"/>
          <w:sz w:val="24"/>
          <w:szCs w:val="24"/>
        </w:rPr>
        <w:t xml:space="preserve">ECM/ENE pilots were established </w:t>
      </w:r>
      <w:r>
        <w:rPr>
          <w:rFonts w:ascii="Times New Roman" w:hAnsi="Times New Roman"/>
          <w:sz w:val="24"/>
          <w:szCs w:val="24"/>
        </w:rPr>
        <w:t>in the Second Judicial District (Ramsey County), the Sixth Judicial District (Duluth/Southern St. Louis County), the Ninth Judicial District (Itasca County), and in two counties in the Tenth Judicial District (Anoka and Washington Counties).</w:t>
      </w:r>
      <w:r w:rsidR="002A49E5">
        <w:rPr>
          <w:rFonts w:ascii="Times New Roman" w:hAnsi="Times New Roman"/>
          <w:sz w:val="24"/>
          <w:szCs w:val="24"/>
        </w:rPr>
        <w:t xml:space="preserve">  By the end of the grant period, programs were in development in the remaining judicial districts in the state.</w:t>
      </w:r>
    </w:p>
    <w:p w:rsidR="007F0230" w:rsidRDefault="007F0230" w:rsidP="000B5D74">
      <w:pPr>
        <w:pStyle w:val="ListParagraph"/>
        <w:spacing w:line="240" w:lineRule="auto"/>
        <w:ind w:left="0"/>
        <w:rPr>
          <w:rFonts w:ascii="Times New Roman" w:hAnsi="Times New Roman"/>
          <w:sz w:val="24"/>
          <w:szCs w:val="24"/>
        </w:rPr>
      </w:pPr>
    </w:p>
    <w:p w:rsidR="007F0230" w:rsidRDefault="007F0230" w:rsidP="000B5D74">
      <w:pPr>
        <w:pStyle w:val="ListParagraph"/>
        <w:spacing w:line="240" w:lineRule="auto"/>
        <w:ind w:left="0"/>
        <w:rPr>
          <w:rFonts w:ascii="Times New Roman" w:hAnsi="Times New Roman"/>
          <w:sz w:val="24"/>
          <w:szCs w:val="24"/>
        </w:rPr>
      </w:pPr>
      <w:r>
        <w:rPr>
          <w:rFonts w:ascii="Times New Roman" w:hAnsi="Times New Roman"/>
          <w:sz w:val="24"/>
          <w:szCs w:val="24"/>
        </w:rPr>
        <w:t>During the grant period, the ECM/ENE Statewide Steering Committee</w:t>
      </w:r>
      <w:r w:rsidR="00464500">
        <w:rPr>
          <w:rFonts w:ascii="Times New Roman" w:hAnsi="Times New Roman"/>
          <w:sz w:val="24"/>
          <w:szCs w:val="24"/>
        </w:rPr>
        <w:t>, which had been established by the Judicial Council as part of the Minnesota Judicial Branch’s Strategic and Operational Plans</w:t>
      </w:r>
      <w:r w:rsidR="00241A75">
        <w:rPr>
          <w:rFonts w:ascii="Times New Roman" w:hAnsi="Times New Roman"/>
          <w:sz w:val="24"/>
          <w:szCs w:val="24"/>
        </w:rPr>
        <w:t>,</w:t>
      </w:r>
      <w:r w:rsidR="00464500">
        <w:rPr>
          <w:rFonts w:ascii="Times New Roman" w:hAnsi="Times New Roman"/>
          <w:sz w:val="24"/>
          <w:szCs w:val="24"/>
        </w:rPr>
        <w:t xml:space="preserve"> met to provide oversight to the pilot programs.  Every pilot program has one or more representatives on the Steering Committee.  Common issues and challenges amongst the pilots were discussed by the Steering Committee members and Steering Committee meetings provided for a rich exchange of information and ideas.  </w:t>
      </w:r>
    </w:p>
    <w:p w:rsidR="00464500" w:rsidRDefault="00464500" w:rsidP="000B5D74">
      <w:pPr>
        <w:pStyle w:val="ListParagraph"/>
        <w:spacing w:line="240" w:lineRule="auto"/>
        <w:ind w:left="0"/>
        <w:rPr>
          <w:rFonts w:ascii="Times New Roman" w:hAnsi="Times New Roman"/>
          <w:sz w:val="24"/>
          <w:szCs w:val="24"/>
        </w:rPr>
      </w:pPr>
    </w:p>
    <w:p w:rsidR="00464500" w:rsidRDefault="00241A75" w:rsidP="000B5D74">
      <w:pPr>
        <w:pStyle w:val="ListParagraph"/>
        <w:spacing w:line="240" w:lineRule="auto"/>
        <w:ind w:left="0"/>
        <w:rPr>
          <w:rFonts w:ascii="Times New Roman" w:hAnsi="Times New Roman"/>
          <w:sz w:val="24"/>
          <w:szCs w:val="24"/>
        </w:rPr>
      </w:pPr>
      <w:r>
        <w:rPr>
          <w:rFonts w:ascii="Times New Roman" w:hAnsi="Times New Roman"/>
          <w:sz w:val="24"/>
          <w:szCs w:val="24"/>
        </w:rPr>
        <w:t>While there are similarities around core features of ECM/ENE, i</w:t>
      </w:r>
      <w:r w:rsidR="002A49E5">
        <w:rPr>
          <w:rFonts w:ascii="Times New Roman" w:hAnsi="Times New Roman"/>
          <w:sz w:val="24"/>
          <w:szCs w:val="24"/>
        </w:rPr>
        <w:t>mplementation of ECM/ENE looks different in each program.  Variances with respect to case loads, geography, available ENE evaluators, local culture, and other factors influenced how each program designed their approach.  The ECM/ENE Statewide Steering Committee felt it important to demonstrate in the SJI final report the different approaches that may be used when implementing ECM/ENE so other counties or districts in Minnesota and other states nationwide may benefit from this extensive array of possibilities</w:t>
      </w:r>
      <w:r>
        <w:rPr>
          <w:rFonts w:ascii="Times New Roman" w:hAnsi="Times New Roman"/>
          <w:sz w:val="24"/>
          <w:szCs w:val="24"/>
        </w:rPr>
        <w:t xml:space="preserve"> whether the setting is an urban, suburban, or rural court</w:t>
      </w:r>
      <w:r w:rsidR="002A49E5">
        <w:rPr>
          <w:rFonts w:ascii="Times New Roman" w:hAnsi="Times New Roman"/>
          <w:sz w:val="24"/>
          <w:szCs w:val="24"/>
        </w:rPr>
        <w:t>.  This report includes background information about the development of ECM/ENE in Minnesota but focuses largely on each pilot program’s description of their experience implementing ECM/ENE.</w:t>
      </w:r>
      <w:r w:rsidR="00427133">
        <w:rPr>
          <w:rFonts w:ascii="Times New Roman" w:hAnsi="Times New Roman"/>
          <w:sz w:val="24"/>
          <w:szCs w:val="24"/>
        </w:rPr>
        <w:t xml:space="preserve">  Programs in development are described, as well.  The report also touches on the </w:t>
      </w:r>
      <w:r>
        <w:rPr>
          <w:rFonts w:ascii="Times New Roman" w:hAnsi="Times New Roman"/>
          <w:sz w:val="24"/>
          <w:szCs w:val="24"/>
        </w:rPr>
        <w:t>SCAO</w:t>
      </w:r>
      <w:r w:rsidR="00AD1C56">
        <w:rPr>
          <w:rFonts w:ascii="Times New Roman" w:hAnsi="Times New Roman"/>
          <w:sz w:val="24"/>
          <w:szCs w:val="24"/>
        </w:rPr>
        <w:t xml:space="preserve"> </w:t>
      </w:r>
      <w:r w:rsidR="00427133">
        <w:rPr>
          <w:rFonts w:ascii="Times New Roman" w:hAnsi="Times New Roman"/>
          <w:sz w:val="24"/>
          <w:szCs w:val="24"/>
        </w:rPr>
        <w:t>staffing function that supports statewide expansion and concludes with best practices, conclusions and recommendations.  Stated briefly, the ECM/ENE Statewide Steering Committee has identified the following six recommendations for consideration by the Judicial Council:</w:t>
      </w:r>
    </w:p>
    <w:p w:rsidR="00427133" w:rsidRDefault="00427133" w:rsidP="000B5D74">
      <w:pPr>
        <w:pStyle w:val="ListParagraph"/>
        <w:spacing w:line="240" w:lineRule="auto"/>
        <w:ind w:left="0"/>
        <w:rPr>
          <w:rFonts w:ascii="Times New Roman" w:hAnsi="Times New Roman"/>
          <w:sz w:val="24"/>
          <w:szCs w:val="24"/>
        </w:rPr>
      </w:pPr>
    </w:p>
    <w:p w:rsidR="00AD1C56" w:rsidRDefault="007211CD" w:rsidP="000B5D74">
      <w:pPr>
        <w:pStyle w:val="ListParagraph"/>
        <w:numPr>
          <w:ilvl w:val="0"/>
          <w:numId w:val="43"/>
        </w:numPr>
        <w:tabs>
          <w:tab w:val="clear" w:pos="1440"/>
          <w:tab w:val="num" w:pos="720"/>
        </w:tabs>
        <w:spacing w:after="0" w:line="240" w:lineRule="auto"/>
        <w:ind w:left="720"/>
        <w:rPr>
          <w:rFonts w:ascii="Times New Roman" w:hAnsi="Times New Roman"/>
          <w:sz w:val="24"/>
          <w:szCs w:val="24"/>
        </w:rPr>
      </w:pPr>
      <w:r>
        <w:rPr>
          <w:rFonts w:ascii="Times New Roman" w:hAnsi="Times New Roman"/>
          <w:sz w:val="24"/>
          <w:szCs w:val="24"/>
        </w:rPr>
        <w:t>Provide adequate funding</w:t>
      </w:r>
      <w:r w:rsidR="00AD1C56">
        <w:rPr>
          <w:rFonts w:ascii="Times New Roman" w:hAnsi="Times New Roman"/>
          <w:sz w:val="24"/>
          <w:szCs w:val="24"/>
        </w:rPr>
        <w:t>.</w:t>
      </w:r>
    </w:p>
    <w:p w:rsidR="007211CD" w:rsidRDefault="007211CD" w:rsidP="000B5D74">
      <w:pPr>
        <w:pStyle w:val="ListParagraph"/>
        <w:numPr>
          <w:ilvl w:val="0"/>
          <w:numId w:val="43"/>
        </w:numPr>
        <w:tabs>
          <w:tab w:val="clear" w:pos="1440"/>
          <w:tab w:val="num" w:pos="720"/>
        </w:tabs>
        <w:spacing w:after="0" w:line="240" w:lineRule="auto"/>
        <w:ind w:left="720"/>
        <w:rPr>
          <w:rFonts w:ascii="Times New Roman" w:hAnsi="Times New Roman"/>
          <w:sz w:val="24"/>
          <w:szCs w:val="24"/>
        </w:rPr>
      </w:pPr>
      <w:r>
        <w:rPr>
          <w:rFonts w:ascii="Times New Roman" w:hAnsi="Times New Roman"/>
          <w:sz w:val="24"/>
          <w:szCs w:val="24"/>
        </w:rPr>
        <w:t xml:space="preserve">Provide ongoing </w:t>
      </w:r>
      <w:r w:rsidR="00AD1C56" w:rsidRPr="007211CD">
        <w:rPr>
          <w:rFonts w:ascii="Times New Roman" w:hAnsi="Times New Roman"/>
          <w:sz w:val="24"/>
          <w:szCs w:val="24"/>
        </w:rPr>
        <w:t>SCAO staffing</w:t>
      </w:r>
      <w:r w:rsidRPr="007211CD">
        <w:rPr>
          <w:rFonts w:ascii="Times New Roman" w:hAnsi="Times New Roman"/>
          <w:sz w:val="24"/>
          <w:szCs w:val="24"/>
        </w:rPr>
        <w:t>.</w:t>
      </w:r>
    </w:p>
    <w:p w:rsidR="00AD1C56" w:rsidRDefault="007211CD" w:rsidP="000B5D74">
      <w:pPr>
        <w:pStyle w:val="ListParagraph"/>
        <w:numPr>
          <w:ilvl w:val="0"/>
          <w:numId w:val="43"/>
        </w:numPr>
        <w:tabs>
          <w:tab w:val="clear" w:pos="1440"/>
          <w:tab w:val="num" w:pos="720"/>
        </w:tabs>
        <w:spacing w:after="0" w:line="240" w:lineRule="auto"/>
        <w:ind w:left="720"/>
        <w:rPr>
          <w:rFonts w:ascii="Times New Roman" w:hAnsi="Times New Roman"/>
          <w:sz w:val="24"/>
          <w:szCs w:val="24"/>
        </w:rPr>
      </w:pPr>
      <w:r>
        <w:rPr>
          <w:rFonts w:ascii="Times New Roman" w:hAnsi="Times New Roman"/>
          <w:sz w:val="24"/>
          <w:szCs w:val="24"/>
        </w:rPr>
        <w:t>Amend the General Rules of Practice for the District Courts, Rule 114.</w:t>
      </w:r>
    </w:p>
    <w:p w:rsidR="00AD1C56" w:rsidRDefault="007211CD" w:rsidP="000B5D74">
      <w:pPr>
        <w:pStyle w:val="ListParagraph"/>
        <w:numPr>
          <w:ilvl w:val="0"/>
          <w:numId w:val="43"/>
        </w:numPr>
        <w:tabs>
          <w:tab w:val="clear" w:pos="1440"/>
          <w:tab w:val="num" w:pos="720"/>
        </w:tabs>
        <w:spacing w:after="0" w:line="240" w:lineRule="auto"/>
        <w:ind w:left="720"/>
        <w:rPr>
          <w:rFonts w:ascii="Times New Roman" w:hAnsi="Times New Roman"/>
          <w:sz w:val="24"/>
          <w:szCs w:val="24"/>
        </w:rPr>
      </w:pPr>
      <w:r>
        <w:rPr>
          <w:rFonts w:ascii="Times New Roman" w:hAnsi="Times New Roman"/>
          <w:sz w:val="24"/>
          <w:szCs w:val="24"/>
        </w:rPr>
        <w:t>Provide</w:t>
      </w:r>
      <w:r w:rsidR="00AD1C56">
        <w:rPr>
          <w:rFonts w:ascii="Times New Roman" w:hAnsi="Times New Roman"/>
          <w:sz w:val="24"/>
          <w:szCs w:val="24"/>
        </w:rPr>
        <w:t xml:space="preserve"> judicial training.</w:t>
      </w:r>
    </w:p>
    <w:p w:rsidR="00AD1C56" w:rsidRDefault="007211CD" w:rsidP="000B5D74">
      <w:pPr>
        <w:pStyle w:val="ListParagraph"/>
        <w:numPr>
          <w:ilvl w:val="0"/>
          <w:numId w:val="43"/>
        </w:numPr>
        <w:tabs>
          <w:tab w:val="clear" w:pos="1440"/>
          <w:tab w:val="num" w:pos="720"/>
        </w:tabs>
        <w:spacing w:after="0" w:line="240" w:lineRule="auto"/>
        <w:ind w:left="720"/>
        <w:rPr>
          <w:rFonts w:ascii="Times New Roman" w:hAnsi="Times New Roman"/>
          <w:sz w:val="24"/>
          <w:szCs w:val="24"/>
        </w:rPr>
      </w:pPr>
      <w:r>
        <w:rPr>
          <w:rFonts w:ascii="Times New Roman" w:hAnsi="Times New Roman"/>
          <w:sz w:val="24"/>
          <w:szCs w:val="24"/>
        </w:rPr>
        <w:t>Address statewid</w:t>
      </w:r>
      <w:r w:rsidR="00AD1C56" w:rsidRPr="00BA0B4B">
        <w:rPr>
          <w:rFonts w:ascii="Times New Roman" w:hAnsi="Times New Roman"/>
          <w:sz w:val="24"/>
          <w:szCs w:val="24"/>
        </w:rPr>
        <w:t>e uniform data collection practices regarding ECM/ENE cases</w:t>
      </w:r>
      <w:r>
        <w:rPr>
          <w:rFonts w:ascii="Times New Roman" w:hAnsi="Times New Roman"/>
          <w:sz w:val="24"/>
          <w:szCs w:val="24"/>
        </w:rPr>
        <w:t>.</w:t>
      </w:r>
    </w:p>
    <w:p w:rsidR="00AD1C56" w:rsidRPr="00BA0B4B" w:rsidRDefault="007211CD" w:rsidP="000B5D74">
      <w:pPr>
        <w:pStyle w:val="ListParagraph"/>
        <w:numPr>
          <w:ilvl w:val="0"/>
          <w:numId w:val="43"/>
        </w:numPr>
        <w:tabs>
          <w:tab w:val="clear" w:pos="1440"/>
          <w:tab w:val="num" w:pos="720"/>
        </w:tabs>
        <w:spacing w:after="0" w:line="240" w:lineRule="auto"/>
        <w:ind w:left="720"/>
        <w:rPr>
          <w:rFonts w:ascii="Times New Roman" w:hAnsi="Times New Roman"/>
          <w:sz w:val="24"/>
          <w:szCs w:val="24"/>
        </w:rPr>
      </w:pPr>
      <w:r>
        <w:rPr>
          <w:rFonts w:ascii="Times New Roman" w:hAnsi="Times New Roman"/>
          <w:sz w:val="24"/>
          <w:szCs w:val="24"/>
        </w:rPr>
        <w:t>Determine the future role of the Statewide Steering Committee</w:t>
      </w:r>
      <w:r w:rsidR="00AD1C56" w:rsidRPr="00BA0B4B">
        <w:rPr>
          <w:rFonts w:ascii="Times New Roman" w:hAnsi="Times New Roman"/>
          <w:sz w:val="24"/>
          <w:szCs w:val="24"/>
        </w:rPr>
        <w:t>.</w:t>
      </w:r>
    </w:p>
    <w:p w:rsidR="00AD1C56" w:rsidRDefault="00AD1C56" w:rsidP="00AD1C56">
      <w:pPr>
        <w:pStyle w:val="ListParagraph"/>
        <w:spacing w:after="0" w:line="240" w:lineRule="auto"/>
        <w:ind w:left="0"/>
        <w:rPr>
          <w:rFonts w:ascii="Times New Roman" w:hAnsi="Times New Roman"/>
          <w:sz w:val="24"/>
          <w:szCs w:val="24"/>
        </w:rPr>
      </w:pPr>
    </w:p>
    <w:p w:rsidR="007F0230" w:rsidRDefault="000B5D74" w:rsidP="000B2B28">
      <w:pPr>
        <w:pStyle w:val="ListParagraph"/>
        <w:spacing w:line="240" w:lineRule="auto"/>
        <w:rPr>
          <w:rFonts w:ascii="Times New Roman" w:hAnsi="Times New Roman"/>
          <w:sz w:val="24"/>
          <w:szCs w:val="24"/>
        </w:rPr>
      </w:pPr>
      <w:r>
        <w:rPr>
          <w:rFonts w:ascii="Times New Roman" w:hAnsi="Times New Roman"/>
          <w:sz w:val="24"/>
          <w:szCs w:val="24"/>
        </w:rPr>
        <w:br w:type="page"/>
      </w:r>
    </w:p>
    <w:p w:rsidR="00957CF1" w:rsidRDefault="00957CF1" w:rsidP="00CC51D1">
      <w:pPr>
        <w:pStyle w:val="ListParagraph"/>
        <w:numPr>
          <w:ilvl w:val="0"/>
          <w:numId w:val="4"/>
        </w:numPr>
        <w:spacing w:line="240" w:lineRule="auto"/>
        <w:rPr>
          <w:rFonts w:ascii="Times New Roman" w:hAnsi="Times New Roman"/>
          <w:b/>
          <w:sz w:val="24"/>
          <w:szCs w:val="24"/>
        </w:rPr>
      </w:pPr>
      <w:r>
        <w:rPr>
          <w:rFonts w:ascii="Times New Roman" w:hAnsi="Times New Roman"/>
          <w:b/>
          <w:sz w:val="24"/>
          <w:szCs w:val="24"/>
        </w:rPr>
        <w:t>Introduction</w:t>
      </w: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The State Justice Institute (SJI) awarded the Minnesota State Court Administrator’s Office (SCAO) a two-year State Court grant effective July 1, 2007, for the Early Case Management/Early Neutral Evaluation Pilot Project.  SJI granted an extension that added one year to the project.  The grant period ended on June 30, 2010, and this is the final report to SJI from the Minnesota SCAO.</w:t>
      </w:r>
    </w:p>
    <w:p w:rsidR="00957CF1" w:rsidRDefault="00957CF1" w:rsidP="00CC51D1">
      <w:pPr>
        <w:pStyle w:val="NormalWeb"/>
        <w:shd w:val="clear" w:color="auto" w:fill="FFFFFF"/>
        <w:spacing w:before="0" w:beforeAutospacing="0" w:after="0" w:afterAutospacing="0" w:line="240" w:lineRule="auto"/>
        <w:rPr>
          <w:rStyle w:val="Strong"/>
        </w:rPr>
      </w:pPr>
    </w:p>
    <w:p w:rsidR="00957CF1" w:rsidRDefault="00957CF1" w:rsidP="00CC51D1">
      <w:pPr>
        <w:pStyle w:val="NormalWeb"/>
        <w:shd w:val="clear" w:color="auto" w:fill="FFFFFF"/>
        <w:spacing w:before="0" w:beforeAutospacing="0" w:after="0" w:afterAutospacing="0" w:line="240" w:lineRule="auto"/>
      </w:pPr>
      <w:r w:rsidRPr="00473DCE">
        <w:rPr>
          <w:rStyle w:val="Strong"/>
          <w:b w:val="0"/>
        </w:rPr>
        <w:t>Early case management</w:t>
      </w:r>
      <w:r w:rsidRPr="0029258A">
        <w:t xml:space="preserve"> (ECM) is a five-prong model used in family court that requires intensive judicial involvement very early in the case to tailor a case management plan and, in many cases, facilitate an expedited settlement.  The five </w:t>
      </w:r>
      <w:r w:rsidR="0096213F">
        <w:t>prongs are</w:t>
      </w:r>
      <w:r w:rsidRPr="0029258A">
        <w:t>:</w:t>
      </w:r>
    </w:p>
    <w:p w:rsidR="00957CF1" w:rsidRPr="0029258A" w:rsidRDefault="00957CF1" w:rsidP="00CC51D1">
      <w:pPr>
        <w:pStyle w:val="NormalWeb"/>
        <w:shd w:val="clear" w:color="auto" w:fill="FFFFFF"/>
        <w:spacing w:before="0" w:beforeAutospacing="0" w:after="0" w:afterAutospacing="0" w:line="240" w:lineRule="auto"/>
      </w:pPr>
    </w:p>
    <w:p w:rsidR="00957CF1" w:rsidRDefault="00957CF1" w:rsidP="006B02DC">
      <w:pPr>
        <w:pStyle w:val="NormalWeb"/>
        <w:numPr>
          <w:ilvl w:val="0"/>
          <w:numId w:val="14"/>
        </w:numPr>
        <w:shd w:val="clear" w:color="auto" w:fill="FFFFFF"/>
        <w:spacing w:before="0" w:beforeAutospacing="0" w:after="0" w:afterAutospacing="0" w:line="240" w:lineRule="auto"/>
      </w:pPr>
      <w:r w:rsidRPr="0029258A">
        <w:t>Initial Case Management Conference (ICMC)--a conference where the parties and attorneys appear before the judge within three weeks of case filing.</w:t>
      </w:r>
    </w:p>
    <w:p w:rsidR="00957CF1" w:rsidRDefault="00957CF1" w:rsidP="006B02DC">
      <w:pPr>
        <w:pStyle w:val="NormalWeb"/>
        <w:numPr>
          <w:ilvl w:val="0"/>
          <w:numId w:val="14"/>
        </w:numPr>
        <w:shd w:val="clear" w:color="auto" w:fill="FFFFFF"/>
        <w:spacing w:before="0" w:beforeAutospacing="0" w:after="0" w:afterAutospacing="0" w:line="240" w:lineRule="auto"/>
      </w:pPr>
      <w:r w:rsidRPr="0029258A">
        <w:t>Preliminary Data Sheets--a two-page document submitted by the parties that assists the judge in preparing for the ICMC.</w:t>
      </w:r>
    </w:p>
    <w:p w:rsidR="00957CF1" w:rsidRDefault="00957CF1" w:rsidP="006B02DC">
      <w:pPr>
        <w:pStyle w:val="NormalWeb"/>
        <w:numPr>
          <w:ilvl w:val="0"/>
          <w:numId w:val="14"/>
        </w:numPr>
        <w:shd w:val="clear" w:color="auto" w:fill="FFFFFF"/>
        <w:spacing w:before="0" w:beforeAutospacing="0" w:after="0" w:afterAutospacing="0" w:line="240" w:lineRule="auto"/>
      </w:pPr>
      <w:r w:rsidRPr="0029258A">
        <w:t>Judicial Presentation--at the ICMC, the judge helps the parties identify their major issues and speaks candidly about the choices available for resolution on each issue.</w:t>
      </w:r>
    </w:p>
    <w:p w:rsidR="00957CF1" w:rsidRDefault="00957CF1" w:rsidP="006B02DC">
      <w:pPr>
        <w:pStyle w:val="NormalWeb"/>
        <w:numPr>
          <w:ilvl w:val="0"/>
          <w:numId w:val="14"/>
        </w:numPr>
        <w:shd w:val="clear" w:color="auto" w:fill="FFFFFF"/>
        <w:spacing w:before="0" w:beforeAutospacing="0" w:after="0" w:afterAutospacing="0" w:line="240" w:lineRule="auto"/>
      </w:pPr>
      <w:r w:rsidRPr="0029258A">
        <w:t>Stipulated, Tailored Case Management Plans--also as a part of the ICMC, the judge engages the parties and counsel to develop a stipulated case management plan tailored to the specific issues of the case.</w:t>
      </w:r>
    </w:p>
    <w:p w:rsidR="00957CF1" w:rsidRDefault="00957CF1" w:rsidP="006B02DC">
      <w:pPr>
        <w:pStyle w:val="NormalWeb"/>
        <w:numPr>
          <w:ilvl w:val="0"/>
          <w:numId w:val="14"/>
        </w:numPr>
        <w:shd w:val="clear" w:color="auto" w:fill="FFFFFF"/>
        <w:spacing w:before="0" w:beforeAutospacing="0" w:after="0" w:afterAutospacing="0" w:line="240" w:lineRule="auto"/>
      </w:pPr>
      <w:r w:rsidRPr="0029258A">
        <w:t>Ensuring Continued Case Management--at the conclusion of the ICMC, the next court contact is scheduled, which is usually scheduled within 45 to 60 days after the ICMC; the judge is available to triage case plan implementation disputes that may arise during the first 30 to 120 days following the ICMC.</w:t>
      </w:r>
    </w:p>
    <w:p w:rsidR="00957CF1" w:rsidRPr="0029258A" w:rsidRDefault="00957CF1" w:rsidP="00CC51D1">
      <w:pPr>
        <w:pStyle w:val="NormalWeb"/>
        <w:shd w:val="clear" w:color="auto" w:fill="FFFFFF"/>
        <w:spacing w:before="0" w:beforeAutospacing="0" w:after="0" w:afterAutospacing="0" w:line="240" w:lineRule="auto"/>
        <w:ind w:left="360"/>
      </w:pPr>
    </w:p>
    <w:p w:rsidR="00957CF1" w:rsidRDefault="00957CF1" w:rsidP="00CC51D1">
      <w:pPr>
        <w:pStyle w:val="NormalWeb"/>
        <w:shd w:val="clear" w:color="auto" w:fill="FFFFFF"/>
        <w:spacing w:before="0" w:beforeAutospacing="0" w:after="0" w:afterAutospacing="0" w:line="240" w:lineRule="auto"/>
      </w:pPr>
      <w:r w:rsidRPr="00473DCE">
        <w:rPr>
          <w:rStyle w:val="Strong"/>
          <w:b w:val="0"/>
        </w:rPr>
        <w:t>Early neutral evaluation</w:t>
      </w:r>
      <w:r w:rsidRPr="0029258A">
        <w:t xml:space="preserve"> (ENE) is a voluntary, confidential, high quality, affordable, prompt, evaluative alternative dispute resolution (ADR) process focused on generating durable settlements.</w:t>
      </w:r>
      <w:r w:rsidR="002B3D47">
        <w:t xml:space="preserve"> </w:t>
      </w:r>
      <w:r w:rsidR="00355725">
        <w:t xml:space="preserve"> </w:t>
      </w:r>
      <w:r w:rsidR="0096213F">
        <w:t xml:space="preserve">ENE is a component of the fourth prong of ECM.  It is at the ICMC that the judge introduces the option of ENE to the parties and describes the process and benefits.  If parties opt in to ENE at the ICMC, their ENE session is scheduled usually within three weeks.  </w:t>
      </w:r>
      <w:r w:rsidRPr="0029258A">
        <w:t>In social ENE (SENE), custody and parenting time issues are addressed.  In financial ENE (FENE), financial and marital estate issues are addressed.</w:t>
      </w:r>
      <w:r>
        <w:t xml:space="preserve">  Social ENEs are always conducted by a male and female team to avoid any appearance of gender bias</w:t>
      </w:r>
      <w:r w:rsidR="00D114BC">
        <w:t xml:space="preserve"> and often pair one attorney with one mental health provider</w:t>
      </w:r>
      <w:r>
        <w:t>.  Financial ENEs are conducted by one evaluator, either male or female.  ENEs are scheduled soon after the ICMC</w:t>
      </w:r>
      <w:r w:rsidR="0096213F">
        <w:t>.  SENEs</w:t>
      </w:r>
      <w:r>
        <w:t xml:space="preserve"> usually take about three hours</w:t>
      </w:r>
      <w:r w:rsidR="0096213F">
        <w:t>; FENEs usually take about six hours</w:t>
      </w:r>
      <w:r>
        <w:t>.  Occasionally, additional sessions are required</w:t>
      </w:r>
      <w:r w:rsidR="0096213F">
        <w:t xml:space="preserve">.  A </w:t>
      </w:r>
      <w:r>
        <w:t xml:space="preserve">report to the court is usually provided within 30 days of the initial session informing the court about any full or partial settlement agreements that are reached.  </w:t>
      </w:r>
    </w:p>
    <w:p w:rsidR="00392872" w:rsidRDefault="00392872" w:rsidP="00CC51D1">
      <w:pPr>
        <w:pStyle w:val="NormalWeb"/>
        <w:shd w:val="clear" w:color="auto" w:fill="FFFFFF"/>
        <w:spacing w:before="0" w:beforeAutospacing="0" w:after="0" w:afterAutospacing="0" w:line="240" w:lineRule="auto"/>
      </w:pPr>
    </w:p>
    <w:p w:rsidR="00392872" w:rsidRDefault="00392872" w:rsidP="00CC51D1">
      <w:pPr>
        <w:pStyle w:val="NormalWeb"/>
        <w:shd w:val="clear" w:color="auto" w:fill="FFFFFF"/>
        <w:spacing w:before="0" w:beforeAutospacing="0" w:after="0" w:afterAutospacing="0" w:line="240" w:lineRule="auto"/>
      </w:pPr>
      <w:r>
        <w:t xml:space="preserve">Social ENEs are an alternative to traditional custody evaluations.  A traditional custody evaluation in Minnesota is governed by Minn. Stat. </w:t>
      </w:r>
      <w:r w:rsidR="005D3995">
        <w:t>sections</w:t>
      </w:r>
      <w:r>
        <w:t xml:space="preserve"> 518.167 and 518.17.  The court may order </w:t>
      </w:r>
      <w:r w:rsidR="005D3995">
        <w:t xml:space="preserve">an investigation and report and order the parties to pay for a portion or all of the custody evaluation by either or both parties based on their ability to pay.  Historically, in Minnesota local county court services departments provided custody evaluation services to the courts.  Due to budget cuts, these services are no longer available through the county except in a few counties, primarily Hennepin and Ramsey Counties.  When not provided by county court services staff, custody evaluations are provided by privately paid custody evaluators.  The fees for </w:t>
      </w:r>
      <w:r w:rsidR="0096213F">
        <w:t xml:space="preserve">private sector </w:t>
      </w:r>
      <w:r w:rsidR="005D3995">
        <w:t xml:space="preserve">custody evaluations </w:t>
      </w:r>
      <w:r w:rsidR="0096213F">
        <w:t>usually</w:t>
      </w:r>
      <w:r w:rsidR="005D3995">
        <w:t xml:space="preserve"> reach several thousand dollars</w:t>
      </w:r>
      <w:r w:rsidR="001D01DD">
        <w:t>, and often exceed $10,000</w:t>
      </w:r>
      <w:r w:rsidR="005D3995">
        <w:t xml:space="preserve">.  Whether conducted by county court services staff or private custody evaluators, custody evaluations typically take many hours.  </w:t>
      </w:r>
      <w:r w:rsidR="0091606C">
        <w:t>The avera</w:t>
      </w:r>
      <w:r w:rsidR="000022B4">
        <w:t xml:space="preserve">ge number of </w:t>
      </w:r>
      <w:r w:rsidR="000022B4">
        <w:lastRenderedPageBreak/>
        <w:t xml:space="preserve">hours to conduct </w:t>
      </w:r>
      <w:r w:rsidR="0091606C">
        <w:t xml:space="preserve">an investigation and prepare a report for the court </w:t>
      </w:r>
      <w:r w:rsidR="000022B4">
        <w:t xml:space="preserve">by staff </w:t>
      </w:r>
      <w:r w:rsidR="0091606C">
        <w:t>in Hennepin County</w:t>
      </w:r>
      <w:r w:rsidR="000022B4">
        <w:t xml:space="preserve">’s court services department is </w:t>
      </w:r>
      <w:r w:rsidR="0091606C">
        <w:t>43 hours.</w:t>
      </w:r>
    </w:p>
    <w:p w:rsidR="00957CF1" w:rsidRDefault="00957CF1" w:rsidP="00CC51D1">
      <w:pPr>
        <w:pStyle w:val="NormalWeb"/>
        <w:shd w:val="clear" w:color="auto" w:fill="FFFFFF"/>
        <w:spacing w:before="0" w:beforeAutospacing="0" w:after="0" w:afterAutospacing="0" w:line="240" w:lineRule="auto"/>
      </w:pPr>
    </w:p>
    <w:p w:rsidR="00957CF1" w:rsidRDefault="00E816A3" w:rsidP="00CC51D1">
      <w:pPr>
        <w:pStyle w:val="NormalWeb"/>
        <w:shd w:val="clear" w:color="auto" w:fill="FFFFFF"/>
        <w:spacing w:before="0" w:beforeAutospacing="0" w:after="0" w:afterAutospacing="0" w:line="240" w:lineRule="auto"/>
      </w:pPr>
      <w:r>
        <w:t xml:space="preserve">The </w:t>
      </w:r>
      <w:r w:rsidR="00957CF1">
        <w:t>Fourth Judicial District (</w:t>
      </w:r>
      <w:r>
        <w:t>Hennepin County/</w:t>
      </w:r>
      <w:r w:rsidR="00957CF1">
        <w:t xml:space="preserve">Minneapolis metro area) family court started using ECM/ENE in 2001.  Based on </w:t>
      </w:r>
      <w:smartTag w:uri="urn:schemas-microsoft-com:office:smarttags" w:element="PlaceName">
        <w:smartTag w:uri="urn:schemas-microsoft-com:office:smarttags" w:element="place">
          <w:r w:rsidR="00957CF1">
            <w:t>Hennepin</w:t>
          </w:r>
        </w:smartTag>
        <w:r w:rsidR="00957CF1">
          <w:t xml:space="preserve"> </w:t>
        </w:r>
        <w:smartTag w:uri="urn:schemas-microsoft-com:office:smarttags" w:element="PlaceType">
          <w:r w:rsidR="00957CF1">
            <w:t>County</w:t>
          </w:r>
        </w:smartTag>
      </w:smartTag>
      <w:r w:rsidR="00957CF1">
        <w:t>’s experience and the recommendations of an ad hoc work group, in 2006, the Minnesota Judicial Council incorporated ECM/ENE into its Strategic Plan under the goal “Administering Justice for Effective Results.”  Under this goal, the Judicial Council set as a priority for the Judicial Branch the early resolution of cases involving children and families through strategies such as family ECM/ENE.  The Operational Plan that accompanies the Strategic Plan established an ECM/ENE pilot in the Third and Fifth Districts (southern portion of the state) and a goal of expansion</w:t>
      </w:r>
      <w:r>
        <w:t xml:space="preserve"> to </w:t>
      </w:r>
      <w:proofErr w:type="gramStart"/>
      <w:r>
        <w:t>another one or two districts</w:t>
      </w:r>
      <w:proofErr w:type="gramEnd"/>
      <w:r>
        <w:t>.  (Eventually, due to rapidly evolving interest, the Operational Plan was amended to reflect a statewide expansion goal</w:t>
      </w:r>
      <w:r w:rsidR="00957CF1">
        <w:t>.</w:t>
      </w:r>
      <w:r>
        <w:t>)</w:t>
      </w:r>
      <w:r w:rsidR="00957CF1">
        <w:t xml:space="preserve">  The following year SCAO applied for and received </w:t>
      </w:r>
      <w:proofErr w:type="gramStart"/>
      <w:r w:rsidR="00957CF1">
        <w:t>a</w:t>
      </w:r>
      <w:proofErr w:type="gramEnd"/>
      <w:r w:rsidR="00957CF1">
        <w:t xml:space="preserve"> $180,000 matching grant from SJI to support the Third/Fifth Districts’ ECM/ENE pilot and expansion efforts.  The Judicial Branch matched the SJI portion with $180,000 for a total project amount of $360,000 over three years.</w:t>
      </w:r>
    </w:p>
    <w:p w:rsidR="00957CF1" w:rsidRDefault="00957CF1" w:rsidP="00CC51D1">
      <w:pPr>
        <w:pStyle w:val="NormalWeb"/>
        <w:shd w:val="clear" w:color="auto" w:fill="FFFFFF"/>
        <w:spacing w:before="0" w:beforeAutospacing="0" w:after="0" w:afterAutospacing="0" w:line="240" w:lineRule="auto"/>
      </w:pPr>
    </w:p>
    <w:p w:rsidR="00957CF1" w:rsidRDefault="00957CF1" w:rsidP="00CC51D1">
      <w:pPr>
        <w:pStyle w:val="NormalWeb"/>
        <w:shd w:val="clear" w:color="auto" w:fill="FFFFFF"/>
        <w:spacing w:before="0" w:beforeAutospacing="0" w:after="0" w:afterAutospacing="0" w:line="240" w:lineRule="auto"/>
      </w:pPr>
      <w:r>
        <w:t xml:space="preserve">This report first provides the background of the beginnings of ECM/ENE in </w:t>
      </w:r>
      <w:smartTag w:uri="urn:schemas-microsoft-com:office:smarttags" w:element="State">
        <w:r>
          <w:t>Minnesota</w:t>
        </w:r>
      </w:smartTag>
      <w:r>
        <w:t xml:space="preserve">, the launch of the original pilot in the Third/Fifth, the addition of several more pilot projects during the grant period, and the status of expansion in </w:t>
      </w:r>
      <w:smartTag w:uri="urn:schemas-microsoft-com:office:smarttags" w:element="State">
        <w:smartTag w:uri="urn:schemas-microsoft-com:office:smarttags" w:element="place">
          <w:r>
            <w:t>Minnesota</w:t>
          </w:r>
        </w:smartTag>
      </w:smartTag>
      <w:r>
        <w:t xml:space="preserve"> today.  </w:t>
      </w:r>
      <w:r w:rsidR="007D434C">
        <w:t xml:space="preserve">(See Appendix I for a map of Minnesota’s counties and judicial districts.)  </w:t>
      </w:r>
      <w:r>
        <w:t xml:space="preserve">The report then provides program descriptions for each pilot that launched during the grant period.  Next, the report includes updates regarding programs in development.  It then addresses SCAO staffing and other resources considerations.  At the end, we have included a section on best practices and lessons learned from the programs and some conclusions and recommendations.  </w:t>
      </w:r>
    </w:p>
    <w:p w:rsidR="00957CF1" w:rsidRDefault="00957CF1" w:rsidP="00CC51D1">
      <w:pPr>
        <w:pStyle w:val="NormalWeb"/>
        <w:shd w:val="clear" w:color="auto" w:fill="FFFFFF"/>
        <w:spacing w:before="0" w:beforeAutospacing="0" w:after="0" w:afterAutospacing="0" w:line="240" w:lineRule="auto"/>
      </w:pPr>
    </w:p>
    <w:p w:rsidR="00957CF1" w:rsidRDefault="00957CF1" w:rsidP="00CC51D1">
      <w:pPr>
        <w:pStyle w:val="ListParagraph"/>
        <w:numPr>
          <w:ilvl w:val="0"/>
          <w:numId w:val="4"/>
        </w:numPr>
        <w:spacing w:line="240" w:lineRule="auto"/>
        <w:rPr>
          <w:rFonts w:ascii="Times New Roman" w:hAnsi="Times New Roman"/>
          <w:b/>
          <w:sz w:val="24"/>
          <w:szCs w:val="24"/>
        </w:rPr>
      </w:pPr>
      <w:r>
        <w:rPr>
          <w:rFonts w:ascii="Times New Roman" w:hAnsi="Times New Roman"/>
          <w:b/>
          <w:sz w:val="24"/>
          <w:szCs w:val="24"/>
        </w:rPr>
        <w:t xml:space="preserve">Background: The Beginnings and Expansion of ECM/ENE in </w:t>
      </w:r>
      <w:smartTag w:uri="urn:schemas-microsoft-com:office:smarttags" w:element="State">
        <w:smartTag w:uri="urn:schemas-microsoft-com:office:smarttags" w:element="place">
          <w:r>
            <w:rPr>
              <w:rFonts w:ascii="Times New Roman" w:hAnsi="Times New Roman"/>
              <w:b/>
              <w:sz w:val="24"/>
              <w:szCs w:val="24"/>
            </w:rPr>
            <w:t>Minnesota</w:t>
          </w:r>
        </w:smartTag>
      </w:smartTag>
    </w:p>
    <w:p w:rsidR="00957CF1" w:rsidRDefault="00957CF1" w:rsidP="00CC51D1">
      <w:pPr>
        <w:pStyle w:val="ListParagraph"/>
        <w:spacing w:line="240" w:lineRule="auto"/>
        <w:ind w:left="1080"/>
        <w:rPr>
          <w:rFonts w:ascii="Times New Roman" w:hAnsi="Times New Roman"/>
          <w:b/>
          <w:sz w:val="24"/>
          <w:szCs w:val="24"/>
        </w:rPr>
      </w:pPr>
    </w:p>
    <w:p w:rsidR="00957CF1" w:rsidRPr="00987D32" w:rsidRDefault="00957CF1" w:rsidP="006B02DC">
      <w:pPr>
        <w:pStyle w:val="ListParagraph"/>
        <w:numPr>
          <w:ilvl w:val="0"/>
          <w:numId w:val="15"/>
        </w:numPr>
        <w:spacing w:line="240" w:lineRule="auto"/>
        <w:rPr>
          <w:rFonts w:ascii="Times New Roman" w:hAnsi="Times New Roman"/>
          <w:b/>
          <w:sz w:val="24"/>
          <w:szCs w:val="24"/>
        </w:rPr>
      </w:pPr>
      <w:r w:rsidRPr="00987D32">
        <w:rPr>
          <w:rFonts w:ascii="Times New Roman" w:hAnsi="Times New Roman"/>
          <w:b/>
          <w:sz w:val="24"/>
          <w:szCs w:val="24"/>
        </w:rPr>
        <w:t xml:space="preserve"> The Beginnings of ECM/ENE in </w:t>
      </w:r>
      <w:smartTag w:uri="urn:schemas-microsoft-com:office:smarttags" w:element="State">
        <w:smartTag w:uri="urn:schemas-microsoft-com:office:smarttags" w:element="place">
          <w:r w:rsidRPr="00987D32">
            <w:rPr>
              <w:rFonts w:ascii="Times New Roman" w:hAnsi="Times New Roman"/>
              <w:b/>
              <w:sz w:val="24"/>
              <w:szCs w:val="24"/>
            </w:rPr>
            <w:t>Minnesota</w:t>
          </w:r>
        </w:smartTag>
      </w:smartTag>
    </w:p>
    <w:p w:rsidR="00957CF1" w:rsidRDefault="00957CF1" w:rsidP="00CC51D1">
      <w:pPr>
        <w:pStyle w:val="ListParagraph"/>
        <w:spacing w:line="240" w:lineRule="auto"/>
        <w:rPr>
          <w:rFonts w:ascii="Times New Roman" w:hAnsi="Times New Roman"/>
          <w:sz w:val="24"/>
          <w:szCs w:val="24"/>
        </w:rPr>
      </w:pPr>
    </w:p>
    <w:p w:rsidR="00957CF1" w:rsidRPr="00987D32" w:rsidRDefault="00957CF1" w:rsidP="00CC51D1">
      <w:pPr>
        <w:pStyle w:val="ListParagraph"/>
        <w:spacing w:line="240" w:lineRule="auto"/>
        <w:ind w:left="0"/>
        <w:rPr>
          <w:rFonts w:ascii="Times New Roman" w:hAnsi="Times New Roman"/>
          <w:sz w:val="24"/>
          <w:szCs w:val="24"/>
        </w:rPr>
      </w:pPr>
      <w:r w:rsidRPr="00987D32">
        <w:rPr>
          <w:rFonts w:ascii="Times New Roman" w:hAnsi="Times New Roman"/>
          <w:sz w:val="24"/>
          <w:szCs w:val="24"/>
        </w:rPr>
        <w:t xml:space="preserve">The SJI grant-supported pilot project had its roots in the experience of </w:t>
      </w:r>
      <w:r>
        <w:rPr>
          <w:rFonts w:ascii="Times New Roman" w:hAnsi="Times New Roman"/>
          <w:sz w:val="24"/>
          <w:szCs w:val="24"/>
        </w:rPr>
        <w:t>the Fourth Judicial District/</w:t>
      </w:r>
      <w:r w:rsidRPr="00987D32">
        <w:rPr>
          <w:rFonts w:ascii="Times New Roman" w:hAnsi="Times New Roman"/>
          <w:sz w:val="24"/>
          <w:szCs w:val="24"/>
        </w:rPr>
        <w:t>Hennepin County family court.  This excerpt from an article by the Hon. Tanja Manrique and James Goetz explains these origins:</w:t>
      </w:r>
    </w:p>
    <w:p w:rsidR="00957CF1" w:rsidRPr="00181D9B" w:rsidRDefault="00957CF1" w:rsidP="00CC51D1">
      <w:pPr>
        <w:spacing w:after="0" w:line="240" w:lineRule="auto"/>
        <w:ind w:left="720"/>
        <w:rPr>
          <w:rFonts w:ascii="Times New Roman" w:hAnsi="Times New Roman"/>
          <w:b/>
          <w:u w:val="single"/>
        </w:rPr>
      </w:pPr>
      <w:r w:rsidRPr="00181D9B">
        <w:rPr>
          <w:rFonts w:ascii="Times New Roman" w:hAnsi="Times New Roman"/>
          <w:b/>
          <w:u w:val="single"/>
        </w:rPr>
        <w:t xml:space="preserve">The Origin of ECM and ENE in </w:t>
      </w:r>
      <w:smartTag w:uri="urn:schemas-microsoft-com:office:smarttags" w:element="City">
        <w:smartTag w:uri="urn:schemas-microsoft-com:office:smarttags" w:element="place">
          <w:r w:rsidRPr="00181D9B">
            <w:rPr>
              <w:rFonts w:ascii="Times New Roman" w:hAnsi="Times New Roman"/>
              <w:b/>
              <w:u w:val="single"/>
            </w:rPr>
            <w:t>Hennepin County</w:t>
          </w:r>
        </w:smartTag>
        <w:r w:rsidRPr="00181D9B">
          <w:rPr>
            <w:rFonts w:ascii="Times New Roman" w:hAnsi="Times New Roman"/>
            <w:b/>
            <w:u w:val="single"/>
          </w:rPr>
          <w:t xml:space="preserve">, </w:t>
        </w:r>
        <w:smartTag w:uri="urn:schemas-microsoft-com:office:smarttags" w:element="State">
          <w:r w:rsidRPr="00181D9B">
            <w:rPr>
              <w:rFonts w:ascii="Times New Roman" w:hAnsi="Times New Roman"/>
              <w:b/>
              <w:u w:val="single"/>
            </w:rPr>
            <w:t>Minnesota</w:t>
          </w:r>
        </w:smartTag>
      </w:smartTag>
    </w:p>
    <w:p w:rsidR="00957CF1" w:rsidRPr="00181D9B" w:rsidRDefault="00957CF1" w:rsidP="00CC51D1">
      <w:pPr>
        <w:pStyle w:val="ListParagraph"/>
        <w:spacing w:after="0" w:line="240" w:lineRule="auto"/>
        <w:ind w:left="1080"/>
        <w:rPr>
          <w:rFonts w:ascii="Times New Roman" w:hAnsi="Times New Roman"/>
          <w:b/>
          <w:u w:val="single"/>
        </w:rPr>
      </w:pPr>
    </w:p>
    <w:p w:rsidR="00957CF1" w:rsidRPr="00181D9B" w:rsidRDefault="00957CF1" w:rsidP="00CC51D1">
      <w:pPr>
        <w:pStyle w:val="ListParagraph"/>
        <w:spacing w:after="0" w:line="240" w:lineRule="auto"/>
        <w:rPr>
          <w:rFonts w:ascii="Times New Roman" w:hAnsi="Times New Roman"/>
          <w:sz w:val="24"/>
          <w:szCs w:val="24"/>
        </w:rPr>
      </w:pPr>
      <w:r w:rsidRPr="00181D9B">
        <w:rPr>
          <w:rFonts w:ascii="Times New Roman" w:hAnsi="Times New Roman"/>
          <w:sz w:val="24"/>
          <w:szCs w:val="24"/>
        </w:rPr>
        <w:t>In 2001, the Program Committee at the Hennepin County Family Court Services Division (“Family Court Services”) determined that an alternative to full custody evaluations was necessary to better serve children, families, and the court.  Early Neutral Evaluation was enumerated as an Alternative Dispute Resolution process within Rule 114 of the General Rules of Practice for the District Courts of Minnesota</w:t>
      </w:r>
      <w:r w:rsidR="007D434C">
        <w:rPr>
          <w:rFonts w:ascii="Times New Roman" w:hAnsi="Times New Roman"/>
          <w:sz w:val="24"/>
          <w:szCs w:val="24"/>
        </w:rPr>
        <w:t xml:space="preserve"> [see Appendix II for Rule 114]</w:t>
      </w:r>
      <w:r w:rsidRPr="00181D9B">
        <w:rPr>
          <w:rFonts w:ascii="Times New Roman" w:hAnsi="Times New Roman"/>
          <w:sz w:val="24"/>
          <w:szCs w:val="24"/>
        </w:rPr>
        <w:t>, but ENE was not being utilized on family case types by any court or court services department in Minnesota.  At the same time, the family court bench of the 4</w:t>
      </w:r>
      <w:r w:rsidRPr="00181D9B">
        <w:rPr>
          <w:rFonts w:ascii="Times New Roman" w:hAnsi="Times New Roman"/>
          <w:sz w:val="24"/>
          <w:szCs w:val="24"/>
          <w:vertAlign w:val="superscript"/>
        </w:rPr>
        <w:t>th</w:t>
      </w:r>
      <w:r w:rsidRPr="00181D9B">
        <w:rPr>
          <w:rFonts w:ascii="Times New Roman" w:hAnsi="Times New Roman"/>
          <w:sz w:val="24"/>
          <w:szCs w:val="24"/>
        </w:rPr>
        <w:t xml:space="preserve"> Judicial District was developing a model of Early Case Management.</w:t>
      </w:r>
      <w:r w:rsidRPr="00181D9B">
        <w:rPr>
          <w:rStyle w:val="FootnoteReference"/>
          <w:rFonts w:ascii="Times New Roman" w:hAnsi="Times New Roman"/>
          <w:sz w:val="24"/>
          <w:szCs w:val="24"/>
        </w:rPr>
        <w:footnoteReference w:id="1"/>
      </w:r>
      <w:r w:rsidRPr="00181D9B">
        <w:rPr>
          <w:rFonts w:ascii="Times New Roman" w:hAnsi="Times New Roman"/>
          <w:sz w:val="24"/>
          <w:szCs w:val="24"/>
        </w:rPr>
        <w:t xml:space="preserve"> The Bench and Family Court Services have a long-standing cooperative working relationship, and quickly realized that ECM and ENE could be complimentary if implemented in tandem as a systemic reform.  The Bench helped to shape the design and implementation plan for the ENE process, and Family Court Services assisted the Bench as it refined the ECM model.  The close partnership was instrumental to gaining the acceptance of </w:t>
      </w:r>
      <w:r w:rsidRPr="00181D9B">
        <w:rPr>
          <w:rFonts w:ascii="Times New Roman" w:hAnsi="Times New Roman"/>
          <w:sz w:val="24"/>
          <w:szCs w:val="24"/>
        </w:rPr>
        <w:lastRenderedPageBreak/>
        <w:t xml:space="preserve">family law practitioners. The SENE and FENE programs are offered as one component of the court’s 5-pronged Early Case Management Model. </w:t>
      </w:r>
    </w:p>
    <w:p w:rsidR="00957CF1" w:rsidRPr="00181D9B" w:rsidRDefault="00957CF1" w:rsidP="00CC51D1">
      <w:pPr>
        <w:pStyle w:val="ListParagraph"/>
        <w:spacing w:after="0" w:line="240" w:lineRule="auto"/>
        <w:ind w:left="1800"/>
        <w:rPr>
          <w:rFonts w:ascii="Times New Roman" w:hAnsi="Times New Roman"/>
          <w:sz w:val="24"/>
          <w:szCs w:val="24"/>
        </w:rPr>
      </w:pPr>
    </w:p>
    <w:p w:rsidR="00957CF1" w:rsidRPr="00181D9B" w:rsidRDefault="00957CF1" w:rsidP="00CC51D1">
      <w:pPr>
        <w:pStyle w:val="ListParagraph"/>
        <w:spacing w:after="0" w:line="240" w:lineRule="auto"/>
        <w:rPr>
          <w:rFonts w:ascii="Times New Roman" w:hAnsi="Times New Roman"/>
          <w:sz w:val="24"/>
          <w:szCs w:val="24"/>
        </w:rPr>
      </w:pPr>
      <w:r>
        <w:rPr>
          <w:rFonts w:ascii="Times New Roman" w:hAnsi="Times New Roman"/>
          <w:sz w:val="24"/>
          <w:szCs w:val="24"/>
        </w:rPr>
        <w:t>ENE</w:t>
      </w:r>
      <w:r w:rsidRPr="00181D9B">
        <w:rPr>
          <w:rFonts w:ascii="Times New Roman" w:hAnsi="Times New Roman"/>
          <w:sz w:val="24"/>
          <w:szCs w:val="24"/>
        </w:rPr>
        <w:t xml:space="preserve">s initially were implemented as a pilot project involving a few judicial officers and teams within Family Court Services.  Regular meetings involving the Bench, </w:t>
      </w:r>
      <w:proofErr w:type="gramStart"/>
      <w:r w:rsidRPr="00181D9B">
        <w:rPr>
          <w:rFonts w:ascii="Times New Roman" w:hAnsi="Times New Roman"/>
          <w:sz w:val="24"/>
          <w:szCs w:val="24"/>
        </w:rPr>
        <w:t>Bar</w:t>
      </w:r>
      <w:proofErr w:type="gramEnd"/>
      <w:r w:rsidRPr="00181D9B">
        <w:rPr>
          <w:rFonts w:ascii="Times New Roman" w:hAnsi="Times New Roman"/>
          <w:sz w:val="24"/>
          <w:szCs w:val="24"/>
        </w:rPr>
        <w:t xml:space="preserve"> leadership, and Family Court Services occurred to evaluate implementation and make appropriate adjustments.  The pilot project was successful, and eventually ECM/ENE was utilized by the entire Bench and professional staff at Family Court Services.  </w:t>
      </w:r>
    </w:p>
    <w:p w:rsidR="00957CF1" w:rsidRPr="00181D9B" w:rsidRDefault="00957CF1" w:rsidP="00CC51D1">
      <w:pPr>
        <w:pStyle w:val="ListParagraph"/>
        <w:spacing w:after="0" w:line="240" w:lineRule="auto"/>
        <w:ind w:left="1800"/>
        <w:rPr>
          <w:rFonts w:ascii="Times New Roman" w:hAnsi="Times New Roman"/>
          <w:sz w:val="24"/>
          <w:szCs w:val="24"/>
        </w:rPr>
      </w:pPr>
    </w:p>
    <w:p w:rsidR="00957CF1" w:rsidRDefault="00957CF1" w:rsidP="00CC51D1">
      <w:pPr>
        <w:spacing w:after="0" w:line="240" w:lineRule="auto"/>
        <w:ind w:left="720"/>
        <w:rPr>
          <w:rFonts w:ascii="Times New Roman" w:hAnsi="Times New Roman"/>
        </w:rPr>
      </w:pPr>
      <w:r w:rsidRPr="00181D9B">
        <w:rPr>
          <w:rFonts w:ascii="Times New Roman" w:hAnsi="Times New Roman"/>
          <w:sz w:val="24"/>
          <w:szCs w:val="24"/>
        </w:rPr>
        <w:t>After approximately two years, the Bar leaders sought support from the Bench for the development of an ENE program to address marital estate and financial issues</w:t>
      </w:r>
      <w:r w:rsidRPr="00181D9B">
        <w:rPr>
          <w:rFonts w:ascii="Times New Roman" w:hAnsi="Times New Roman"/>
          <w:i/>
          <w:sz w:val="24"/>
          <w:szCs w:val="24"/>
        </w:rPr>
        <w:t>.</w:t>
      </w:r>
      <w:r w:rsidRPr="00181D9B">
        <w:rPr>
          <w:rFonts w:ascii="Times New Roman" w:hAnsi="Times New Roman"/>
          <w:sz w:val="24"/>
          <w:szCs w:val="24"/>
        </w:rPr>
        <w:t xml:space="preserve"> An ad hoc Bench and Bar Financial ENE steering committee was designated and within a year the Financial ENE pilot was launched with a select group of judicial officers and a roster of private sector FENE evaluators comprised of attorneys and C.P.A.’s.</w:t>
      </w:r>
      <w:r w:rsidRPr="00181D9B">
        <w:rPr>
          <w:rStyle w:val="FootnoteReference"/>
          <w:rFonts w:ascii="Times New Roman" w:hAnsi="Times New Roman"/>
          <w:i/>
          <w:sz w:val="24"/>
          <w:szCs w:val="24"/>
        </w:rPr>
        <w:t xml:space="preserve"> </w:t>
      </w:r>
      <w:r w:rsidRPr="00181D9B">
        <w:rPr>
          <w:rStyle w:val="FootnoteReference"/>
          <w:rFonts w:ascii="Times New Roman" w:hAnsi="Times New Roman"/>
          <w:i/>
          <w:sz w:val="24"/>
          <w:szCs w:val="24"/>
        </w:rPr>
        <w:footnoteReference w:id="2"/>
      </w:r>
      <w:r w:rsidRPr="00181D9B">
        <w:rPr>
          <w:rFonts w:ascii="Times New Roman" w:hAnsi="Times New Roman"/>
          <w:sz w:val="24"/>
          <w:szCs w:val="24"/>
        </w:rPr>
        <w:t xml:space="preserve">  Today, the Family Court Services Division continues to provide the vast majority of Social ENE services in the 4</w:t>
      </w:r>
      <w:r w:rsidRPr="00181D9B">
        <w:rPr>
          <w:rFonts w:ascii="Times New Roman" w:hAnsi="Times New Roman"/>
          <w:sz w:val="24"/>
          <w:szCs w:val="24"/>
          <w:vertAlign w:val="superscript"/>
        </w:rPr>
        <w:t>th</w:t>
      </w:r>
      <w:r w:rsidRPr="00181D9B">
        <w:rPr>
          <w:rFonts w:ascii="Times New Roman" w:hAnsi="Times New Roman"/>
          <w:sz w:val="24"/>
          <w:szCs w:val="24"/>
        </w:rPr>
        <w:t xml:space="preserve"> Judicial District, while FENE is provided by the private sector professionals on the FENE roster.</w:t>
      </w:r>
      <w:r w:rsidRPr="00181D9B">
        <w:rPr>
          <w:rStyle w:val="FootnoteReference"/>
          <w:rFonts w:ascii="Times New Roman" w:hAnsi="Times New Roman"/>
          <w:sz w:val="24"/>
          <w:szCs w:val="24"/>
        </w:rPr>
        <w:footnoteReference w:id="3"/>
      </w:r>
      <w:r w:rsidRPr="00181D9B">
        <w:rPr>
          <w:rFonts w:ascii="Times New Roman" w:hAnsi="Times New Roman"/>
        </w:rPr>
        <w:t xml:space="preserve">  </w:t>
      </w:r>
    </w:p>
    <w:p w:rsidR="00067EDE" w:rsidRDefault="00067EDE" w:rsidP="00067EDE">
      <w:pPr>
        <w:spacing w:after="0" w:line="240" w:lineRule="auto"/>
        <w:rPr>
          <w:rFonts w:ascii="Times New Roman" w:hAnsi="Times New Roman"/>
        </w:rPr>
      </w:pPr>
    </w:p>
    <w:p w:rsidR="00067EDE" w:rsidRDefault="00F837B8" w:rsidP="00067EDE">
      <w:pPr>
        <w:spacing w:after="0" w:line="240" w:lineRule="auto"/>
        <w:rPr>
          <w:rFonts w:ascii="Times New Roman" w:hAnsi="Times New Roman"/>
        </w:rPr>
      </w:pPr>
      <w:r>
        <w:rPr>
          <w:rFonts w:ascii="Times New Roman" w:hAnsi="Times New Roman"/>
        </w:rPr>
        <w:t>Tanja K. Manrique and James Goetz, The Minnesota Model of Early Case Management/Early Neutral Evaluation</w:t>
      </w:r>
      <w:r w:rsidR="005E10A9">
        <w:rPr>
          <w:rFonts w:ascii="Times New Roman" w:hAnsi="Times New Roman"/>
        </w:rPr>
        <w:t xml:space="preserve"> (October 16, 2009) &lt;</w:t>
      </w:r>
      <w:r w:rsidR="005E10A9" w:rsidRPr="005E10A9">
        <w:t xml:space="preserve"> </w:t>
      </w:r>
      <w:hyperlink r:id="rId14" w:history="1">
        <w:r w:rsidR="005E10A9" w:rsidRPr="00E36A32">
          <w:rPr>
            <w:rStyle w:val="Hyperlink"/>
            <w:rFonts w:ascii="Times New Roman" w:hAnsi="Times New Roman"/>
          </w:rPr>
          <w:t>http://www.mncourts.gov/?page=4017</w:t>
        </w:r>
      </w:hyperlink>
      <w:r w:rsidR="005E10A9">
        <w:rPr>
          <w:rFonts w:ascii="Times New Roman" w:hAnsi="Times New Roman"/>
        </w:rPr>
        <w:t>&gt;</w:t>
      </w:r>
      <w:r w:rsidR="00741362">
        <w:rPr>
          <w:rStyle w:val="FootnoteReference"/>
          <w:rFonts w:ascii="Times New Roman" w:hAnsi="Times New Roman"/>
        </w:rPr>
        <w:footnoteReference w:id="4"/>
      </w:r>
    </w:p>
    <w:p w:rsidR="00957CF1" w:rsidRDefault="00957CF1" w:rsidP="00CC51D1">
      <w:pPr>
        <w:spacing w:after="0" w:line="240" w:lineRule="auto"/>
        <w:rPr>
          <w:rFonts w:ascii="Times New Roman" w:hAnsi="Times New Roman"/>
          <w:sz w:val="24"/>
          <w:szCs w:val="24"/>
        </w:rPr>
      </w:pPr>
    </w:p>
    <w:p w:rsidR="00957CF1" w:rsidRDefault="00957CF1" w:rsidP="006B02DC">
      <w:pPr>
        <w:pStyle w:val="ListParagraph"/>
        <w:numPr>
          <w:ilvl w:val="0"/>
          <w:numId w:val="15"/>
        </w:numPr>
        <w:spacing w:after="0" w:line="240" w:lineRule="auto"/>
        <w:rPr>
          <w:rFonts w:ascii="Times New Roman" w:hAnsi="Times New Roman"/>
          <w:b/>
          <w:sz w:val="24"/>
          <w:szCs w:val="24"/>
        </w:rPr>
      </w:pPr>
      <w:r w:rsidRPr="00987D32">
        <w:rPr>
          <w:rFonts w:ascii="Times New Roman" w:hAnsi="Times New Roman"/>
          <w:b/>
          <w:sz w:val="24"/>
          <w:szCs w:val="24"/>
        </w:rPr>
        <w:t>The “</w:t>
      </w:r>
      <w:proofErr w:type="spellStart"/>
      <w:r w:rsidRPr="00987D32">
        <w:rPr>
          <w:rFonts w:ascii="Times New Roman" w:hAnsi="Times New Roman"/>
          <w:b/>
          <w:sz w:val="24"/>
          <w:szCs w:val="24"/>
        </w:rPr>
        <w:t>Blatz</w:t>
      </w:r>
      <w:proofErr w:type="spellEnd"/>
      <w:r w:rsidRPr="00987D32">
        <w:rPr>
          <w:rFonts w:ascii="Times New Roman" w:hAnsi="Times New Roman"/>
          <w:b/>
          <w:sz w:val="24"/>
          <w:szCs w:val="24"/>
        </w:rPr>
        <w:t xml:space="preserve"> Order”</w:t>
      </w:r>
    </w:p>
    <w:p w:rsidR="00957CF1" w:rsidRPr="00987D32" w:rsidRDefault="00957CF1" w:rsidP="00CC51D1">
      <w:pPr>
        <w:pStyle w:val="ListParagraph"/>
        <w:spacing w:after="0" w:line="240" w:lineRule="auto"/>
        <w:rPr>
          <w:rFonts w:ascii="Times New Roman" w:hAnsi="Times New Roman"/>
          <w:b/>
          <w:sz w:val="24"/>
          <w:szCs w:val="24"/>
        </w:rPr>
      </w:pPr>
    </w:p>
    <w:p w:rsidR="00957CF1" w:rsidRDefault="00957CF1" w:rsidP="00CC51D1">
      <w:pPr>
        <w:spacing w:after="0" w:line="240" w:lineRule="auto"/>
        <w:rPr>
          <w:rFonts w:ascii="Times New Roman" w:hAnsi="Times New Roman"/>
          <w:sz w:val="24"/>
          <w:szCs w:val="24"/>
        </w:rPr>
      </w:pPr>
      <w:r w:rsidRPr="00987D32">
        <w:rPr>
          <w:rFonts w:ascii="Times New Roman" w:hAnsi="Times New Roman"/>
          <w:sz w:val="24"/>
          <w:szCs w:val="24"/>
        </w:rPr>
        <w:t xml:space="preserve">Based upon the experience and the settlement rates in Hennepin County, an Ad Hoc Work Group on Family Court Early Case Management recommended to the Minnesota Supreme Court that the Court authorize the creation of ECM/ENE pilot projects throughout the state incorporating the Best Practices Guidelines the Ad Hoc Work Group had created.  On April 23, 2004, then Chief Justice Kathleen </w:t>
      </w:r>
      <w:proofErr w:type="spellStart"/>
      <w:r w:rsidRPr="00987D32">
        <w:rPr>
          <w:rFonts w:ascii="Times New Roman" w:hAnsi="Times New Roman"/>
          <w:sz w:val="24"/>
          <w:szCs w:val="24"/>
        </w:rPr>
        <w:t>Blatz</w:t>
      </w:r>
      <w:proofErr w:type="spellEnd"/>
      <w:r w:rsidRPr="00987D32">
        <w:rPr>
          <w:rFonts w:ascii="Times New Roman" w:hAnsi="Times New Roman"/>
          <w:sz w:val="24"/>
          <w:szCs w:val="24"/>
        </w:rPr>
        <w:t xml:space="preserve"> issued Administrative Order ADM-04-8002, which opened the door for individual judicial officers or judicial districts to launch ECM/ENE pilot projects on a voluntary basis.  The “</w:t>
      </w:r>
      <w:proofErr w:type="spellStart"/>
      <w:r w:rsidRPr="00987D32">
        <w:rPr>
          <w:rFonts w:ascii="Times New Roman" w:hAnsi="Times New Roman"/>
          <w:sz w:val="24"/>
          <w:szCs w:val="24"/>
        </w:rPr>
        <w:t>Blatz</w:t>
      </w:r>
      <w:proofErr w:type="spellEnd"/>
      <w:r w:rsidRPr="00987D32">
        <w:rPr>
          <w:rFonts w:ascii="Times New Roman" w:hAnsi="Times New Roman"/>
          <w:sz w:val="24"/>
          <w:szCs w:val="24"/>
        </w:rPr>
        <w:t xml:space="preserve"> order” declared that the Best Practices Guidelines superseded other rules of Court where they were inconsistent with those rules.   </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The “</w:t>
      </w:r>
      <w:proofErr w:type="spellStart"/>
      <w:r>
        <w:rPr>
          <w:rFonts w:ascii="Times New Roman" w:hAnsi="Times New Roman"/>
          <w:sz w:val="24"/>
          <w:szCs w:val="24"/>
        </w:rPr>
        <w:t>Blatz</w:t>
      </w:r>
      <w:proofErr w:type="spellEnd"/>
      <w:r>
        <w:rPr>
          <w:rFonts w:ascii="Times New Roman" w:hAnsi="Times New Roman"/>
          <w:sz w:val="24"/>
          <w:szCs w:val="24"/>
        </w:rPr>
        <w:t xml:space="preserve"> order” and the Best Practice Guidelines may be found in Appendix I</w:t>
      </w:r>
      <w:r w:rsidR="007D434C">
        <w:rPr>
          <w:rFonts w:ascii="Times New Roman" w:hAnsi="Times New Roman"/>
          <w:sz w:val="24"/>
          <w:szCs w:val="24"/>
        </w:rPr>
        <w:t>II</w:t>
      </w:r>
      <w:r>
        <w:rPr>
          <w:rFonts w:ascii="Times New Roman" w:hAnsi="Times New Roman"/>
          <w:sz w:val="24"/>
          <w:szCs w:val="24"/>
        </w:rPr>
        <w:t>.</w:t>
      </w:r>
    </w:p>
    <w:p w:rsidR="00957CF1" w:rsidRDefault="00957CF1" w:rsidP="00CC51D1">
      <w:pPr>
        <w:spacing w:after="0" w:line="240" w:lineRule="auto"/>
        <w:ind w:left="360"/>
        <w:rPr>
          <w:rFonts w:ascii="Times New Roman" w:hAnsi="Times New Roman"/>
          <w:sz w:val="24"/>
          <w:szCs w:val="24"/>
        </w:rPr>
      </w:pPr>
    </w:p>
    <w:p w:rsidR="00957CF1" w:rsidRDefault="00957CF1" w:rsidP="006B02DC">
      <w:pPr>
        <w:pStyle w:val="ListParagraph"/>
        <w:numPr>
          <w:ilvl w:val="0"/>
          <w:numId w:val="15"/>
        </w:numPr>
        <w:spacing w:after="0" w:line="240" w:lineRule="auto"/>
        <w:rPr>
          <w:rFonts w:ascii="Times New Roman" w:hAnsi="Times New Roman"/>
          <w:b/>
          <w:sz w:val="24"/>
          <w:szCs w:val="24"/>
        </w:rPr>
      </w:pPr>
      <w:r>
        <w:rPr>
          <w:rFonts w:ascii="Times New Roman" w:hAnsi="Times New Roman"/>
          <w:b/>
          <w:sz w:val="24"/>
          <w:szCs w:val="24"/>
        </w:rPr>
        <w:t xml:space="preserve">The Third/Fifth </w:t>
      </w:r>
      <w:r w:rsidR="00930827">
        <w:rPr>
          <w:rFonts w:ascii="Times New Roman" w:hAnsi="Times New Roman"/>
          <w:b/>
          <w:sz w:val="24"/>
          <w:szCs w:val="24"/>
        </w:rPr>
        <w:t xml:space="preserve">Judicial Districts’ </w:t>
      </w:r>
      <w:r>
        <w:rPr>
          <w:rFonts w:ascii="Times New Roman" w:hAnsi="Times New Roman"/>
          <w:b/>
          <w:sz w:val="24"/>
          <w:szCs w:val="24"/>
        </w:rPr>
        <w:t>Pilot</w:t>
      </w:r>
      <w:r w:rsidR="00287A2A">
        <w:rPr>
          <w:rFonts w:ascii="Times New Roman" w:hAnsi="Times New Roman"/>
          <w:b/>
          <w:sz w:val="24"/>
          <w:szCs w:val="24"/>
        </w:rPr>
        <w:t xml:space="preserve"> Project</w:t>
      </w:r>
    </w:p>
    <w:p w:rsidR="00957CF1" w:rsidRDefault="00957CF1" w:rsidP="00CC51D1">
      <w:pPr>
        <w:spacing w:after="0" w:line="240" w:lineRule="auto"/>
        <w:ind w:left="360"/>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 xml:space="preserve">The Third and Fifth Judicial Districts comprise the southern-most portion of the state, from the Iowa border on the south to the South Dakota border on the west, and to the Wisconsin border on the east.  The Third Judicial District includes 11 counties and the Fifth Judicial District includes 15 counties.  In </w:t>
      </w:r>
      <w:r>
        <w:rPr>
          <w:rFonts w:ascii="Times New Roman" w:hAnsi="Times New Roman"/>
          <w:sz w:val="24"/>
          <w:szCs w:val="24"/>
        </w:rPr>
        <w:lastRenderedPageBreak/>
        <w:t>June 2005, retired Chief Justice Sandy A.M. Keith and a local custody evaluator, Monica Suess, approached the bench of the Fifth Judicial District to see whether they would consider piloting ECM/ENE in one of the counties in the district.  On February 1, 2006, Brown County began scheduling ICMCs and social ENEs.  Ms. Suess served as a volunteer coordinator for ENE referrals and handled all the scheduling of ENEs as implementation spread through the two districts.</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In 2004 and 2005, Hennepin County staff developed and provided a two-day training program for practitioners interested in becoming social ENE evaluators.  Chief Justice Keith, Monica Suess, and several others from the Third and Fifth Judicial Districts were trained in those programs.  By the end of 2006 there was enough interest to expand ECM/ENE in all 26 counties in the districts and Monica Suess was hired as a half time ENE Coordinator.  Plans moved ahead to hold a social ENE training program and on January 29 and 30, 2007, with Hennepin County staff and Judge Manrique as lead trainers</w:t>
      </w:r>
      <w:r w:rsidR="002B3D47">
        <w:rPr>
          <w:rFonts w:ascii="Times New Roman" w:hAnsi="Times New Roman"/>
          <w:sz w:val="24"/>
          <w:szCs w:val="24"/>
        </w:rPr>
        <w:t>,</w:t>
      </w:r>
      <w:r>
        <w:rPr>
          <w:rFonts w:ascii="Times New Roman" w:hAnsi="Times New Roman"/>
          <w:sz w:val="24"/>
          <w:szCs w:val="24"/>
        </w:rPr>
        <w:t xml:space="preserve"> several more ENE evaluators were trained.</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As the Third/Fifth Judicial Districts’ pilot project move forward, staff from the Fifth Judicial District administrative offices collaborated with SCAO staff to prepare and submit a grant application to SJI.  The application was submitted at the end of January 2007.  Grant funds were sought to support the Third/Fifth District</w:t>
      </w:r>
      <w:r w:rsidR="002B3D47">
        <w:rPr>
          <w:rFonts w:ascii="Times New Roman" w:hAnsi="Times New Roman"/>
          <w:sz w:val="24"/>
          <w:szCs w:val="24"/>
        </w:rPr>
        <w:t>s</w:t>
      </w:r>
      <w:r>
        <w:rPr>
          <w:rFonts w:ascii="Times New Roman" w:hAnsi="Times New Roman"/>
          <w:sz w:val="24"/>
          <w:szCs w:val="24"/>
        </w:rPr>
        <w:t>’ pilot project and expand ECM/ENE.  As the grant application stated, the objective of the project was to:</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ind w:left="360"/>
        <w:rPr>
          <w:rFonts w:ascii="Times New Roman" w:hAnsi="Times New Roman"/>
          <w:sz w:val="24"/>
          <w:szCs w:val="24"/>
        </w:rPr>
      </w:pPr>
      <w:r>
        <w:rPr>
          <w:rFonts w:ascii="Times New Roman" w:hAnsi="Times New Roman"/>
          <w:sz w:val="24"/>
          <w:szCs w:val="24"/>
        </w:rPr>
        <w:t>…assist with the work underway in the State of Minnesota Judicial Branch to develop and then implement a statewide ECM/ENE program based on the Hennepin County model through a multi-district pilot project for the Third and Fifth Judicial Districts.  The program objectives are to:</w:t>
      </w:r>
    </w:p>
    <w:p w:rsidR="00957CF1" w:rsidRDefault="00957CF1" w:rsidP="006B02DC">
      <w:pPr>
        <w:pStyle w:val="ListParagraph"/>
        <w:numPr>
          <w:ilvl w:val="0"/>
          <w:numId w:val="16"/>
        </w:numPr>
        <w:spacing w:after="0" w:line="240" w:lineRule="auto"/>
        <w:ind w:left="1080"/>
        <w:rPr>
          <w:rFonts w:ascii="Times New Roman" w:hAnsi="Times New Roman"/>
          <w:sz w:val="24"/>
          <w:szCs w:val="24"/>
        </w:rPr>
      </w:pPr>
      <w:r>
        <w:rPr>
          <w:rFonts w:ascii="Times New Roman" w:hAnsi="Times New Roman"/>
          <w:sz w:val="24"/>
          <w:szCs w:val="24"/>
        </w:rPr>
        <w:t>Expedite resolution of litigation</w:t>
      </w:r>
    </w:p>
    <w:p w:rsidR="00957CF1" w:rsidRDefault="00957CF1" w:rsidP="006B02DC">
      <w:pPr>
        <w:pStyle w:val="ListParagraph"/>
        <w:numPr>
          <w:ilvl w:val="0"/>
          <w:numId w:val="16"/>
        </w:numPr>
        <w:spacing w:after="0" w:line="240" w:lineRule="auto"/>
        <w:ind w:left="1080"/>
        <w:rPr>
          <w:rFonts w:ascii="Times New Roman" w:hAnsi="Times New Roman"/>
          <w:sz w:val="24"/>
          <w:szCs w:val="24"/>
        </w:rPr>
      </w:pPr>
      <w:r>
        <w:rPr>
          <w:rFonts w:ascii="Times New Roman" w:hAnsi="Times New Roman"/>
          <w:sz w:val="24"/>
          <w:szCs w:val="24"/>
        </w:rPr>
        <w:t>Reduce acrimony among the parties</w:t>
      </w:r>
    </w:p>
    <w:p w:rsidR="00957CF1" w:rsidRDefault="00957CF1" w:rsidP="006B02DC">
      <w:pPr>
        <w:pStyle w:val="ListParagraph"/>
        <w:numPr>
          <w:ilvl w:val="0"/>
          <w:numId w:val="16"/>
        </w:numPr>
        <w:spacing w:after="0" w:line="240" w:lineRule="auto"/>
        <w:ind w:left="1080"/>
        <w:rPr>
          <w:rFonts w:ascii="Times New Roman" w:hAnsi="Times New Roman"/>
          <w:sz w:val="24"/>
          <w:szCs w:val="24"/>
        </w:rPr>
      </w:pPr>
      <w:r>
        <w:rPr>
          <w:rFonts w:ascii="Times New Roman" w:hAnsi="Times New Roman"/>
          <w:sz w:val="24"/>
          <w:szCs w:val="24"/>
        </w:rPr>
        <w:t>Reduce costs to family court litigants by peacefully resolving disputes</w:t>
      </w:r>
    </w:p>
    <w:p w:rsidR="00957CF1" w:rsidRDefault="00957CF1" w:rsidP="006B02DC">
      <w:pPr>
        <w:pStyle w:val="ListParagraph"/>
        <w:numPr>
          <w:ilvl w:val="0"/>
          <w:numId w:val="16"/>
        </w:numPr>
        <w:spacing w:after="0" w:line="240" w:lineRule="auto"/>
        <w:ind w:left="1080"/>
        <w:rPr>
          <w:rFonts w:ascii="Times New Roman" w:hAnsi="Times New Roman"/>
          <w:sz w:val="24"/>
          <w:szCs w:val="24"/>
        </w:rPr>
      </w:pPr>
      <w:r>
        <w:rPr>
          <w:rFonts w:ascii="Times New Roman" w:hAnsi="Times New Roman"/>
          <w:sz w:val="24"/>
          <w:szCs w:val="24"/>
        </w:rPr>
        <w:t>Reduce the number of appeals and post judgment motions to modify decrees</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ind w:left="360"/>
        <w:rPr>
          <w:rFonts w:ascii="Times New Roman" w:hAnsi="Times New Roman"/>
          <w:sz w:val="24"/>
          <w:szCs w:val="24"/>
        </w:rPr>
      </w:pPr>
      <w:r>
        <w:rPr>
          <w:rFonts w:ascii="Times New Roman" w:hAnsi="Times New Roman"/>
          <w:sz w:val="24"/>
          <w:szCs w:val="24"/>
        </w:rPr>
        <w:t>…the pilot project will lead to the implementation of ECM/ENE statewide in Minnesota.  It has the potential to be an excellent model for other states and could be replicated elsewhere.</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With the SJI grant, the Third/Fifth Judicial Districts</w:t>
      </w:r>
      <w:r w:rsidR="002B3D47">
        <w:rPr>
          <w:rFonts w:ascii="Times New Roman" w:hAnsi="Times New Roman"/>
          <w:sz w:val="24"/>
          <w:szCs w:val="24"/>
        </w:rPr>
        <w:t>’</w:t>
      </w:r>
      <w:r>
        <w:rPr>
          <w:rFonts w:ascii="Times New Roman" w:hAnsi="Times New Roman"/>
          <w:sz w:val="24"/>
          <w:szCs w:val="24"/>
        </w:rPr>
        <w:t xml:space="preserve"> pilot was able to hire Monica Suess as a fulltime ENE Coordinator.  The pilot created a steering committee that met regularly.  The steering committee addressed draft orders, ENE evaluator qualifications, the ENE referral process, </w:t>
      </w:r>
      <w:proofErr w:type="gramStart"/>
      <w:r>
        <w:rPr>
          <w:rFonts w:ascii="Times New Roman" w:hAnsi="Times New Roman"/>
          <w:sz w:val="24"/>
          <w:szCs w:val="24"/>
        </w:rPr>
        <w:t>data</w:t>
      </w:r>
      <w:proofErr w:type="gramEnd"/>
      <w:r>
        <w:rPr>
          <w:rFonts w:ascii="Times New Roman" w:hAnsi="Times New Roman"/>
          <w:sz w:val="24"/>
          <w:szCs w:val="24"/>
        </w:rPr>
        <w:t xml:space="preserve"> gathering goals, confidentiality, and timelines.  The committee’s work was consolidated into a “tool kit” that may be found in Appendix I</w:t>
      </w:r>
      <w:r w:rsidR="00A027B6">
        <w:rPr>
          <w:rFonts w:ascii="Times New Roman" w:hAnsi="Times New Roman"/>
          <w:sz w:val="24"/>
          <w:szCs w:val="24"/>
        </w:rPr>
        <w:t>V</w:t>
      </w:r>
      <w:r>
        <w:rPr>
          <w:rFonts w:ascii="Times New Roman" w:hAnsi="Times New Roman"/>
          <w:sz w:val="24"/>
          <w:szCs w:val="24"/>
        </w:rPr>
        <w:t>.  In addition, a training DVD of ICMCs was created.  (The DVD accompanies this report, as well</w:t>
      </w:r>
      <w:r w:rsidR="00CE27F2">
        <w:rPr>
          <w:rFonts w:ascii="Times New Roman" w:hAnsi="Times New Roman"/>
          <w:sz w:val="24"/>
          <w:szCs w:val="24"/>
        </w:rPr>
        <w:t>, in Appendix XX</w:t>
      </w:r>
      <w:r w:rsidR="00A027B6">
        <w:rPr>
          <w:rFonts w:ascii="Times New Roman" w:hAnsi="Times New Roman"/>
          <w:sz w:val="24"/>
          <w:szCs w:val="24"/>
        </w:rPr>
        <w:t>.)</w:t>
      </w:r>
      <w:r>
        <w:rPr>
          <w:rFonts w:ascii="Times New Roman" w:hAnsi="Times New Roman"/>
          <w:sz w:val="24"/>
          <w:szCs w:val="24"/>
        </w:rPr>
        <w:t xml:space="preserve">  These materials were distributed to the judges of both districts.  All materials have been made available via a Judicial Branch Web site.</w:t>
      </w:r>
    </w:p>
    <w:p w:rsidR="00957CF1" w:rsidRDefault="00957CF1" w:rsidP="00CC51D1">
      <w:pPr>
        <w:spacing w:after="0" w:line="240" w:lineRule="auto"/>
        <w:rPr>
          <w:rFonts w:ascii="Times New Roman" w:hAnsi="Times New Roman"/>
          <w:sz w:val="24"/>
          <w:szCs w:val="24"/>
        </w:rPr>
      </w:pPr>
    </w:p>
    <w:p w:rsidR="00957CF1" w:rsidRPr="00E45A53" w:rsidRDefault="00957CF1" w:rsidP="00CC51D1">
      <w:pPr>
        <w:spacing w:after="0" w:line="240" w:lineRule="auto"/>
        <w:rPr>
          <w:rFonts w:ascii="Times New Roman" w:hAnsi="Times New Roman"/>
          <w:sz w:val="24"/>
          <w:szCs w:val="24"/>
        </w:rPr>
      </w:pPr>
      <w:r>
        <w:rPr>
          <w:rFonts w:ascii="Times New Roman" w:hAnsi="Times New Roman"/>
          <w:sz w:val="24"/>
          <w:szCs w:val="24"/>
        </w:rPr>
        <w:t>By March 2008, 13 counties and 22 judges were participating in ECM/ENE.  This is half of all judges in the two districts.  Five teams of neutrals were providing services throughout the pilot.  Sixty five (65) social ENEs had been held with sixty three (63) of those reaching a signed settlement agreement.  By the summer of 2008, financial ENEs were being provided in Fillmore County in the Third Judicial District.  Coordination for FENE in Fillmore County was handled in the same manner as for social ENE.</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A year later, 118 ENEs had been held within the pilot with an 81 percent settlement rate.  In the first three months of 2009, an additional 27 ENEs had been conducted with a 93 percent settlement rate. The use of ICMCs increased dramatically and three retired judges were added to the evaluator pool.  Settlement rates remained high throughout 2009.</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 xml:space="preserve">Monica Suess continued as the fulltime ENE Coordinator through 2009 at which time the position was eliminated due to lack of funding.  However, each district has moved forward with ECM/ENE and descriptions of each program that reflect activity since January 2010 are included in section III. </w:t>
      </w:r>
      <w:proofErr w:type="gramStart"/>
      <w:r>
        <w:rPr>
          <w:rFonts w:ascii="Times New Roman" w:hAnsi="Times New Roman"/>
          <w:sz w:val="24"/>
          <w:szCs w:val="24"/>
        </w:rPr>
        <w:t>of</w:t>
      </w:r>
      <w:proofErr w:type="gramEnd"/>
      <w:r>
        <w:rPr>
          <w:rFonts w:ascii="Times New Roman" w:hAnsi="Times New Roman"/>
          <w:sz w:val="24"/>
          <w:szCs w:val="24"/>
        </w:rPr>
        <w:t xml:space="preserve"> this report.</w:t>
      </w:r>
    </w:p>
    <w:p w:rsidR="00957CF1" w:rsidRDefault="00957CF1" w:rsidP="00CC51D1">
      <w:pPr>
        <w:spacing w:after="0" w:line="240" w:lineRule="auto"/>
        <w:rPr>
          <w:rFonts w:ascii="Times New Roman" w:hAnsi="Times New Roman"/>
          <w:sz w:val="24"/>
          <w:szCs w:val="24"/>
        </w:rPr>
      </w:pPr>
    </w:p>
    <w:p w:rsidR="00957CF1" w:rsidRDefault="00957CF1" w:rsidP="006B02DC">
      <w:pPr>
        <w:numPr>
          <w:ilvl w:val="0"/>
          <w:numId w:val="15"/>
        </w:numPr>
        <w:spacing w:after="0" w:line="240" w:lineRule="auto"/>
        <w:rPr>
          <w:rFonts w:ascii="Times New Roman" w:hAnsi="Times New Roman"/>
          <w:b/>
          <w:sz w:val="24"/>
          <w:szCs w:val="24"/>
        </w:rPr>
      </w:pPr>
      <w:r>
        <w:rPr>
          <w:rFonts w:ascii="Times New Roman" w:hAnsi="Times New Roman"/>
          <w:b/>
          <w:sz w:val="24"/>
          <w:szCs w:val="24"/>
        </w:rPr>
        <w:t>Statewide Expansion</w:t>
      </w:r>
    </w:p>
    <w:p w:rsidR="002B3D47" w:rsidRDefault="002B3D47"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With early resolution of family court cases now a priority in the Judicial Branch’s Strategic Plan, in the fall of 2006, Judges Tanja Manrique and John Rodenberg gave a presentation at the Judicial Branch’s annual Family Law for the Judiciary conference that brought the concepts of ECM and ENE to an audience of over 1</w:t>
      </w:r>
      <w:r w:rsidR="00005557">
        <w:rPr>
          <w:rFonts w:ascii="Times New Roman" w:hAnsi="Times New Roman"/>
          <w:sz w:val="24"/>
          <w:szCs w:val="24"/>
        </w:rPr>
        <w:t>2</w:t>
      </w:r>
      <w:r>
        <w:rPr>
          <w:rFonts w:ascii="Times New Roman" w:hAnsi="Times New Roman"/>
          <w:sz w:val="24"/>
          <w:szCs w:val="24"/>
        </w:rPr>
        <w:t>0 judicial officers from all over the state.  The presentation, Early Case Management and Early Neutral Evaluation:  Reducing Conflict, Conserving Resources, and Expediting the Dissolution Process, provided the rationale behind and evolution of ECM/ENE in the state up to that point.  Hennepin County</w:t>
      </w:r>
      <w:r w:rsidR="00005557">
        <w:rPr>
          <w:rFonts w:ascii="Times New Roman" w:hAnsi="Times New Roman"/>
          <w:sz w:val="24"/>
          <w:szCs w:val="24"/>
        </w:rPr>
        <w:t xml:space="preserve">’s Family Court Services Division Director, Gunnar </w:t>
      </w:r>
      <w:proofErr w:type="spellStart"/>
      <w:r w:rsidR="00005557">
        <w:rPr>
          <w:rFonts w:ascii="Times New Roman" w:hAnsi="Times New Roman"/>
          <w:sz w:val="24"/>
          <w:szCs w:val="24"/>
        </w:rPr>
        <w:t>Bankovics</w:t>
      </w:r>
      <w:proofErr w:type="spellEnd"/>
      <w:r w:rsidR="00005557">
        <w:rPr>
          <w:rFonts w:ascii="Times New Roman" w:hAnsi="Times New Roman"/>
          <w:sz w:val="24"/>
          <w:szCs w:val="24"/>
        </w:rPr>
        <w:t>, presented</w:t>
      </w:r>
      <w:r>
        <w:rPr>
          <w:rFonts w:ascii="Times New Roman" w:hAnsi="Times New Roman"/>
          <w:sz w:val="24"/>
          <w:szCs w:val="24"/>
        </w:rPr>
        <w:t xml:space="preserve"> data to demonstrate the</w:t>
      </w:r>
      <w:r w:rsidR="00005557">
        <w:rPr>
          <w:rFonts w:ascii="Times New Roman" w:hAnsi="Times New Roman"/>
          <w:sz w:val="24"/>
          <w:szCs w:val="24"/>
        </w:rPr>
        <w:t xml:space="preserve"> SENE</w:t>
      </w:r>
      <w:r>
        <w:rPr>
          <w:rFonts w:ascii="Times New Roman" w:hAnsi="Times New Roman"/>
          <w:sz w:val="24"/>
          <w:szCs w:val="24"/>
        </w:rPr>
        <w:t xml:space="preserve"> success.  The social ENE settlement rate was 73 percent</w:t>
      </w:r>
      <w:r w:rsidR="00005557">
        <w:rPr>
          <w:rFonts w:ascii="Times New Roman" w:hAnsi="Times New Roman"/>
          <w:sz w:val="24"/>
          <w:szCs w:val="24"/>
        </w:rPr>
        <w:t>.  T</w:t>
      </w:r>
      <w:r>
        <w:rPr>
          <w:rFonts w:ascii="Times New Roman" w:hAnsi="Times New Roman"/>
          <w:sz w:val="24"/>
          <w:szCs w:val="24"/>
        </w:rPr>
        <w:t xml:space="preserve">he financial ENE settlement rate was 72 percent. </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 xml:space="preserve">In their presentation, Judges Manrique and Rodenberg provided a step-by-step overview of </w:t>
      </w:r>
      <w:r w:rsidR="00005557">
        <w:rPr>
          <w:rFonts w:ascii="Times New Roman" w:hAnsi="Times New Roman"/>
          <w:sz w:val="24"/>
          <w:szCs w:val="24"/>
        </w:rPr>
        <w:t>E</w:t>
      </w:r>
      <w:r>
        <w:rPr>
          <w:rFonts w:ascii="Times New Roman" w:hAnsi="Times New Roman"/>
          <w:sz w:val="24"/>
          <w:szCs w:val="24"/>
        </w:rPr>
        <w:t xml:space="preserve">arly </w:t>
      </w:r>
      <w:r w:rsidR="00005557">
        <w:rPr>
          <w:rFonts w:ascii="Times New Roman" w:hAnsi="Times New Roman"/>
          <w:sz w:val="24"/>
          <w:szCs w:val="24"/>
        </w:rPr>
        <w:t>C</w:t>
      </w:r>
      <w:r>
        <w:rPr>
          <w:rFonts w:ascii="Times New Roman" w:hAnsi="Times New Roman"/>
          <w:sz w:val="24"/>
          <w:szCs w:val="24"/>
        </w:rPr>
        <w:t xml:space="preserve">ase </w:t>
      </w:r>
      <w:r w:rsidR="00005557">
        <w:rPr>
          <w:rFonts w:ascii="Times New Roman" w:hAnsi="Times New Roman"/>
          <w:sz w:val="24"/>
          <w:szCs w:val="24"/>
        </w:rPr>
        <w:t>M</w:t>
      </w:r>
      <w:r>
        <w:rPr>
          <w:rFonts w:ascii="Times New Roman" w:hAnsi="Times New Roman"/>
          <w:sz w:val="24"/>
          <w:szCs w:val="24"/>
        </w:rPr>
        <w:t>anagement components highlighting that implementation of ECM does not necessarily require any new resources.  They explained that ENE is an evaluative process and reviewed the general process.  They shared Hennepin County data for 2004 through 2006 and Brown County in the 5</w:t>
      </w:r>
      <w:r w:rsidRPr="00C41684">
        <w:rPr>
          <w:rFonts w:ascii="Times New Roman" w:hAnsi="Times New Roman"/>
          <w:sz w:val="24"/>
          <w:szCs w:val="24"/>
          <w:vertAlign w:val="superscript"/>
        </w:rPr>
        <w:t>th</w:t>
      </w:r>
      <w:r>
        <w:rPr>
          <w:rFonts w:ascii="Times New Roman" w:hAnsi="Times New Roman"/>
          <w:sz w:val="24"/>
          <w:szCs w:val="24"/>
        </w:rPr>
        <w:t xml:space="preserve"> Judicial District for its first 14 cases.  In Brown County</w:t>
      </w:r>
      <w:r w:rsidR="00005557">
        <w:rPr>
          <w:rFonts w:ascii="Times New Roman" w:hAnsi="Times New Roman"/>
          <w:sz w:val="24"/>
          <w:szCs w:val="24"/>
        </w:rPr>
        <w:t>,</w:t>
      </w:r>
      <w:r>
        <w:rPr>
          <w:rFonts w:ascii="Times New Roman" w:hAnsi="Times New Roman"/>
          <w:sz w:val="24"/>
          <w:szCs w:val="24"/>
        </w:rPr>
        <w:t xml:space="preserve"> of the 14 cases referred for social ENE, two had not settled, two achieved partial settlement, and ten led to complete settlements.  In Hennepin County, the rate of referrals for full custody evaluations dropped 17 percent.  While complete settlements reduce the need for full custody evaluations, partial settlements serve to narrow the issues in a custody evaluation.  As a consequence, the need for temporary hearings is reduced.</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 xml:space="preserve">In the months that followed the presentation at Family Law for the Judiciary, Judge Manrique was contacted by district court judges </w:t>
      </w:r>
      <w:r w:rsidR="00005557">
        <w:rPr>
          <w:rFonts w:ascii="Times New Roman" w:hAnsi="Times New Roman"/>
          <w:sz w:val="24"/>
          <w:szCs w:val="24"/>
        </w:rPr>
        <w:t xml:space="preserve">across the state </w:t>
      </w:r>
      <w:r>
        <w:rPr>
          <w:rFonts w:ascii="Times New Roman" w:hAnsi="Times New Roman"/>
          <w:sz w:val="24"/>
          <w:szCs w:val="24"/>
        </w:rPr>
        <w:t xml:space="preserve">who expressed interest in launching a pilot in their </w:t>
      </w:r>
      <w:r w:rsidR="00005557">
        <w:rPr>
          <w:rFonts w:ascii="Times New Roman" w:hAnsi="Times New Roman"/>
          <w:sz w:val="24"/>
          <w:szCs w:val="24"/>
        </w:rPr>
        <w:t>respective</w:t>
      </w:r>
      <w:r>
        <w:rPr>
          <w:rFonts w:ascii="Times New Roman" w:hAnsi="Times New Roman"/>
          <w:sz w:val="24"/>
          <w:szCs w:val="24"/>
        </w:rPr>
        <w:t xml:space="preserve"> count</w:t>
      </w:r>
      <w:r w:rsidR="00005557">
        <w:rPr>
          <w:rFonts w:ascii="Times New Roman" w:hAnsi="Times New Roman"/>
          <w:sz w:val="24"/>
          <w:szCs w:val="24"/>
        </w:rPr>
        <w:t>ies</w:t>
      </w:r>
      <w:r>
        <w:rPr>
          <w:rFonts w:ascii="Times New Roman" w:hAnsi="Times New Roman"/>
          <w:sz w:val="24"/>
          <w:szCs w:val="24"/>
        </w:rPr>
        <w:t xml:space="preserve">.  </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 xml:space="preserve">The </w:t>
      </w:r>
      <w:r w:rsidRPr="00790BF2">
        <w:rPr>
          <w:rFonts w:ascii="Times New Roman" w:hAnsi="Times New Roman"/>
          <w:b/>
          <w:sz w:val="24"/>
          <w:szCs w:val="24"/>
        </w:rPr>
        <w:t>Second Judicial District</w:t>
      </w:r>
      <w:r>
        <w:rPr>
          <w:rFonts w:ascii="Times New Roman" w:hAnsi="Times New Roman"/>
          <w:sz w:val="24"/>
          <w:szCs w:val="24"/>
        </w:rPr>
        <w:t xml:space="preserve">/Ramsey County (St. Paul metro area) established a financial ENE pilot in April 2007.  </w:t>
      </w:r>
      <w:r w:rsidR="00005557">
        <w:rPr>
          <w:rFonts w:ascii="Times New Roman" w:hAnsi="Times New Roman"/>
          <w:sz w:val="24"/>
          <w:szCs w:val="24"/>
        </w:rPr>
        <w:t>At the request of attorneys from Ramsey County, t</w:t>
      </w:r>
      <w:r>
        <w:rPr>
          <w:rFonts w:ascii="Times New Roman" w:hAnsi="Times New Roman"/>
          <w:sz w:val="24"/>
          <w:szCs w:val="24"/>
        </w:rPr>
        <w:t>he evaluators who had been providing financial ENE services in Hennepin County created a financial ENE training program and trained several evaluators who went on to create a steering committee to launch FENE in Ramsey County.  (Ramsey County eventually implemented a social ENE pilot, as well, and a description of those efforts is included in section III. below.)</w:t>
      </w:r>
    </w:p>
    <w:p w:rsidR="00957CF1" w:rsidRDefault="00957CF1" w:rsidP="00CC51D1">
      <w:pPr>
        <w:spacing w:after="0" w:line="240" w:lineRule="auto"/>
        <w:rPr>
          <w:rFonts w:ascii="Times New Roman" w:hAnsi="Times New Roman"/>
          <w:sz w:val="24"/>
          <w:szCs w:val="24"/>
        </w:rPr>
      </w:pPr>
    </w:p>
    <w:p w:rsidR="00957CF1" w:rsidRDefault="0015667B" w:rsidP="00CC51D1">
      <w:pPr>
        <w:spacing w:after="0" w:line="240" w:lineRule="auto"/>
        <w:rPr>
          <w:rFonts w:ascii="Times New Roman" w:hAnsi="Times New Roman"/>
          <w:sz w:val="24"/>
          <w:szCs w:val="24"/>
        </w:rPr>
      </w:pPr>
      <w:r>
        <w:rPr>
          <w:rFonts w:ascii="Times New Roman" w:hAnsi="Times New Roman"/>
          <w:sz w:val="24"/>
          <w:szCs w:val="24"/>
        </w:rPr>
        <w:t>In August 2007</w:t>
      </w:r>
      <w:r w:rsidR="00957CF1">
        <w:rPr>
          <w:rFonts w:ascii="Times New Roman" w:hAnsi="Times New Roman"/>
          <w:sz w:val="24"/>
          <w:szCs w:val="24"/>
        </w:rPr>
        <w:t>, Judges Sally Tarnowski and S</w:t>
      </w:r>
      <w:r w:rsidR="0096532E">
        <w:rPr>
          <w:rFonts w:ascii="Times New Roman" w:hAnsi="Times New Roman"/>
          <w:sz w:val="24"/>
          <w:szCs w:val="24"/>
        </w:rPr>
        <w:t>haun</w:t>
      </w:r>
      <w:r w:rsidR="00957CF1">
        <w:rPr>
          <w:rFonts w:ascii="Times New Roman" w:hAnsi="Times New Roman"/>
          <w:sz w:val="24"/>
          <w:szCs w:val="24"/>
        </w:rPr>
        <w:t xml:space="preserve"> Floerke of Southern St. Louis County/Duluth in the </w:t>
      </w:r>
      <w:r w:rsidR="00957CF1" w:rsidRPr="00790BF2">
        <w:rPr>
          <w:rFonts w:ascii="Times New Roman" w:hAnsi="Times New Roman"/>
          <w:b/>
          <w:sz w:val="24"/>
          <w:szCs w:val="24"/>
        </w:rPr>
        <w:t>Sixth Judicial District</w:t>
      </w:r>
      <w:r w:rsidR="00957CF1">
        <w:rPr>
          <w:rFonts w:ascii="Times New Roman" w:hAnsi="Times New Roman"/>
          <w:sz w:val="24"/>
          <w:szCs w:val="24"/>
        </w:rPr>
        <w:t xml:space="preserve"> had </w:t>
      </w:r>
      <w:r>
        <w:rPr>
          <w:rFonts w:ascii="Times New Roman" w:hAnsi="Times New Roman"/>
          <w:sz w:val="24"/>
          <w:szCs w:val="24"/>
        </w:rPr>
        <w:t xml:space="preserve">been </w:t>
      </w:r>
      <w:r w:rsidR="00957CF1">
        <w:rPr>
          <w:rFonts w:ascii="Times New Roman" w:hAnsi="Times New Roman"/>
          <w:sz w:val="24"/>
          <w:szCs w:val="24"/>
        </w:rPr>
        <w:t>work</w:t>
      </w:r>
      <w:r>
        <w:rPr>
          <w:rFonts w:ascii="Times New Roman" w:hAnsi="Times New Roman"/>
          <w:sz w:val="24"/>
          <w:szCs w:val="24"/>
        </w:rPr>
        <w:t>ing</w:t>
      </w:r>
      <w:r w:rsidR="00957CF1">
        <w:rPr>
          <w:rFonts w:ascii="Times New Roman" w:hAnsi="Times New Roman"/>
          <w:sz w:val="24"/>
          <w:szCs w:val="24"/>
        </w:rPr>
        <w:t xml:space="preserve"> closely with their bench and bar to </w:t>
      </w:r>
      <w:r>
        <w:rPr>
          <w:rFonts w:ascii="Times New Roman" w:hAnsi="Times New Roman"/>
          <w:sz w:val="24"/>
          <w:szCs w:val="24"/>
        </w:rPr>
        <w:t xml:space="preserve">explore </w:t>
      </w:r>
      <w:r w:rsidR="00957CF1">
        <w:rPr>
          <w:rFonts w:ascii="Times New Roman" w:hAnsi="Times New Roman"/>
          <w:sz w:val="24"/>
          <w:szCs w:val="24"/>
        </w:rPr>
        <w:t>launch</w:t>
      </w:r>
      <w:r>
        <w:rPr>
          <w:rFonts w:ascii="Times New Roman" w:hAnsi="Times New Roman"/>
          <w:sz w:val="24"/>
          <w:szCs w:val="24"/>
        </w:rPr>
        <w:t xml:space="preserve">ing </w:t>
      </w:r>
      <w:r w:rsidR="00957CF1">
        <w:rPr>
          <w:rFonts w:ascii="Times New Roman" w:hAnsi="Times New Roman"/>
          <w:sz w:val="24"/>
          <w:szCs w:val="24"/>
        </w:rPr>
        <w:t>a pilot.</w:t>
      </w:r>
      <w:r>
        <w:rPr>
          <w:rFonts w:ascii="Times New Roman" w:hAnsi="Times New Roman"/>
          <w:sz w:val="24"/>
          <w:szCs w:val="24"/>
        </w:rPr>
        <w:t xml:space="preserve">  That month, Judge Manrique met with the judges and members of the bar to explain the steps involved.</w:t>
      </w:r>
      <w:r w:rsidR="00957CF1">
        <w:rPr>
          <w:rFonts w:ascii="Times New Roman" w:hAnsi="Times New Roman"/>
          <w:sz w:val="24"/>
          <w:szCs w:val="24"/>
        </w:rPr>
        <w:t xml:space="preserve">  Within six months of contacting Judge Manrique, a three-day training (social and financial ENE) had been held in November 2007 where several evaluators in the Duluth area were trained and just two months later in January 2008, the Duluth pilot launched.  Within the first ten weeks of the pilot, 32 dissolution actions had been file</w:t>
      </w:r>
      <w:r w:rsidR="00D114BC">
        <w:rPr>
          <w:rFonts w:ascii="Times New Roman" w:hAnsi="Times New Roman"/>
          <w:sz w:val="24"/>
          <w:szCs w:val="24"/>
        </w:rPr>
        <w:t>d</w:t>
      </w:r>
      <w:r w:rsidR="00957CF1">
        <w:rPr>
          <w:rFonts w:ascii="Times New Roman" w:hAnsi="Times New Roman"/>
          <w:sz w:val="24"/>
          <w:szCs w:val="24"/>
        </w:rPr>
        <w:t xml:space="preserve"> and 18 of them settled at either the ICMC or ENE.</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 xml:space="preserve">A few weeks after the Duluth pilot launched, Anoka County in the </w:t>
      </w:r>
      <w:r w:rsidRPr="00790BF2">
        <w:rPr>
          <w:rFonts w:ascii="Times New Roman" w:hAnsi="Times New Roman"/>
          <w:b/>
          <w:sz w:val="24"/>
          <w:szCs w:val="24"/>
        </w:rPr>
        <w:t>Tenth Judicial District</w:t>
      </w:r>
      <w:r>
        <w:rPr>
          <w:rFonts w:ascii="Times New Roman" w:hAnsi="Times New Roman"/>
          <w:sz w:val="24"/>
          <w:szCs w:val="24"/>
        </w:rPr>
        <w:t xml:space="preserve">, led by Judge Sharon Hall, </w:t>
      </w:r>
      <w:proofErr w:type="gramStart"/>
      <w:r w:rsidR="00F66815">
        <w:rPr>
          <w:rFonts w:ascii="Times New Roman" w:hAnsi="Times New Roman"/>
          <w:sz w:val="24"/>
          <w:szCs w:val="24"/>
        </w:rPr>
        <w:t>held</w:t>
      </w:r>
      <w:proofErr w:type="gramEnd"/>
      <w:r w:rsidR="00F66815">
        <w:rPr>
          <w:rFonts w:ascii="Times New Roman" w:hAnsi="Times New Roman"/>
          <w:sz w:val="24"/>
          <w:szCs w:val="24"/>
        </w:rPr>
        <w:t xml:space="preserve"> a training program for</w:t>
      </w:r>
      <w:r>
        <w:rPr>
          <w:rFonts w:ascii="Times New Roman" w:hAnsi="Times New Roman"/>
          <w:sz w:val="24"/>
          <w:szCs w:val="24"/>
        </w:rPr>
        <w:t xml:space="preserve"> several </w:t>
      </w:r>
      <w:r w:rsidR="00F66815">
        <w:rPr>
          <w:rFonts w:ascii="Times New Roman" w:hAnsi="Times New Roman"/>
          <w:sz w:val="24"/>
          <w:szCs w:val="24"/>
        </w:rPr>
        <w:t xml:space="preserve">dozen </w:t>
      </w:r>
      <w:r>
        <w:rPr>
          <w:rFonts w:ascii="Times New Roman" w:hAnsi="Times New Roman"/>
          <w:sz w:val="24"/>
          <w:szCs w:val="24"/>
        </w:rPr>
        <w:t xml:space="preserve">evaluators in February 2008.  The Anoka </w:t>
      </w:r>
      <w:r>
        <w:rPr>
          <w:rFonts w:ascii="Times New Roman" w:hAnsi="Times New Roman"/>
          <w:sz w:val="24"/>
          <w:szCs w:val="24"/>
        </w:rPr>
        <w:lastRenderedPageBreak/>
        <w:t xml:space="preserve">County Bar Association was very involved in organizing the training and continued to work closely with the bench to form a committee that planned their pilot launch.  </w:t>
      </w:r>
      <w:proofErr w:type="gramStart"/>
      <w:r>
        <w:rPr>
          <w:rFonts w:ascii="Times New Roman" w:hAnsi="Times New Roman"/>
          <w:sz w:val="24"/>
          <w:szCs w:val="24"/>
        </w:rPr>
        <w:t>The Anoka County pilot launched on August 1, 2008.</w:t>
      </w:r>
      <w:proofErr w:type="gramEnd"/>
      <w:r>
        <w:rPr>
          <w:rFonts w:ascii="Times New Roman" w:hAnsi="Times New Roman"/>
          <w:sz w:val="24"/>
          <w:szCs w:val="24"/>
        </w:rPr>
        <w:t xml:space="preserve">  In the first five months of its pilot, the settlement rate for social and financial ENEs combined was 80 percent.</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 xml:space="preserve">In September 2008, Judge Manrique and lead SENE trainers, Jim Goetz and Maryellen Baumann, met with the bench and bar of Itasca County/Grand Rapids in the </w:t>
      </w:r>
      <w:r w:rsidRPr="00790BF2">
        <w:rPr>
          <w:rFonts w:ascii="Times New Roman" w:hAnsi="Times New Roman"/>
          <w:b/>
          <w:sz w:val="24"/>
          <w:szCs w:val="24"/>
        </w:rPr>
        <w:t>Ninth Judicial District</w:t>
      </w:r>
      <w:r>
        <w:rPr>
          <w:rFonts w:ascii="Times New Roman" w:hAnsi="Times New Roman"/>
          <w:sz w:val="24"/>
          <w:szCs w:val="24"/>
        </w:rPr>
        <w:t xml:space="preserve"> to explore the creation of a pilot in this northern Minnesota community.  Judge Manrique and Judge Jon Maturi, lead judge for the pilot, met again in October to discuss plans for training evaluators in the Grand Rapids area.  In January 2009, the three-day social and financial ENE training program was held in Grand Rapids.  In the summer of 2009, the Itasca County/Grand Rapids pilot launched.  In its first four months, 27 ICMCs were held at which ten agreements were put on the record and nine referrals were made to ENE.  Of the first eight completed ENEs, seven resulted in complete agreements.</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 xml:space="preserve">By the spring of 2009, Washington County, also located in the </w:t>
      </w:r>
      <w:r w:rsidRPr="00A57330">
        <w:rPr>
          <w:rFonts w:ascii="Times New Roman" w:hAnsi="Times New Roman"/>
          <w:b/>
          <w:sz w:val="24"/>
          <w:szCs w:val="24"/>
        </w:rPr>
        <w:t>Tenth Judicial District</w:t>
      </w:r>
      <w:r>
        <w:rPr>
          <w:rFonts w:ascii="Times New Roman" w:hAnsi="Times New Roman"/>
          <w:sz w:val="24"/>
          <w:szCs w:val="24"/>
        </w:rPr>
        <w:t>, had expressed interest in launching a pilot.  The three-day training was held in June 2009 where 72 evaluators from all over the state</w:t>
      </w:r>
      <w:r w:rsidR="00F66815">
        <w:rPr>
          <w:rFonts w:ascii="Times New Roman" w:hAnsi="Times New Roman"/>
          <w:sz w:val="24"/>
          <w:szCs w:val="24"/>
        </w:rPr>
        <w:t xml:space="preserve">, </w:t>
      </w:r>
      <w:r>
        <w:rPr>
          <w:rFonts w:ascii="Times New Roman" w:hAnsi="Times New Roman"/>
          <w:sz w:val="24"/>
          <w:szCs w:val="24"/>
        </w:rPr>
        <w:t>but mostly from the Washington County area</w:t>
      </w:r>
      <w:r w:rsidR="00F66815">
        <w:rPr>
          <w:rFonts w:ascii="Times New Roman" w:hAnsi="Times New Roman"/>
          <w:sz w:val="24"/>
          <w:szCs w:val="24"/>
        </w:rPr>
        <w:t>,</w:t>
      </w:r>
      <w:r>
        <w:rPr>
          <w:rFonts w:ascii="Times New Roman" w:hAnsi="Times New Roman"/>
          <w:sz w:val="24"/>
          <w:szCs w:val="24"/>
        </w:rPr>
        <w:t xml:space="preserve"> were trained.  The pilot launched on November 1, 2009.</w:t>
      </w:r>
    </w:p>
    <w:p w:rsidR="00957CF1" w:rsidRDefault="00957CF1" w:rsidP="00CC51D1">
      <w:pPr>
        <w:spacing w:after="0" w:line="240" w:lineRule="auto"/>
        <w:rPr>
          <w:rFonts w:ascii="Times New Roman" w:hAnsi="Times New Roman"/>
          <w:sz w:val="24"/>
          <w:szCs w:val="24"/>
        </w:rPr>
      </w:pPr>
    </w:p>
    <w:p w:rsidR="00957CF1" w:rsidRDefault="00957CF1" w:rsidP="00CC51D1">
      <w:pPr>
        <w:spacing w:after="0" w:line="240" w:lineRule="auto"/>
        <w:rPr>
          <w:rFonts w:ascii="Times New Roman" w:hAnsi="Times New Roman"/>
          <w:sz w:val="24"/>
          <w:szCs w:val="24"/>
        </w:rPr>
      </w:pPr>
      <w:r>
        <w:rPr>
          <w:rFonts w:ascii="Times New Roman" w:hAnsi="Times New Roman"/>
          <w:sz w:val="24"/>
          <w:szCs w:val="24"/>
        </w:rPr>
        <w:t>As pilots came on board, one or two representatives from the pilot joined the ECM/ENE Statewide Steering Committee, which had been meeting regularly since early 2008.  The Statewide Steering Committee serves as a forum for the pilot programs to exchange progress reports and share successes and challenges.  It also provides oversight for implementing the core components of ECM/ENE with some statewide uniformity while recognizing the need for pilot programs to tailor their process to their unique needs.</w:t>
      </w:r>
    </w:p>
    <w:p w:rsidR="00957CF1" w:rsidRDefault="00957CF1" w:rsidP="00CC51D1">
      <w:pPr>
        <w:spacing w:after="0" w:line="240" w:lineRule="auto"/>
        <w:rPr>
          <w:rFonts w:ascii="Times New Roman" w:hAnsi="Times New Roman"/>
          <w:sz w:val="24"/>
          <w:szCs w:val="24"/>
        </w:rPr>
      </w:pPr>
    </w:p>
    <w:p w:rsidR="00957CF1" w:rsidRDefault="00F66815" w:rsidP="00CC51D1">
      <w:pPr>
        <w:spacing w:after="0" w:line="240" w:lineRule="auto"/>
        <w:rPr>
          <w:rFonts w:ascii="Times New Roman" w:hAnsi="Times New Roman"/>
          <w:sz w:val="24"/>
          <w:szCs w:val="24"/>
        </w:rPr>
      </w:pPr>
      <w:r>
        <w:rPr>
          <w:rFonts w:ascii="Times New Roman" w:hAnsi="Times New Roman"/>
          <w:sz w:val="24"/>
          <w:szCs w:val="24"/>
        </w:rPr>
        <w:t xml:space="preserve">An ECM/ENE program </w:t>
      </w:r>
      <w:r w:rsidR="00957CF1">
        <w:rPr>
          <w:rFonts w:ascii="Times New Roman" w:hAnsi="Times New Roman"/>
          <w:sz w:val="24"/>
          <w:szCs w:val="24"/>
        </w:rPr>
        <w:t xml:space="preserve">recently </w:t>
      </w:r>
      <w:r>
        <w:rPr>
          <w:rFonts w:ascii="Times New Roman" w:hAnsi="Times New Roman"/>
          <w:sz w:val="24"/>
          <w:szCs w:val="24"/>
        </w:rPr>
        <w:t xml:space="preserve">has </w:t>
      </w:r>
      <w:r w:rsidR="00957CF1">
        <w:rPr>
          <w:rFonts w:ascii="Times New Roman" w:hAnsi="Times New Roman"/>
          <w:sz w:val="24"/>
          <w:szCs w:val="24"/>
        </w:rPr>
        <w:t xml:space="preserve">launched </w:t>
      </w:r>
      <w:r>
        <w:rPr>
          <w:rFonts w:ascii="Times New Roman" w:hAnsi="Times New Roman"/>
          <w:sz w:val="24"/>
          <w:szCs w:val="24"/>
        </w:rPr>
        <w:t>in t</w:t>
      </w:r>
      <w:r w:rsidR="00957CF1">
        <w:rPr>
          <w:rFonts w:ascii="Times New Roman" w:hAnsi="Times New Roman"/>
          <w:sz w:val="24"/>
          <w:szCs w:val="24"/>
        </w:rPr>
        <w:t xml:space="preserve">he </w:t>
      </w:r>
      <w:r w:rsidR="00957CF1" w:rsidRPr="00F66815">
        <w:rPr>
          <w:rFonts w:ascii="Times New Roman" w:hAnsi="Times New Roman"/>
          <w:b/>
          <w:sz w:val="24"/>
          <w:szCs w:val="24"/>
        </w:rPr>
        <w:t>First</w:t>
      </w:r>
      <w:r w:rsidRPr="00F66815">
        <w:rPr>
          <w:rFonts w:ascii="Times New Roman" w:hAnsi="Times New Roman"/>
          <w:b/>
          <w:sz w:val="24"/>
          <w:szCs w:val="24"/>
        </w:rPr>
        <w:t xml:space="preserve"> Judicial District</w:t>
      </w:r>
      <w:r>
        <w:rPr>
          <w:rFonts w:ascii="Times New Roman" w:hAnsi="Times New Roman"/>
          <w:sz w:val="24"/>
          <w:szCs w:val="24"/>
        </w:rPr>
        <w:t>, and planning is underway in the</w:t>
      </w:r>
      <w:r w:rsidR="00957CF1">
        <w:rPr>
          <w:rFonts w:ascii="Times New Roman" w:hAnsi="Times New Roman"/>
          <w:sz w:val="24"/>
          <w:szCs w:val="24"/>
        </w:rPr>
        <w:t xml:space="preserve"> Seventh and Eighth Judicial Districts.  In a matter of months, ECM/ENE programs </w:t>
      </w:r>
      <w:r>
        <w:rPr>
          <w:rFonts w:ascii="Times New Roman" w:hAnsi="Times New Roman"/>
          <w:sz w:val="24"/>
          <w:szCs w:val="24"/>
        </w:rPr>
        <w:t xml:space="preserve">likely </w:t>
      </w:r>
      <w:r w:rsidR="00957CF1">
        <w:rPr>
          <w:rFonts w:ascii="Times New Roman" w:hAnsi="Times New Roman"/>
          <w:sz w:val="24"/>
          <w:szCs w:val="24"/>
        </w:rPr>
        <w:t>will be running in all of Minnesota’s ten judicial districts.</w:t>
      </w:r>
    </w:p>
    <w:p w:rsidR="00957CF1" w:rsidRDefault="00957CF1" w:rsidP="00CC51D1">
      <w:pPr>
        <w:spacing w:after="0" w:line="240" w:lineRule="auto"/>
        <w:rPr>
          <w:rFonts w:ascii="Times New Roman" w:hAnsi="Times New Roman"/>
          <w:sz w:val="24"/>
          <w:szCs w:val="24"/>
        </w:rPr>
      </w:pPr>
    </w:p>
    <w:p w:rsidR="00957CF1" w:rsidRDefault="00957CF1" w:rsidP="006B02DC">
      <w:pPr>
        <w:numPr>
          <w:ilvl w:val="0"/>
          <w:numId w:val="15"/>
        </w:numPr>
        <w:spacing w:after="0" w:line="240" w:lineRule="auto"/>
        <w:rPr>
          <w:rFonts w:ascii="Times New Roman" w:hAnsi="Times New Roman"/>
          <w:b/>
          <w:sz w:val="24"/>
          <w:szCs w:val="24"/>
        </w:rPr>
      </w:pPr>
      <w:r>
        <w:rPr>
          <w:rFonts w:ascii="Times New Roman" w:hAnsi="Times New Roman"/>
          <w:b/>
          <w:sz w:val="24"/>
          <w:szCs w:val="24"/>
        </w:rPr>
        <w:t>Steps To Launching A Pilot—A Guide</w:t>
      </w:r>
    </w:p>
    <w:p w:rsidR="0096532E" w:rsidRDefault="0096532E" w:rsidP="00033982">
      <w:pPr>
        <w:spacing w:after="0" w:line="240" w:lineRule="auto"/>
        <w:rPr>
          <w:rFonts w:ascii="Times New Roman" w:hAnsi="Times New Roman"/>
          <w:sz w:val="24"/>
          <w:szCs w:val="24"/>
        </w:rPr>
      </w:pPr>
    </w:p>
    <w:p w:rsidR="00957CF1" w:rsidRPr="00033982" w:rsidRDefault="00957CF1" w:rsidP="00033982">
      <w:pPr>
        <w:spacing w:after="0" w:line="240" w:lineRule="auto"/>
        <w:rPr>
          <w:rFonts w:ascii="Times New Roman" w:hAnsi="Times New Roman"/>
          <w:sz w:val="24"/>
          <w:szCs w:val="24"/>
        </w:rPr>
      </w:pPr>
      <w:r>
        <w:rPr>
          <w:rFonts w:ascii="Times New Roman" w:hAnsi="Times New Roman"/>
          <w:sz w:val="24"/>
          <w:szCs w:val="24"/>
        </w:rPr>
        <w:t xml:space="preserve">As momentum grew throughout the state and Judge Manrique received an increasing number of inquiries regarding the steps to launching a pilot, a succinct guide was prepared that outlines the basic steps and requirements.  That guide may be found in Appendix </w:t>
      </w:r>
      <w:r w:rsidR="00A027B6">
        <w:rPr>
          <w:rFonts w:ascii="Times New Roman" w:hAnsi="Times New Roman"/>
          <w:sz w:val="24"/>
          <w:szCs w:val="24"/>
        </w:rPr>
        <w:t>V</w:t>
      </w:r>
      <w:r>
        <w:rPr>
          <w:rFonts w:ascii="Times New Roman" w:hAnsi="Times New Roman"/>
          <w:sz w:val="24"/>
          <w:szCs w:val="24"/>
        </w:rPr>
        <w:t>.</w:t>
      </w:r>
    </w:p>
    <w:p w:rsidR="00957CF1" w:rsidRPr="00BC4565" w:rsidRDefault="00957CF1" w:rsidP="00CC51D1">
      <w:pPr>
        <w:pStyle w:val="ListParagraph"/>
        <w:spacing w:line="240" w:lineRule="auto"/>
        <w:ind w:left="1080"/>
        <w:rPr>
          <w:rFonts w:ascii="Times New Roman" w:hAnsi="Times New Roman"/>
          <w:b/>
          <w:sz w:val="24"/>
          <w:szCs w:val="24"/>
        </w:rPr>
      </w:pPr>
    </w:p>
    <w:p w:rsidR="00957CF1" w:rsidRDefault="00957CF1" w:rsidP="00CC51D1">
      <w:pPr>
        <w:pStyle w:val="ListParagraph"/>
        <w:numPr>
          <w:ilvl w:val="0"/>
          <w:numId w:val="4"/>
        </w:numPr>
        <w:spacing w:after="0" w:line="240" w:lineRule="auto"/>
        <w:rPr>
          <w:rFonts w:ascii="Times New Roman" w:hAnsi="Times New Roman"/>
          <w:b/>
          <w:sz w:val="24"/>
          <w:szCs w:val="24"/>
        </w:rPr>
      </w:pPr>
      <w:r w:rsidRPr="003A42FD">
        <w:rPr>
          <w:rFonts w:ascii="Times New Roman" w:hAnsi="Times New Roman"/>
          <w:b/>
          <w:sz w:val="24"/>
          <w:szCs w:val="24"/>
        </w:rPr>
        <w:t>Program Descriptions</w:t>
      </w:r>
    </w:p>
    <w:p w:rsidR="0096532E" w:rsidRDefault="0096532E" w:rsidP="0041382D">
      <w:pPr>
        <w:pStyle w:val="ListParagraph"/>
        <w:spacing w:after="0" w:line="240" w:lineRule="auto"/>
        <w:ind w:left="0"/>
        <w:rPr>
          <w:rFonts w:ascii="Times New Roman" w:hAnsi="Times New Roman"/>
          <w:sz w:val="24"/>
          <w:szCs w:val="24"/>
        </w:rPr>
      </w:pPr>
    </w:p>
    <w:p w:rsidR="00957CF1" w:rsidRPr="0041382D" w:rsidRDefault="00957CF1" w:rsidP="0041382D">
      <w:pPr>
        <w:pStyle w:val="ListParagraph"/>
        <w:spacing w:after="0" w:line="240" w:lineRule="auto"/>
        <w:ind w:left="0"/>
        <w:rPr>
          <w:rFonts w:ascii="Times New Roman" w:hAnsi="Times New Roman"/>
          <w:sz w:val="24"/>
          <w:szCs w:val="24"/>
        </w:rPr>
      </w:pPr>
      <w:r>
        <w:rPr>
          <w:rFonts w:ascii="Times New Roman" w:hAnsi="Times New Roman"/>
          <w:sz w:val="24"/>
          <w:szCs w:val="24"/>
        </w:rPr>
        <w:t>Each ECM/ENE program in the state was asked to prepare a program description for this report and address topics that include when the program launched; how their process works; how their rosters are managed; qualifications of evaluators; fees; forms used in their process; settlement data for the first six months of 2010, if available; challenges they encountered, keys to their success, and anecdotal feedback about their program, if available.</w:t>
      </w:r>
      <w:r w:rsidR="0096532E">
        <w:rPr>
          <w:rFonts w:ascii="Times New Roman" w:hAnsi="Times New Roman"/>
          <w:sz w:val="24"/>
          <w:szCs w:val="24"/>
        </w:rPr>
        <w:t xml:space="preserve">  These descriptions are provided here in the order in which the programs launched.</w:t>
      </w:r>
    </w:p>
    <w:p w:rsidR="00957CF1" w:rsidRDefault="00957CF1" w:rsidP="00CC51D1">
      <w:pPr>
        <w:pStyle w:val="ListParagraph"/>
        <w:spacing w:line="240" w:lineRule="auto"/>
        <w:ind w:left="0"/>
        <w:rPr>
          <w:rFonts w:ascii="Times New Roman" w:hAnsi="Times New Roman"/>
          <w:sz w:val="24"/>
          <w:szCs w:val="24"/>
        </w:rPr>
      </w:pPr>
    </w:p>
    <w:p w:rsidR="00957CF1" w:rsidRDefault="00957CF1" w:rsidP="00CC51D1">
      <w:pPr>
        <w:pStyle w:val="ListParagraph"/>
        <w:numPr>
          <w:ilvl w:val="0"/>
          <w:numId w:val="5"/>
        </w:numPr>
        <w:spacing w:after="0" w:line="240" w:lineRule="auto"/>
        <w:rPr>
          <w:rFonts w:ascii="Times New Roman" w:hAnsi="Times New Roman"/>
          <w:b/>
          <w:sz w:val="24"/>
          <w:szCs w:val="24"/>
        </w:rPr>
      </w:pPr>
      <w:r w:rsidRPr="003A42FD">
        <w:rPr>
          <w:rFonts w:ascii="Times New Roman" w:hAnsi="Times New Roman"/>
          <w:b/>
          <w:sz w:val="24"/>
          <w:szCs w:val="24"/>
        </w:rPr>
        <w:t>Fourth Judicial District/Hennepin County</w:t>
      </w:r>
    </w:p>
    <w:p w:rsidR="00957CF1" w:rsidRDefault="00957CF1" w:rsidP="00CC51D1">
      <w:pPr>
        <w:pStyle w:val="ListParagraph"/>
        <w:spacing w:after="0" w:line="240" w:lineRule="auto"/>
        <w:ind w:left="1080"/>
        <w:rPr>
          <w:rFonts w:ascii="Times New Roman" w:hAnsi="Times New Roman"/>
          <w:b/>
          <w:sz w:val="24"/>
          <w:szCs w:val="24"/>
        </w:rPr>
      </w:pPr>
    </w:p>
    <w:p w:rsidR="00EE3BAF" w:rsidRDefault="00957CF1" w:rsidP="00EE3BAF">
      <w:pPr>
        <w:spacing w:after="0" w:line="240" w:lineRule="auto"/>
        <w:rPr>
          <w:rFonts w:ascii="Times New Roman" w:hAnsi="Times New Roman"/>
          <w:sz w:val="24"/>
          <w:szCs w:val="24"/>
        </w:rPr>
      </w:pPr>
      <w:r>
        <w:rPr>
          <w:rFonts w:ascii="Times New Roman" w:hAnsi="Times New Roman"/>
          <w:sz w:val="24"/>
          <w:szCs w:val="24"/>
        </w:rPr>
        <w:t xml:space="preserve">The Fourth Judicial District is comprised of one county, Hennepin County.  It comprises a large portion of the western half of the Twin Cities metropolitan area and includes the city of Minneapolis, several </w:t>
      </w:r>
      <w:r>
        <w:rPr>
          <w:rFonts w:ascii="Times New Roman" w:hAnsi="Times New Roman"/>
          <w:sz w:val="24"/>
          <w:szCs w:val="24"/>
        </w:rPr>
        <w:lastRenderedPageBreak/>
        <w:t xml:space="preserve">suburbs, and smaller, rural communities near its western border.  The population of the Fourth Judicial District according to the most recent U.S. Census Bureau data is 1,116,037 and the family court dissolution with children filings in 2009 were 1,622.  Other family case types (e.g., dissolution without children, custody and parenting time matters, paternity matters, etc.) increase the pool of cases that potentially are referred to ENE.  </w:t>
      </w:r>
      <w:r w:rsidR="001D4C42">
        <w:rPr>
          <w:rFonts w:ascii="Times New Roman" w:hAnsi="Times New Roman"/>
          <w:sz w:val="24"/>
          <w:szCs w:val="24"/>
        </w:rPr>
        <w:t xml:space="preserve">Annually, 10,000 </w:t>
      </w:r>
      <w:r w:rsidR="00EE3BAF">
        <w:rPr>
          <w:rFonts w:ascii="Times New Roman" w:hAnsi="Times New Roman"/>
          <w:sz w:val="24"/>
          <w:szCs w:val="24"/>
        </w:rPr>
        <w:t xml:space="preserve">family </w:t>
      </w:r>
      <w:r w:rsidR="001D4C42">
        <w:rPr>
          <w:rFonts w:ascii="Times New Roman" w:hAnsi="Times New Roman"/>
          <w:sz w:val="24"/>
          <w:szCs w:val="24"/>
        </w:rPr>
        <w:t>cases are filed in the District and assigned to 14 full-time family court judges and referees.</w:t>
      </w:r>
      <w:r w:rsidR="00EE3BAF">
        <w:rPr>
          <w:rFonts w:ascii="Times New Roman" w:hAnsi="Times New Roman"/>
          <w:sz w:val="24"/>
          <w:szCs w:val="24"/>
        </w:rPr>
        <w:t xml:space="preserve">  More than 700,000 cases of all types are filed annually and the District has 62 judges working across its criminal, civil, juvenile, family, and mental health/probate courts.</w:t>
      </w:r>
    </w:p>
    <w:p w:rsidR="00EE3BAF" w:rsidRDefault="00EE3BAF" w:rsidP="00EE3BAF">
      <w:pPr>
        <w:spacing w:after="0" w:line="240" w:lineRule="auto"/>
        <w:rPr>
          <w:rFonts w:ascii="Times New Roman" w:hAnsi="Times New Roman"/>
          <w:sz w:val="24"/>
          <w:szCs w:val="24"/>
        </w:rPr>
      </w:pPr>
    </w:p>
    <w:p w:rsidR="00EB2CF3" w:rsidRDefault="00EB2CF3" w:rsidP="00EE3BAF">
      <w:pPr>
        <w:spacing w:after="0" w:line="240" w:lineRule="auto"/>
        <w:rPr>
          <w:rFonts w:ascii="Times New Roman" w:hAnsi="Times New Roman"/>
          <w:b/>
          <w:i/>
          <w:sz w:val="24"/>
          <w:szCs w:val="24"/>
        </w:rPr>
      </w:pPr>
      <w:r>
        <w:rPr>
          <w:rFonts w:ascii="Times New Roman" w:hAnsi="Times New Roman"/>
          <w:b/>
          <w:i/>
          <w:sz w:val="24"/>
          <w:szCs w:val="24"/>
        </w:rPr>
        <w:t>Timeline and Process</w:t>
      </w:r>
    </w:p>
    <w:p w:rsidR="00EE3BAF" w:rsidRDefault="00EE3BAF" w:rsidP="00EE3BAF">
      <w:pPr>
        <w:spacing w:after="0" w:line="240" w:lineRule="auto"/>
        <w:rPr>
          <w:rFonts w:ascii="Times New Roman" w:hAnsi="Times New Roman"/>
          <w:sz w:val="24"/>
          <w:szCs w:val="24"/>
        </w:rPr>
      </w:pPr>
      <w:r>
        <w:rPr>
          <w:rFonts w:ascii="Times New Roman" w:hAnsi="Times New Roman"/>
          <w:sz w:val="24"/>
          <w:szCs w:val="24"/>
        </w:rPr>
        <w:t xml:space="preserve">The detailed chronology, description, and processes of the Fourth Judicial District program are set forth in the article </w:t>
      </w:r>
      <w:r w:rsidRPr="00EE3BAF">
        <w:rPr>
          <w:rFonts w:ascii="Times New Roman" w:hAnsi="Times New Roman"/>
          <w:i/>
          <w:sz w:val="24"/>
          <w:szCs w:val="24"/>
        </w:rPr>
        <w:t>Family Court</w:t>
      </w:r>
      <w:proofErr w:type="gramStart"/>
      <w:r w:rsidRPr="00EE3BAF">
        <w:rPr>
          <w:rFonts w:ascii="Times New Roman" w:hAnsi="Times New Roman"/>
          <w:i/>
          <w:sz w:val="24"/>
          <w:szCs w:val="24"/>
        </w:rPr>
        <w:t>:  A</w:t>
      </w:r>
      <w:proofErr w:type="gramEnd"/>
      <w:r w:rsidRPr="00EE3BAF">
        <w:rPr>
          <w:rFonts w:ascii="Times New Roman" w:hAnsi="Times New Roman"/>
          <w:i/>
          <w:sz w:val="24"/>
          <w:szCs w:val="24"/>
        </w:rPr>
        <w:t xml:space="preserve"> Public-Private Partnership to Serve Families in Transition</w:t>
      </w:r>
      <w:r>
        <w:rPr>
          <w:rFonts w:ascii="Times New Roman" w:hAnsi="Times New Roman"/>
          <w:sz w:val="24"/>
          <w:szCs w:val="24"/>
        </w:rPr>
        <w:t xml:space="preserve">, which may be found in Appendix XV.  </w:t>
      </w:r>
      <w:r>
        <w:rPr>
          <w:rFonts w:ascii="Times New Roman" w:hAnsi="Times New Roman"/>
          <w:b/>
          <w:sz w:val="24"/>
          <w:szCs w:val="24"/>
        </w:rPr>
        <w:t xml:space="preserve"> </w:t>
      </w:r>
      <w:r>
        <w:rPr>
          <w:rFonts w:ascii="Times New Roman" w:hAnsi="Times New Roman"/>
          <w:sz w:val="24"/>
          <w:szCs w:val="24"/>
        </w:rPr>
        <w:t xml:space="preserve">As highlighted therein, a prime component of the program’s success is the strong and long-standing support of the Hennepin County Bar Association’s Family Law Section, the American Academy of Matrimonial Lawyers-Minnesota Chapter, and the Hennepin County Division of Family Court Services.  Those stakeholder </w:t>
      </w:r>
      <w:proofErr w:type="gramStart"/>
      <w:r>
        <w:rPr>
          <w:rFonts w:ascii="Times New Roman" w:hAnsi="Times New Roman"/>
          <w:sz w:val="24"/>
          <w:szCs w:val="24"/>
        </w:rPr>
        <w:t>organizations,</w:t>
      </w:r>
      <w:proofErr w:type="gramEnd"/>
      <w:r>
        <w:rPr>
          <w:rFonts w:ascii="Times New Roman" w:hAnsi="Times New Roman"/>
          <w:sz w:val="24"/>
          <w:szCs w:val="24"/>
        </w:rPr>
        <w:t xml:space="preserve"> and their leadership in particular, have dedicated countless hours of work on development of the program, outreach to colleagues and the public, training, and the direct provision of evaluator services.  The partnership with those stakeholder organizations will continue to be integral to maintenance of this new paradigm for managing family cases within the Fourth </w:t>
      </w:r>
      <w:r w:rsidR="001113F1">
        <w:rPr>
          <w:rFonts w:ascii="Times New Roman" w:hAnsi="Times New Roman"/>
          <w:sz w:val="24"/>
          <w:szCs w:val="24"/>
        </w:rPr>
        <w:t xml:space="preserve">Judicial </w:t>
      </w:r>
      <w:r>
        <w:rPr>
          <w:rFonts w:ascii="Times New Roman" w:hAnsi="Times New Roman"/>
          <w:sz w:val="24"/>
          <w:szCs w:val="24"/>
        </w:rPr>
        <w:t xml:space="preserve">District.  </w:t>
      </w:r>
    </w:p>
    <w:p w:rsidR="001113F1" w:rsidRDefault="001113F1" w:rsidP="00EE3BAF">
      <w:pPr>
        <w:spacing w:after="0" w:line="240" w:lineRule="auto"/>
        <w:rPr>
          <w:rFonts w:ascii="Times New Roman" w:hAnsi="Times New Roman"/>
          <w:sz w:val="24"/>
          <w:szCs w:val="24"/>
        </w:rPr>
      </w:pPr>
    </w:p>
    <w:p w:rsidR="001113F1" w:rsidRDefault="001113F1" w:rsidP="00EE3BAF">
      <w:pPr>
        <w:spacing w:after="0" w:line="240" w:lineRule="auto"/>
        <w:rPr>
          <w:rFonts w:ascii="Times New Roman" w:hAnsi="Times New Roman"/>
          <w:b/>
          <w:i/>
          <w:sz w:val="24"/>
          <w:szCs w:val="24"/>
        </w:rPr>
      </w:pPr>
      <w:r>
        <w:rPr>
          <w:rFonts w:ascii="Times New Roman" w:hAnsi="Times New Roman"/>
          <w:b/>
          <w:i/>
          <w:sz w:val="24"/>
          <w:szCs w:val="24"/>
        </w:rPr>
        <w:t>Rosters and Qualifications</w:t>
      </w:r>
    </w:p>
    <w:p w:rsidR="00EE3BAF" w:rsidRDefault="001113F1" w:rsidP="00EE3BAF">
      <w:pPr>
        <w:spacing w:after="0" w:line="240" w:lineRule="auto"/>
        <w:rPr>
          <w:rFonts w:ascii="Times New Roman" w:hAnsi="Times New Roman"/>
          <w:sz w:val="24"/>
          <w:szCs w:val="24"/>
        </w:rPr>
      </w:pPr>
      <w:r>
        <w:rPr>
          <w:rFonts w:ascii="Times New Roman" w:hAnsi="Times New Roman"/>
          <w:sz w:val="24"/>
          <w:szCs w:val="24"/>
        </w:rPr>
        <w:t>T</w:t>
      </w:r>
      <w:r w:rsidR="00EE3BAF">
        <w:rPr>
          <w:rFonts w:ascii="Times New Roman" w:hAnsi="Times New Roman"/>
          <w:sz w:val="24"/>
          <w:szCs w:val="24"/>
        </w:rPr>
        <w:t xml:space="preserve">he FENE roster is updated several times a year by Suzanne Remington, one of the original attorney proponents of the program and co-chair of the District’s FENE bench and bar committee.  As evaluator contact information changes with office moves, telephone number changes, etc., she sends the revised roster to Judge Manrique and Lead Referee McGrath, and they in turn email it to the family court manager, Katie Brey, who posts it on the court’s database.  Judicial officers access the information, along with other program forms and description documents, online at a commonly shared Word folder.  The current roster </w:t>
      </w:r>
      <w:r>
        <w:rPr>
          <w:rFonts w:ascii="Times New Roman" w:hAnsi="Times New Roman"/>
          <w:sz w:val="24"/>
          <w:szCs w:val="24"/>
        </w:rPr>
        <w:t>may be found in Appendix XVI-A.</w:t>
      </w:r>
      <w:r w:rsidR="00EE3BAF">
        <w:rPr>
          <w:rFonts w:ascii="Times New Roman" w:hAnsi="Times New Roman"/>
          <w:b/>
          <w:sz w:val="24"/>
          <w:szCs w:val="24"/>
        </w:rPr>
        <w:t xml:space="preserve">  </w:t>
      </w:r>
      <w:r w:rsidR="00EE3BAF">
        <w:rPr>
          <w:rFonts w:ascii="Times New Roman" w:hAnsi="Times New Roman"/>
          <w:sz w:val="24"/>
          <w:szCs w:val="24"/>
        </w:rPr>
        <w:t>Suzanne Remington and Susan Rhode are co-chairs of the FENE committee, along with Judge Manrique.</w:t>
      </w:r>
    </w:p>
    <w:p w:rsidR="001113F1" w:rsidRPr="005771D0" w:rsidRDefault="001113F1" w:rsidP="00EE3BAF">
      <w:pPr>
        <w:spacing w:after="0" w:line="240" w:lineRule="auto"/>
        <w:rPr>
          <w:rFonts w:ascii="Times New Roman" w:hAnsi="Times New Roman"/>
          <w:sz w:val="24"/>
          <w:szCs w:val="24"/>
        </w:rPr>
      </w:pPr>
    </w:p>
    <w:p w:rsidR="00EE3BAF" w:rsidRDefault="00EE3BAF" w:rsidP="00EE3BAF">
      <w:pPr>
        <w:spacing w:after="0" w:line="240" w:lineRule="auto"/>
        <w:rPr>
          <w:rFonts w:ascii="Times New Roman" w:hAnsi="Times New Roman"/>
          <w:sz w:val="24"/>
          <w:szCs w:val="24"/>
        </w:rPr>
      </w:pPr>
      <w:r>
        <w:rPr>
          <w:rFonts w:ascii="Times New Roman" w:hAnsi="Times New Roman"/>
          <w:sz w:val="24"/>
          <w:szCs w:val="24"/>
        </w:rPr>
        <w:t xml:space="preserve">Whether and when to add evaluators to the FENE roster are decisions made by the bench and bar FENE committee.  The bench does not control that committee.  The evaluators on the roster serve on the committee, which meets three or four times annually, along with Judge Manrique and Lead Referee McGrath.  (At the outset of the program, the committee met at least monthly.)  The roster has been expanded only one time, but the committee recently decided upon a plan to refresh the roster every two years.  The roster will be expanded in 2011.  Existing members will be polled to ascertain their interest in continuing to serve or resigning, and the resulting vacancies will be filled by committee vote after an open application process whereby all trained evaluators may apply.  </w:t>
      </w:r>
    </w:p>
    <w:p w:rsidR="001113F1" w:rsidRDefault="001113F1" w:rsidP="00EE3BAF">
      <w:pPr>
        <w:spacing w:after="0" w:line="240" w:lineRule="auto"/>
        <w:rPr>
          <w:rFonts w:ascii="Times New Roman" w:hAnsi="Times New Roman"/>
          <w:sz w:val="24"/>
          <w:szCs w:val="24"/>
        </w:rPr>
      </w:pPr>
    </w:p>
    <w:p w:rsidR="00EE3BAF" w:rsidRDefault="00EE3BAF" w:rsidP="00EE3BAF">
      <w:pPr>
        <w:spacing w:after="0" w:line="240" w:lineRule="auto"/>
        <w:rPr>
          <w:rFonts w:ascii="Times New Roman" w:hAnsi="Times New Roman"/>
          <w:b/>
          <w:sz w:val="24"/>
          <w:szCs w:val="24"/>
        </w:rPr>
      </w:pPr>
      <w:r>
        <w:rPr>
          <w:rFonts w:ascii="Times New Roman" w:hAnsi="Times New Roman"/>
          <w:sz w:val="24"/>
          <w:szCs w:val="24"/>
        </w:rPr>
        <w:t>The bench and bar concur that maintaining the quality of the evaluators is key to the long-term success of the program.  To that end, the roster will not be comprised of every professional who participates in the three</w:t>
      </w:r>
      <w:r w:rsidR="001113F1">
        <w:rPr>
          <w:rFonts w:ascii="Times New Roman" w:hAnsi="Times New Roman"/>
          <w:sz w:val="24"/>
          <w:szCs w:val="24"/>
        </w:rPr>
        <w:t>-d</w:t>
      </w:r>
      <w:r>
        <w:rPr>
          <w:rFonts w:ascii="Times New Roman" w:hAnsi="Times New Roman"/>
          <w:sz w:val="24"/>
          <w:szCs w:val="24"/>
        </w:rPr>
        <w:t>ay</w:t>
      </w:r>
      <w:r w:rsidR="001113F1">
        <w:rPr>
          <w:rFonts w:ascii="Times New Roman" w:hAnsi="Times New Roman"/>
          <w:sz w:val="24"/>
          <w:szCs w:val="24"/>
        </w:rPr>
        <w:t xml:space="preserve"> training</w:t>
      </w:r>
      <w:r>
        <w:rPr>
          <w:rFonts w:ascii="Times New Roman" w:hAnsi="Times New Roman"/>
          <w:sz w:val="24"/>
          <w:szCs w:val="24"/>
        </w:rPr>
        <w:t xml:space="preserve"> program.  Indeed, hundreds of practitioners in the District have been trained, yet the roster is comprised of approximately two dozen providers.  The fact is that evaluator supply for FENE and SENE exceeds demand in the Fourth District.  This reflects, to some measure, the degree to which the bar has embraced ECM/ENE.  Practitioners elect to become trained for several reasons – the possibility of one day serving on the roster, the ability immediately after training to offer their services privately and separate from the pilot, and awareness that training will enable them to better represent clients in an advocacy role when ENE is selected as the preferred ADR option.  As evaluators on the </w:t>
      </w:r>
      <w:r>
        <w:rPr>
          <w:rFonts w:ascii="Times New Roman" w:hAnsi="Times New Roman"/>
          <w:sz w:val="24"/>
          <w:szCs w:val="24"/>
        </w:rPr>
        <w:lastRenderedPageBreak/>
        <w:t xml:space="preserve">roster opt to step aside, the peer-managed replacement process should serve to preserve the quality of the program while also expanding inclusion opportunities for practitioners who have completed the training.  </w:t>
      </w:r>
    </w:p>
    <w:p w:rsidR="001113F1" w:rsidRPr="00E918D0" w:rsidRDefault="001113F1" w:rsidP="00EE3BAF">
      <w:pPr>
        <w:spacing w:after="0" w:line="240" w:lineRule="auto"/>
        <w:rPr>
          <w:rFonts w:ascii="Times New Roman" w:hAnsi="Times New Roman"/>
          <w:b/>
          <w:sz w:val="24"/>
          <w:szCs w:val="24"/>
        </w:rPr>
      </w:pPr>
    </w:p>
    <w:p w:rsidR="00EE3BAF" w:rsidRDefault="00EE3BAF" w:rsidP="00EE3BAF">
      <w:pPr>
        <w:spacing w:after="0" w:line="240" w:lineRule="auto"/>
        <w:rPr>
          <w:rFonts w:ascii="Times New Roman" w:hAnsi="Times New Roman"/>
          <w:sz w:val="24"/>
          <w:szCs w:val="24"/>
        </w:rPr>
      </w:pPr>
      <w:r>
        <w:rPr>
          <w:rFonts w:ascii="Times New Roman" w:hAnsi="Times New Roman"/>
          <w:sz w:val="24"/>
          <w:szCs w:val="24"/>
        </w:rPr>
        <w:t xml:space="preserve">There is not a SENE provider roster for the Fourth District, per se, because nearly all SENEs are conducted by the county staff </w:t>
      </w:r>
      <w:r w:rsidR="00EB2CF3">
        <w:rPr>
          <w:rFonts w:ascii="Times New Roman" w:hAnsi="Times New Roman"/>
          <w:sz w:val="24"/>
          <w:szCs w:val="24"/>
        </w:rPr>
        <w:t>in</w:t>
      </w:r>
      <w:r>
        <w:rPr>
          <w:rFonts w:ascii="Times New Roman" w:hAnsi="Times New Roman"/>
          <w:sz w:val="24"/>
          <w:szCs w:val="24"/>
        </w:rPr>
        <w:t xml:space="preserve"> the Family Court Services</w:t>
      </w:r>
      <w:r w:rsidR="00EB2CF3">
        <w:rPr>
          <w:rFonts w:ascii="Times New Roman" w:hAnsi="Times New Roman"/>
          <w:sz w:val="24"/>
          <w:szCs w:val="24"/>
        </w:rPr>
        <w:t xml:space="preserve"> Division</w:t>
      </w:r>
      <w:r>
        <w:rPr>
          <w:rFonts w:ascii="Times New Roman" w:hAnsi="Times New Roman"/>
          <w:sz w:val="24"/>
          <w:szCs w:val="24"/>
        </w:rPr>
        <w:t xml:space="preserve">.  Every staff member is qualified under Rule 114 and must participate annually in substantial professional development coursework.  The volume of SENE work completed by the Division likely exceeds the total cases of the other pilots combined.  More than 500 SENEs were conducted by the Division in 2009, and the pace of referrals for 2010 is approaching 600.  The unanimous consensus of the family court bench is that the work of the court simply could not be done without the availability of SENE by the Division.  As a part of this large, urban, diverse District, the family court serves many poor and disadvantaged citizens who do not have access to legal representation and could not pay market rates for SENE.  SENE is a tried and true program which provides efficient, effective, high-quality service to the citizens of Hennepin County.  </w:t>
      </w:r>
    </w:p>
    <w:p w:rsidR="00EB2CF3" w:rsidRDefault="00EB2CF3" w:rsidP="00EE3BAF">
      <w:pPr>
        <w:spacing w:after="0" w:line="240" w:lineRule="auto"/>
        <w:rPr>
          <w:rFonts w:ascii="Times New Roman" w:hAnsi="Times New Roman"/>
          <w:sz w:val="24"/>
          <w:szCs w:val="24"/>
        </w:rPr>
      </w:pPr>
    </w:p>
    <w:p w:rsidR="00EB2CF3" w:rsidRDefault="00EB2CF3" w:rsidP="00EE3BAF">
      <w:pPr>
        <w:spacing w:after="0" w:line="240" w:lineRule="auto"/>
        <w:rPr>
          <w:rFonts w:ascii="Times New Roman" w:hAnsi="Times New Roman"/>
          <w:b/>
          <w:i/>
          <w:sz w:val="24"/>
          <w:szCs w:val="24"/>
        </w:rPr>
      </w:pPr>
      <w:r>
        <w:rPr>
          <w:rFonts w:ascii="Times New Roman" w:hAnsi="Times New Roman"/>
          <w:b/>
          <w:i/>
          <w:sz w:val="24"/>
          <w:szCs w:val="24"/>
        </w:rPr>
        <w:t>Fees</w:t>
      </w:r>
    </w:p>
    <w:p w:rsidR="00EE3BAF" w:rsidRDefault="00EE3BAF" w:rsidP="00EE3BAF">
      <w:pPr>
        <w:spacing w:after="0" w:line="240" w:lineRule="auto"/>
        <w:rPr>
          <w:rFonts w:ascii="Times New Roman" w:hAnsi="Times New Roman"/>
          <w:sz w:val="24"/>
          <w:szCs w:val="24"/>
        </w:rPr>
      </w:pPr>
      <w:r>
        <w:rPr>
          <w:rFonts w:ascii="Times New Roman" w:hAnsi="Times New Roman"/>
          <w:sz w:val="24"/>
          <w:szCs w:val="24"/>
        </w:rPr>
        <w:t>The FENE program has operated on a sliding scale fee basis since inception.  In contrast, the SENE program was offered at no-charge through the Family Court Services</w:t>
      </w:r>
      <w:r w:rsidR="00EB2CF3">
        <w:rPr>
          <w:rFonts w:ascii="Times New Roman" w:hAnsi="Times New Roman"/>
          <w:sz w:val="24"/>
          <w:szCs w:val="24"/>
        </w:rPr>
        <w:t xml:space="preserve"> Division</w:t>
      </w:r>
      <w:r>
        <w:rPr>
          <w:rFonts w:ascii="Times New Roman" w:hAnsi="Times New Roman"/>
          <w:sz w:val="24"/>
          <w:szCs w:val="24"/>
        </w:rPr>
        <w:t xml:space="preserve"> until January of 2010, when the Hennepin County Board mandated implementation of a sliding scale fee for the service.  </w:t>
      </w:r>
    </w:p>
    <w:p w:rsidR="00EB2CF3" w:rsidRDefault="00EB2CF3" w:rsidP="00EE3BAF">
      <w:pPr>
        <w:spacing w:after="0" w:line="240" w:lineRule="auto"/>
        <w:rPr>
          <w:rFonts w:ascii="Times New Roman" w:hAnsi="Times New Roman"/>
          <w:sz w:val="24"/>
          <w:szCs w:val="24"/>
        </w:rPr>
      </w:pPr>
    </w:p>
    <w:p w:rsidR="00EB2CF3" w:rsidRDefault="00EB2CF3" w:rsidP="00EB2CF3">
      <w:pPr>
        <w:spacing w:after="0" w:line="240" w:lineRule="auto"/>
        <w:jc w:val="center"/>
        <w:rPr>
          <w:rFonts w:ascii="Times New Roman" w:hAnsi="Times New Roman"/>
          <w:sz w:val="24"/>
          <w:szCs w:val="24"/>
        </w:rPr>
      </w:pPr>
      <w:r>
        <w:rPr>
          <w:rFonts w:ascii="Times New Roman" w:hAnsi="Times New Roman"/>
          <w:sz w:val="24"/>
          <w:szCs w:val="24"/>
        </w:rPr>
        <w:t>FENE Sliding Scale Fee</w:t>
      </w:r>
    </w:p>
    <w:p w:rsidR="00EB2CF3" w:rsidRDefault="00EB2CF3" w:rsidP="00EE3BAF">
      <w:pPr>
        <w:spacing w:after="0" w:line="240" w:lineRule="auto"/>
        <w:rPr>
          <w:rFonts w:ascii="Times New Roman" w:hAnsi="Times New Roman"/>
          <w:sz w:val="24"/>
          <w:szCs w:val="24"/>
        </w:rPr>
      </w:pPr>
    </w:p>
    <w:tbl>
      <w:tblPr>
        <w:tblW w:w="0" w:type="auto"/>
        <w:jc w:val="center"/>
        <w:tblCellMar>
          <w:left w:w="0" w:type="dxa"/>
          <w:right w:w="0" w:type="dxa"/>
        </w:tblCellMar>
        <w:tblLook w:val="04A0"/>
      </w:tblPr>
      <w:tblGrid>
        <w:gridCol w:w="3240"/>
        <w:gridCol w:w="3120"/>
      </w:tblGrid>
      <w:tr w:rsidR="00EB2CF3" w:rsidTr="00EB2CF3">
        <w:trPr>
          <w:jc w:val="center"/>
        </w:trPr>
        <w:tc>
          <w:tcPr>
            <w:tcW w:w="3240" w:type="dxa"/>
            <w:tcMar>
              <w:top w:w="0" w:type="dxa"/>
              <w:left w:w="108" w:type="dxa"/>
              <w:bottom w:w="0" w:type="dxa"/>
              <w:right w:w="108" w:type="dxa"/>
            </w:tcMar>
            <w:hideMark/>
          </w:tcPr>
          <w:p w:rsidR="00EB2CF3" w:rsidRDefault="00EB2CF3">
            <w:pPr>
              <w:pStyle w:val="BodyText"/>
              <w:jc w:val="right"/>
              <w:rPr>
                <w:u w:val="single"/>
              </w:rPr>
            </w:pPr>
            <w:r>
              <w:rPr>
                <w:u w:val="single"/>
              </w:rPr>
              <w:t>Gross Annual Family Income</w:t>
            </w:r>
          </w:p>
        </w:tc>
        <w:tc>
          <w:tcPr>
            <w:tcW w:w="3120" w:type="dxa"/>
            <w:tcMar>
              <w:top w:w="0" w:type="dxa"/>
              <w:left w:w="108" w:type="dxa"/>
              <w:bottom w:w="0" w:type="dxa"/>
              <w:right w:w="108" w:type="dxa"/>
            </w:tcMar>
            <w:hideMark/>
          </w:tcPr>
          <w:p w:rsidR="00EB2CF3" w:rsidRDefault="00EB2CF3">
            <w:pPr>
              <w:pStyle w:val="BodyText"/>
              <w:jc w:val="right"/>
              <w:rPr>
                <w:u w:val="single"/>
              </w:rPr>
            </w:pPr>
            <w:r>
              <w:rPr>
                <w:u w:val="single"/>
              </w:rPr>
              <w:t>Hourly Rate of Evaluator</w:t>
            </w:r>
          </w:p>
        </w:tc>
      </w:tr>
      <w:tr w:rsidR="00EB2CF3" w:rsidTr="00EB2CF3">
        <w:trPr>
          <w:jc w:val="center"/>
        </w:trPr>
        <w:tc>
          <w:tcPr>
            <w:tcW w:w="3240" w:type="dxa"/>
            <w:tcMar>
              <w:top w:w="0" w:type="dxa"/>
              <w:left w:w="108" w:type="dxa"/>
              <w:bottom w:w="0" w:type="dxa"/>
              <w:right w:w="108" w:type="dxa"/>
            </w:tcMar>
            <w:hideMark/>
          </w:tcPr>
          <w:p w:rsidR="00EB2CF3" w:rsidRDefault="00EB2CF3">
            <w:pPr>
              <w:pStyle w:val="BodyText"/>
              <w:jc w:val="right"/>
            </w:pPr>
            <w:r>
              <w:t>0 - $25,000</w:t>
            </w:r>
          </w:p>
        </w:tc>
        <w:tc>
          <w:tcPr>
            <w:tcW w:w="3120" w:type="dxa"/>
            <w:tcMar>
              <w:top w:w="0" w:type="dxa"/>
              <w:left w:w="108" w:type="dxa"/>
              <w:bottom w:w="0" w:type="dxa"/>
              <w:right w:w="108" w:type="dxa"/>
            </w:tcMar>
            <w:hideMark/>
          </w:tcPr>
          <w:p w:rsidR="00EB2CF3" w:rsidRDefault="00EB2CF3">
            <w:pPr>
              <w:pStyle w:val="BodyText"/>
              <w:jc w:val="right"/>
            </w:pPr>
            <w:r>
              <w:t>$0.00</w:t>
            </w:r>
          </w:p>
        </w:tc>
      </w:tr>
      <w:tr w:rsidR="00EB2CF3" w:rsidTr="00EB2CF3">
        <w:trPr>
          <w:jc w:val="center"/>
        </w:trPr>
        <w:tc>
          <w:tcPr>
            <w:tcW w:w="3240" w:type="dxa"/>
            <w:tcMar>
              <w:top w:w="0" w:type="dxa"/>
              <w:left w:w="108" w:type="dxa"/>
              <w:bottom w:w="0" w:type="dxa"/>
              <w:right w:w="108" w:type="dxa"/>
            </w:tcMar>
            <w:hideMark/>
          </w:tcPr>
          <w:p w:rsidR="00EB2CF3" w:rsidRDefault="00EB2CF3">
            <w:pPr>
              <w:pStyle w:val="BodyText"/>
              <w:jc w:val="right"/>
            </w:pPr>
            <w:r>
              <w:t>$25,000 - $50,000</w:t>
            </w:r>
          </w:p>
        </w:tc>
        <w:tc>
          <w:tcPr>
            <w:tcW w:w="3120" w:type="dxa"/>
            <w:tcMar>
              <w:top w:w="0" w:type="dxa"/>
              <w:left w:w="108" w:type="dxa"/>
              <w:bottom w:w="0" w:type="dxa"/>
              <w:right w:w="108" w:type="dxa"/>
            </w:tcMar>
            <w:hideMark/>
          </w:tcPr>
          <w:p w:rsidR="00EB2CF3" w:rsidRDefault="00EB2CF3">
            <w:pPr>
              <w:pStyle w:val="BodyText"/>
              <w:jc w:val="right"/>
            </w:pPr>
            <w:r>
              <w:t>$50.00</w:t>
            </w:r>
          </w:p>
        </w:tc>
      </w:tr>
      <w:tr w:rsidR="00EB2CF3" w:rsidTr="00EB2CF3">
        <w:trPr>
          <w:jc w:val="center"/>
        </w:trPr>
        <w:tc>
          <w:tcPr>
            <w:tcW w:w="3240" w:type="dxa"/>
            <w:tcMar>
              <w:top w:w="0" w:type="dxa"/>
              <w:left w:w="108" w:type="dxa"/>
              <w:bottom w:w="0" w:type="dxa"/>
              <w:right w:w="108" w:type="dxa"/>
            </w:tcMar>
            <w:hideMark/>
          </w:tcPr>
          <w:p w:rsidR="00EB2CF3" w:rsidRDefault="00EB2CF3">
            <w:pPr>
              <w:pStyle w:val="BodyText"/>
              <w:jc w:val="right"/>
            </w:pPr>
            <w:r>
              <w:t>$50,000 - $75,000</w:t>
            </w:r>
          </w:p>
        </w:tc>
        <w:tc>
          <w:tcPr>
            <w:tcW w:w="3120" w:type="dxa"/>
            <w:tcMar>
              <w:top w:w="0" w:type="dxa"/>
              <w:left w:w="108" w:type="dxa"/>
              <w:bottom w:w="0" w:type="dxa"/>
              <w:right w:w="108" w:type="dxa"/>
            </w:tcMar>
            <w:hideMark/>
          </w:tcPr>
          <w:p w:rsidR="00EB2CF3" w:rsidRDefault="00EB2CF3">
            <w:pPr>
              <w:pStyle w:val="BodyText"/>
              <w:jc w:val="right"/>
            </w:pPr>
            <w:r>
              <w:t>$75.00</w:t>
            </w:r>
          </w:p>
        </w:tc>
      </w:tr>
      <w:tr w:rsidR="00EB2CF3" w:rsidTr="00EB2CF3">
        <w:trPr>
          <w:jc w:val="center"/>
        </w:trPr>
        <w:tc>
          <w:tcPr>
            <w:tcW w:w="3240" w:type="dxa"/>
            <w:tcMar>
              <w:top w:w="0" w:type="dxa"/>
              <w:left w:w="108" w:type="dxa"/>
              <w:bottom w:w="0" w:type="dxa"/>
              <w:right w:w="108" w:type="dxa"/>
            </w:tcMar>
            <w:hideMark/>
          </w:tcPr>
          <w:p w:rsidR="00EB2CF3" w:rsidRDefault="00EB2CF3">
            <w:pPr>
              <w:pStyle w:val="BodyText"/>
              <w:jc w:val="right"/>
            </w:pPr>
            <w:r>
              <w:t>$75,000 - $100,000</w:t>
            </w:r>
          </w:p>
        </w:tc>
        <w:tc>
          <w:tcPr>
            <w:tcW w:w="3120" w:type="dxa"/>
            <w:tcMar>
              <w:top w:w="0" w:type="dxa"/>
              <w:left w:w="108" w:type="dxa"/>
              <w:bottom w:w="0" w:type="dxa"/>
              <w:right w:w="108" w:type="dxa"/>
            </w:tcMar>
            <w:hideMark/>
          </w:tcPr>
          <w:p w:rsidR="00EB2CF3" w:rsidRDefault="00EB2CF3">
            <w:pPr>
              <w:pStyle w:val="BodyText"/>
              <w:jc w:val="right"/>
            </w:pPr>
            <w:r>
              <w:t>$100.00</w:t>
            </w:r>
          </w:p>
        </w:tc>
      </w:tr>
      <w:tr w:rsidR="00EB2CF3" w:rsidTr="00EB2CF3">
        <w:trPr>
          <w:jc w:val="center"/>
        </w:trPr>
        <w:tc>
          <w:tcPr>
            <w:tcW w:w="3240" w:type="dxa"/>
            <w:tcMar>
              <w:top w:w="0" w:type="dxa"/>
              <w:left w:w="108" w:type="dxa"/>
              <w:bottom w:w="0" w:type="dxa"/>
              <w:right w:w="108" w:type="dxa"/>
            </w:tcMar>
            <w:hideMark/>
          </w:tcPr>
          <w:p w:rsidR="00EB2CF3" w:rsidRDefault="00EB2CF3">
            <w:pPr>
              <w:pStyle w:val="BodyText"/>
              <w:jc w:val="right"/>
            </w:pPr>
            <w:r>
              <w:t>$100,000 - $125,000</w:t>
            </w:r>
          </w:p>
        </w:tc>
        <w:tc>
          <w:tcPr>
            <w:tcW w:w="3120" w:type="dxa"/>
            <w:tcMar>
              <w:top w:w="0" w:type="dxa"/>
              <w:left w:w="108" w:type="dxa"/>
              <w:bottom w:w="0" w:type="dxa"/>
              <w:right w:w="108" w:type="dxa"/>
            </w:tcMar>
            <w:hideMark/>
          </w:tcPr>
          <w:p w:rsidR="00EB2CF3" w:rsidRDefault="00EB2CF3">
            <w:pPr>
              <w:pStyle w:val="BodyText"/>
              <w:jc w:val="right"/>
            </w:pPr>
            <w:r>
              <w:t>$150.00</w:t>
            </w:r>
          </w:p>
        </w:tc>
      </w:tr>
      <w:tr w:rsidR="00EB2CF3" w:rsidTr="00EB2CF3">
        <w:trPr>
          <w:jc w:val="center"/>
        </w:trPr>
        <w:tc>
          <w:tcPr>
            <w:tcW w:w="3240" w:type="dxa"/>
            <w:tcMar>
              <w:top w:w="0" w:type="dxa"/>
              <w:left w:w="108" w:type="dxa"/>
              <w:bottom w:w="0" w:type="dxa"/>
              <w:right w:w="108" w:type="dxa"/>
            </w:tcMar>
            <w:hideMark/>
          </w:tcPr>
          <w:p w:rsidR="00EB2CF3" w:rsidRDefault="00EB2CF3">
            <w:pPr>
              <w:pStyle w:val="BodyText"/>
              <w:jc w:val="right"/>
            </w:pPr>
            <w:r>
              <w:t>$125,000 - $250,000</w:t>
            </w:r>
          </w:p>
        </w:tc>
        <w:tc>
          <w:tcPr>
            <w:tcW w:w="3120" w:type="dxa"/>
            <w:tcMar>
              <w:top w:w="0" w:type="dxa"/>
              <w:left w:w="108" w:type="dxa"/>
              <w:bottom w:w="0" w:type="dxa"/>
              <w:right w:w="108" w:type="dxa"/>
            </w:tcMar>
            <w:hideMark/>
          </w:tcPr>
          <w:p w:rsidR="00EB2CF3" w:rsidRDefault="00EB2CF3">
            <w:pPr>
              <w:pStyle w:val="BodyText"/>
              <w:jc w:val="right"/>
            </w:pPr>
            <w:r>
              <w:t>$250.00</w:t>
            </w:r>
          </w:p>
        </w:tc>
      </w:tr>
      <w:tr w:rsidR="00EB2CF3" w:rsidTr="00EB2CF3">
        <w:trPr>
          <w:jc w:val="center"/>
        </w:trPr>
        <w:tc>
          <w:tcPr>
            <w:tcW w:w="3240" w:type="dxa"/>
            <w:tcMar>
              <w:top w:w="0" w:type="dxa"/>
              <w:left w:w="108" w:type="dxa"/>
              <w:bottom w:w="0" w:type="dxa"/>
              <w:right w:w="108" w:type="dxa"/>
            </w:tcMar>
            <w:hideMark/>
          </w:tcPr>
          <w:p w:rsidR="00EB2CF3" w:rsidRDefault="00EB2CF3">
            <w:pPr>
              <w:pStyle w:val="BodyText"/>
              <w:jc w:val="right"/>
            </w:pPr>
            <w:r>
              <w:t>Over $250,000</w:t>
            </w:r>
          </w:p>
        </w:tc>
        <w:tc>
          <w:tcPr>
            <w:tcW w:w="3120" w:type="dxa"/>
            <w:tcMar>
              <w:top w:w="0" w:type="dxa"/>
              <w:left w:w="108" w:type="dxa"/>
              <w:bottom w:w="0" w:type="dxa"/>
              <w:right w:w="108" w:type="dxa"/>
            </w:tcMar>
            <w:hideMark/>
          </w:tcPr>
          <w:p w:rsidR="00EB2CF3" w:rsidRDefault="00EB2CF3">
            <w:pPr>
              <w:pStyle w:val="BodyText"/>
              <w:jc w:val="right"/>
            </w:pPr>
            <w:r>
              <w:t>$300.00</w:t>
            </w:r>
          </w:p>
        </w:tc>
      </w:tr>
    </w:tbl>
    <w:p w:rsidR="00EB2CF3" w:rsidRDefault="00EB2CF3" w:rsidP="00EE3BAF">
      <w:pPr>
        <w:spacing w:after="0"/>
        <w:rPr>
          <w:rFonts w:ascii="Times New Roman" w:hAnsi="Times New Roman"/>
          <w:b/>
          <w:sz w:val="24"/>
          <w:szCs w:val="24"/>
        </w:rPr>
      </w:pPr>
    </w:p>
    <w:p w:rsidR="00EB2CF3" w:rsidRDefault="00EB2CF3" w:rsidP="00EB2CF3">
      <w:pPr>
        <w:spacing w:after="0"/>
        <w:jc w:val="center"/>
        <w:rPr>
          <w:rFonts w:ascii="Times New Roman" w:hAnsi="Times New Roman"/>
          <w:sz w:val="24"/>
          <w:szCs w:val="24"/>
        </w:rPr>
      </w:pPr>
      <w:r>
        <w:rPr>
          <w:rFonts w:ascii="Times New Roman" w:hAnsi="Times New Roman"/>
          <w:sz w:val="24"/>
          <w:szCs w:val="24"/>
        </w:rPr>
        <w:t>SENE Sliding Scale Fee</w:t>
      </w:r>
    </w:p>
    <w:p w:rsidR="00EB2CF3" w:rsidRDefault="00EB2CF3" w:rsidP="00EB2CF3">
      <w:pPr>
        <w:spacing w:after="0"/>
        <w:jc w:val="center"/>
        <w:rPr>
          <w:rFonts w:ascii="Times New Roman" w:hAnsi="Times New Roman"/>
          <w:sz w:val="24"/>
          <w:szCs w:val="24"/>
        </w:rPr>
      </w:pPr>
      <w:proofErr w:type="gramStart"/>
      <w:r>
        <w:rPr>
          <w:rFonts w:ascii="Times New Roman" w:hAnsi="Times New Roman"/>
          <w:sz w:val="24"/>
          <w:szCs w:val="24"/>
        </w:rPr>
        <w:t>Based upon combined income.</w:t>
      </w:r>
      <w:proofErr w:type="gramEnd"/>
      <w:r>
        <w:rPr>
          <w:rFonts w:ascii="Times New Roman" w:hAnsi="Times New Roman"/>
          <w:sz w:val="24"/>
          <w:szCs w:val="24"/>
        </w:rPr>
        <w:t xml:space="preserve">  Fee is per case, not per party.</w:t>
      </w:r>
    </w:p>
    <w:p w:rsidR="00B843E5" w:rsidRDefault="00B843E5" w:rsidP="00EB2CF3">
      <w:pPr>
        <w:spacing w:after="0"/>
        <w:jc w:val="center"/>
        <w:rPr>
          <w:rFonts w:ascii="Times New Roman" w:hAnsi="Times New Roman"/>
          <w:sz w:val="24"/>
          <w:szCs w:val="24"/>
        </w:rPr>
      </w:pPr>
    </w:p>
    <w:tbl>
      <w:tblPr>
        <w:tblW w:w="0" w:type="auto"/>
        <w:jc w:val="center"/>
        <w:tblCellMar>
          <w:left w:w="0" w:type="dxa"/>
          <w:right w:w="0" w:type="dxa"/>
        </w:tblCellMar>
        <w:tblLook w:val="04A0"/>
      </w:tblPr>
      <w:tblGrid>
        <w:gridCol w:w="3240"/>
        <w:gridCol w:w="3120"/>
      </w:tblGrid>
      <w:tr w:rsidR="00B843E5" w:rsidTr="00D91932">
        <w:trPr>
          <w:jc w:val="center"/>
        </w:trPr>
        <w:tc>
          <w:tcPr>
            <w:tcW w:w="3240" w:type="dxa"/>
            <w:tcMar>
              <w:top w:w="0" w:type="dxa"/>
              <w:left w:w="108" w:type="dxa"/>
              <w:bottom w:w="0" w:type="dxa"/>
              <w:right w:w="108" w:type="dxa"/>
            </w:tcMar>
            <w:hideMark/>
          </w:tcPr>
          <w:p w:rsidR="00B843E5" w:rsidRDefault="00B843E5" w:rsidP="00B843E5">
            <w:pPr>
              <w:pStyle w:val="BodyText"/>
              <w:jc w:val="right"/>
              <w:rPr>
                <w:u w:val="single"/>
              </w:rPr>
            </w:pPr>
            <w:r>
              <w:rPr>
                <w:u w:val="single"/>
              </w:rPr>
              <w:t>Combined Income</w:t>
            </w:r>
          </w:p>
        </w:tc>
        <w:tc>
          <w:tcPr>
            <w:tcW w:w="3120" w:type="dxa"/>
            <w:tcMar>
              <w:top w:w="0" w:type="dxa"/>
              <w:left w:w="108" w:type="dxa"/>
              <w:bottom w:w="0" w:type="dxa"/>
              <w:right w:w="108" w:type="dxa"/>
            </w:tcMar>
            <w:hideMark/>
          </w:tcPr>
          <w:p w:rsidR="00B843E5" w:rsidRDefault="00B843E5" w:rsidP="00B843E5">
            <w:pPr>
              <w:pStyle w:val="BodyText"/>
              <w:jc w:val="right"/>
              <w:rPr>
                <w:u w:val="single"/>
              </w:rPr>
            </w:pPr>
            <w:r>
              <w:rPr>
                <w:u w:val="single"/>
              </w:rPr>
              <w:t>ENE Fee</w:t>
            </w:r>
          </w:p>
        </w:tc>
      </w:tr>
      <w:tr w:rsidR="00B843E5" w:rsidTr="00D91932">
        <w:trPr>
          <w:jc w:val="center"/>
        </w:trPr>
        <w:tc>
          <w:tcPr>
            <w:tcW w:w="3240" w:type="dxa"/>
            <w:tcMar>
              <w:top w:w="0" w:type="dxa"/>
              <w:left w:w="108" w:type="dxa"/>
              <w:bottom w:w="0" w:type="dxa"/>
              <w:right w:w="108" w:type="dxa"/>
            </w:tcMar>
            <w:hideMark/>
          </w:tcPr>
          <w:p w:rsidR="00B843E5" w:rsidRDefault="00B843E5" w:rsidP="00B843E5">
            <w:pPr>
              <w:pStyle w:val="BodyText"/>
              <w:jc w:val="right"/>
            </w:pPr>
            <w:r>
              <w:t>$100,000 +</w:t>
            </w:r>
          </w:p>
        </w:tc>
        <w:tc>
          <w:tcPr>
            <w:tcW w:w="3120" w:type="dxa"/>
            <w:tcMar>
              <w:top w:w="0" w:type="dxa"/>
              <w:left w:w="108" w:type="dxa"/>
              <w:bottom w:w="0" w:type="dxa"/>
              <w:right w:w="108" w:type="dxa"/>
            </w:tcMar>
            <w:hideMark/>
          </w:tcPr>
          <w:p w:rsidR="00B843E5" w:rsidRDefault="00B843E5" w:rsidP="00B843E5">
            <w:pPr>
              <w:pStyle w:val="BodyText"/>
              <w:jc w:val="right"/>
            </w:pPr>
            <w:r>
              <w:t>$500</w:t>
            </w:r>
          </w:p>
        </w:tc>
      </w:tr>
      <w:tr w:rsidR="00B843E5" w:rsidTr="00D91932">
        <w:trPr>
          <w:jc w:val="center"/>
        </w:trPr>
        <w:tc>
          <w:tcPr>
            <w:tcW w:w="3240" w:type="dxa"/>
            <w:tcMar>
              <w:top w:w="0" w:type="dxa"/>
              <w:left w:w="108" w:type="dxa"/>
              <w:bottom w:w="0" w:type="dxa"/>
              <w:right w:w="108" w:type="dxa"/>
            </w:tcMar>
            <w:hideMark/>
          </w:tcPr>
          <w:p w:rsidR="00B843E5" w:rsidRDefault="00B843E5" w:rsidP="00B843E5">
            <w:pPr>
              <w:pStyle w:val="BodyText"/>
              <w:jc w:val="right"/>
            </w:pPr>
            <w:r>
              <w:t>$90,000+</w:t>
            </w:r>
          </w:p>
        </w:tc>
        <w:tc>
          <w:tcPr>
            <w:tcW w:w="3120" w:type="dxa"/>
            <w:tcMar>
              <w:top w:w="0" w:type="dxa"/>
              <w:left w:w="108" w:type="dxa"/>
              <w:bottom w:w="0" w:type="dxa"/>
              <w:right w:w="108" w:type="dxa"/>
            </w:tcMar>
            <w:hideMark/>
          </w:tcPr>
          <w:p w:rsidR="00B843E5" w:rsidRDefault="00B843E5" w:rsidP="00B843E5">
            <w:pPr>
              <w:pStyle w:val="BodyText"/>
              <w:jc w:val="right"/>
            </w:pPr>
            <w:r>
              <w:t>$400</w:t>
            </w:r>
          </w:p>
        </w:tc>
      </w:tr>
      <w:tr w:rsidR="00B843E5" w:rsidTr="00D91932">
        <w:trPr>
          <w:jc w:val="center"/>
        </w:trPr>
        <w:tc>
          <w:tcPr>
            <w:tcW w:w="3240" w:type="dxa"/>
            <w:tcMar>
              <w:top w:w="0" w:type="dxa"/>
              <w:left w:w="108" w:type="dxa"/>
              <w:bottom w:w="0" w:type="dxa"/>
              <w:right w:w="108" w:type="dxa"/>
            </w:tcMar>
          </w:tcPr>
          <w:p w:rsidR="00B843E5" w:rsidRDefault="00B843E5" w:rsidP="00B843E5">
            <w:pPr>
              <w:pStyle w:val="BodyText"/>
              <w:jc w:val="right"/>
            </w:pPr>
            <w:r>
              <w:t>$80,000+</w:t>
            </w:r>
          </w:p>
        </w:tc>
        <w:tc>
          <w:tcPr>
            <w:tcW w:w="3120" w:type="dxa"/>
            <w:tcMar>
              <w:top w:w="0" w:type="dxa"/>
              <w:left w:w="108" w:type="dxa"/>
              <w:bottom w:w="0" w:type="dxa"/>
              <w:right w:w="108" w:type="dxa"/>
            </w:tcMar>
          </w:tcPr>
          <w:p w:rsidR="00B843E5" w:rsidRDefault="00B843E5" w:rsidP="00B843E5">
            <w:pPr>
              <w:pStyle w:val="BodyText"/>
              <w:jc w:val="right"/>
            </w:pPr>
            <w:r>
              <w:t>$300</w:t>
            </w:r>
          </w:p>
        </w:tc>
      </w:tr>
      <w:tr w:rsidR="00B843E5" w:rsidTr="00D91932">
        <w:trPr>
          <w:jc w:val="center"/>
        </w:trPr>
        <w:tc>
          <w:tcPr>
            <w:tcW w:w="3240" w:type="dxa"/>
            <w:tcMar>
              <w:top w:w="0" w:type="dxa"/>
              <w:left w:w="108" w:type="dxa"/>
              <w:bottom w:w="0" w:type="dxa"/>
              <w:right w:w="108" w:type="dxa"/>
            </w:tcMar>
          </w:tcPr>
          <w:p w:rsidR="00B843E5" w:rsidRDefault="00B843E5" w:rsidP="00B843E5">
            <w:pPr>
              <w:pStyle w:val="BodyText"/>
              <w:jc w:val="right"/>
            </w:pPr>
            <w:r>
              <w:t>$70,000+</w:t>
            </w:r>
          </w:p>
        </w:tc>
        <w:tc>
          <w:tcPr>
            <w:tcW w:w="3120" w:type="dxa"/>
            <w:tcMar>
              <w:top w:w="0" w:type="dxa"/>
              <w:left w:w="108" w:type="dxa"/>
              <w:bottom w:w="0" w:type="dxa"/>
              <w:right w:w="108" w:type="dxa"/>
            </w:tcMar>
          </w:tcPr>
          <w:p w:rsidR="00B843E5" w:rsidRDefault="00B843E5" w:rsidP="00B843E5">
            <w:pPr>
              <w:pStyle w:val="BodyText"/>
              <w:jc w:val="right"/>
            </w:pPr>
            <w:r>
              <w:t>$200</w:t>
            </w:r>
          </w:p>
        </w:tc>
      </w:tr>
      <w:tr w:rsidR="00B843E5" w:rsidTr="00B843E5">
        <w:trPr>
          <w:jc w:val="center"/>
        </w:trPr>
        <w:tc>
          <w:tcPr>
            <w:tcW w:w="3240" w:type="dxa"/>
            <w:tcMar>
              <w:top w:w="0" w:type="dxa"/>
              <w:left w:w="108" w:type="dxa"/>
              <w:bottom w:w="0" w:type="dxa"/>
              <w:right w:w="108" w:type="dxa"/>
            </w:tcMar>
          </w:tcPr>
          <w:p w:rsidR="00B843E5" w:rsidRDefault="00B843E5" w:rsidP="00B843E5">
            <w:pPr>
              <w:pStyle w:val="BodyText"/>
              <w:jc w:val="right"/>
            </w:pPr>
            <w:r>
              <w:t>$60,000+</w:t>
            </w:r>
          </w:p>
        </w:tc>
        <w:tc>
          <w:tcPr>
            <w:tcW w:w="3120" w:type="dxa"/>
            <w:tcMar>
              <w:top w:w="0" w:type="dxa"/>
              <w:left w:w="108" w:type="dxa"/>
              <w:bottom w:w="0" w:type="dxa"/>
              <w:right w:w="108" w:type="dxa"/>
            </w:tcMar>
          </w:tcPr>
          <w:p w:rsidR="00B843E5" w:rsidRDefault="00B843E5" w:rsidP="00B843E5">
            <w:pPr>
              <w:pStyle w:val="BodyText"/>
              <w:jc w:val="right"/>
            </w:pPr>
            <w:r>
              <w:t>$100</w:t>
            </w:r>
          </w:p>
        </w:tc>
      </w:tr>
      <w:tr w:rsidR="00B843E5" w:rsidTr="00B843E5">
        <w:trPr>
          <w:jc w:val="center"/>
        </w:trPr>
        <w:tc>
          <w:tcPr>
            <w:tcW w:w="3240" w:type="dxa"/>
            <w:tcMar>
              <w:top w:w="0" w:type="dxa"/>
              <w:left w:w="108" w:type="dxa"/>
              <w:bottom w:w="0" w:type="dxa"/>
              <w:right w:w="108" w:type="dxa"/>
            </w:tcMar>
          </w:tcPr>
          <w:p w:rsidR="00B843E5" w:rsidRDefault="00B843E5" w:rsidP="00B843E5">
            <w:pPr>
              <w:pStyle w:val="BodyText"/>
              <w:jc w:val="right"/>
            </w:pPr>
            <w:r>
              <w:t>Less than $60,000</w:t>
            </w:r>
          </w:p>
        </w:tc>
        <w:tc>
          <w:tcPr>
            <w:tcW w:w="3120" w:type="dxa"/>
            <w:tcMar>
              <w:top w:w="0" w:type="dxa"/>
              <w:left w:w="108" w:type="dxa"/>
              <w:bottom w:w="0" w:type="dxa"/>
              <w:right w:w="108" w:type="dxa"/>
            </w:tcMar>
          </w:tcPr>
          <w:p w:rsidR="00B843E5" w:rsidRDefault="00B843E5" w:rsidP="00B843E5">
            <w:pPr>
              <w:pStyle w:val="BodyText"/>
              <w:jc w:val="right"/>
            </w:pPr>
            <w:r>
              <w:t>$0</w:t>
            </w:r>
          </w:p>
        </w:tc>
      </w:tr>
      <w:tr w:rsidR="00B843E5" w:rsidTr="00B843E5">
        <w:trPr>
          <w:jc w:val="center"/>
        </w:trPr>
        <w:tc>
          <w:tcPr>
            <w:tcW w:w="3240" w:type="dxa"/>
            <w:tcMar>
              <w:top w:w="0" w:type="dxa"/>
              <w:left w:w="108" w:type="dxa"/>
              <w:bottom w:w="0" w:type="dxa"/>
              <w:right w:w="108" w:type="dxa"/>
            </w:tcMar>
          </w:tcPr>
          <w:p w:rsidR="00B843E5" w:rsidRDefault="00B843E5" w:rsidP="00D91932">
            <w:pPr>
              <w:pStyle w:val="BodyText"/>
              <w:jc w:val="right"/>
            </w:pPr>
          </w:p>
        </w:tc>
        <w:tc>
          <w:tcPr>
            <w:tcW w:w="3120" w:type="dxa"/>
            <w:tcMar>
              <w:top w:w="0" w:type="dxa"/>
              <w:left w:w="108" w:type="dxa"/>
              <w:bottom w:w="0" w:type="dxa"/>
              <w:right w:w="108" w:type="dxa"/>
            </w:tcMar>
          </w:tcPr>
          <w:p w:rsidR="00B843E5" w:rsidRDefault="00B843E5" w:rsidP="00D91932">
            <w:pPr>
              <w:pStyle w:val="BodyText"/>
              <w:jc w:val="right"/>
            </w:pPr>
          </w:p>
        </w:tc>
      </w:tr>
    </w:tbl>
    <w:p w:rsidR="00D91932" w:rsidRPr="00041068" w:rsidRDefault="00D91932" w:rsidP="00EE3BAF">
      <w:pPr>
        <w:spacing w:after="0"/>
        <w:rPr>
          <w:rFonts w:ascii="Times New Roman" w:hAnsi="Times New Roman"/>
          <w:sz w:val="24"/>
          <w:szCs w:val="24"/>
        </w:rPr>
      </w:pPr>
    </w:p>
    <w:p w:rsidR="00D91932" w:rsidRDefault="00D91932" w:rsidP="00EE3BAF">
      <w:pPr>
        <w:spacing w:after="0"/>
        <w:rPr>
          <w:rFonts w:ascii="Times New Roman" w:hAnsi="Times New Roman"/>
          <w:b/>
          <w:i/>
          <w:sz w:val="24"/>
          <w:szCs w:val="24"/>
        </w:rPr>
      </w:pPr>
      <w:r>
        <w:rPr>
          <w:rFonts w:ascii="Times New Roman" w:hAnsi="Times New Roman"/>
          <w:b/>
          <w:i/>
          <w:sz w:val="24"/>
          <w:szCs w:val="24"/>
        </w:rPr>
        <w:t>Data</w:t>
      </w:r>
    </w:p>
    <w:p w:rsidR="00091774" w:rsidRDefault="00EE3BAF" w:rsidP="00EE3BAF">
      <w:pPr>
        <w:spacing w:after="0"/>
        <w:rPr>
          <w:rFonts w:ascii="Times New Roman" w:hAnsi="Times New Roman"/>
          <w:sz w:val="24"/>
          <w:szCs w:val="24"/>
        </w:rPr>
      </w:pPr>
      <w:r>
        <w:rPr>
          <w:rFonts w:ascii="Times New Roman" w:hAnsi="Times New Roman"/>
          <w:sz w:val="24"/>
          <w:szCs w:val="24"/>
        </w:rPr>
        <w:t>The SENE data for the first si</w:t>
      </w:r>
      <w:r w:rsidR="00091774">
        <w:rPr>
          <w:rFonts w:ascii="Times New Roman" w:hAnsi="Times New Roman"/>
          <w:sz w:val="24"/>
          <w:szCs w:val="24"/>
        </w:rPr>
        <w:t>x months of 2010 are as follows:</w:t>
      </w:r>
    </w:p>
    <w:p w:rsidR="00EE3BAF" w:rsidRDefault="00EE3BAF" w:rsidP="00EE3BAF">
      <w:pPr>
        <w:spacing w:after="0"/>
        <w:rPr>
          <w:rFonts w:ascii="Times New Roman" w:hAnsi="Times New Roman"/>
          <w:sz w:val="24"/>
          <w:szCs w:val="24"/>
        </w:rPr>
      </w:pPr>
      <w:r>
        <w:rPr>
          <w:rFonts w:ascii="Times New Roman" w:hAnsi="Times New Roman"/>
          <w:sz w:val="24"/>
          <w:szCs w:val="24"/>
        </w:rPr>
        <w:t xml:space="preserve"> </w:t>
      </w:r>
    </w:p>
    <w:p w:rsidR="00091774" w:rsidRPr="00093F1E" w:rsidRDefault="00091774" w:rsidP="00091774">
      <w:pPr>
        <w:pStyle w:val="ListParagraph"/>
        <w:numPr>
          <w:ilvl w:val="0"/>
          <w:numId w:val="45"/>
        </w:numPr>
        <w:spacing w:after="0" w:line="240" w:lineRule="auto"/>
        <w:rPr>
          <w:rFonts w:ascii="Times New Roman" w:hAnsi="Times New Roman"/>
          <w:b/>
          <w:sz w:val="24"/>
          <w:szCs w:val="24"/>
        </w:rPr>
      </w:pPr>
      <w:r>
        <w:rPr>
          <w:rFonts w:ascii="Times New Roman" w:hAnsi="Times New Roman"/>
          <w:sz w:val="24"/>
          <w:szCs w:val="24"/>
        </w:rPr>
        <w:t>159 ENE cases</w:t>
      </w:r>
    </w:p>
    <w:p w:rsidR="00091774" w:rsidRPr="00093F1E" w:rsidRDefault="00091774" w:rsidP="00091774">
      <w:pPr>
        <w:pStyle w:val="ListParagraph"/>
        <w:numPr>
          <w:ilvl w:val="0"/>
          <w:numId w:val="45"/>
        </w:numPr>
        <w:spacing w:after="0" w:line="240" w:lineRule="auto"/>
        <w:rPr>
          <w:rFonts w:ascii="Times New Roman" w:hAnsi="Times New Roman"/>
          <w:b/>
          <w:sz w:val="24"/>
          <w:szCs w:val="24"/>
        </w:rPr>
      </w:pPr>
      <w:r>
        <w:rPr>
          <w:rFonts w:ascii="Times New Roman" w:hAnsi="Times New Roman"/>
          <w:sz w:val="24"/>
          <w:szCs w:val="24"/>
        </w:rPr>
        <w:t>8 cases settled before ENE</w:t>
      </w:r>
    </w:p>
    <w:p w:rsidR="00091774" w:rsidRPr="002D5F0E" w:rsidRDefault="00091774" w:rsidP="00091774">
      <w:pPr>
        <w:pStyle w:val="ListParagraph"/>
        <w:numPr>
          <w:ilvl w:val="0"/>
          <w:numId w:val="45"/>
        </w:numPr>
        <w:spacing w:after="0" w:line="240" w:lineRule="auto"/>
        <w:rPr>
          <w:rFonts w:ascii="Times New Roman" w:hAnsi="Times New Roman"/>
          <w:b/>
          <w:sz w:val="24"/>
          <w:szCs w:val="24"/>
        </w:rPr>
      </w:pPr>
      <w:r>
        <w:rPr>
          <w:rFonts w:ascii="Times New Roman" w:hAnsi="Times New Roman"/>
          <w:sz w:val="24"/>
          <w:szCs w:val="24"/>
        </w:rPr>
        <w:t>102 cases reached full settlement</w:t>
      </w:r>
    </w:p>
    <w:p w:rsidR="00091774" w:rsidRPr="002D5F0E" w:rsidRDefault="00091774" w:rsidP="00091774">
      <w:pPr>
        <w:pStyle w:val="ListParagraph"/>
        <w:numPr>
          <w:ilvl w:val="0"/>
          <w:numId w:val="45"/>
        </w:numPr>
        <w:spacing w:after="0" w:line="240" w:lineRule="auto"/>
        <w:rPr>
          <w:rFonts w:ascii="Times New Roman" w:hAnsi="Times New Roman"/>
          <w:b/>
          <w:sz w:val="24"/>
          <w:szCs w:val="24"/>
        </w:rPr>
      </w:pPr>
      <w:r>
        <w:rPr>
          <w:rFonts w:ascii="Times New Roman" w:hAnsi="Times New Roman"/>
          <w:sz w:val="24"/>
          <w:szCs w:val="24"/>
        </w:rPr>
        <w:t>14 cases reached partial settlement</w:t>
      </w:r>
    </w:p>
    <w:p w:rsidR="00091774" w:rsidRPr="002D5F0E" w:rsidRDefault="00091774" w:rsidP="00091774">
      <w:pPr>
        <w:pStyle w:val="ListParagraph"/>
        <w:numPr>
          <w:ilvl w:val="0"/>
          <w:numId w:val="45"/>
        </w:numPr>
        <w:spacing w:after="0" w:line="240" w:lineRule="auto"/>
        <w:rPr>
          <w:rFonts w:ascii="Times New Roman" w:hAnsi="Times New Roman"/>
          <w:b/>
          <w:sz w:val="24"/>
          <w:szCs w:val="24"/>
        </w:rPr>
      </w:pPr>
      <w:r>
        <w:rPr>
          <w:rFonts w:ascii="Times New Roman" w:hAnsi="Times New Roman"/>
          <w:sz w:val="24"/>
          <w:szCs w:val="24"/>
        </w:rPr>
        <w:t xml:space="preserve">43 cases did not settle </w:t>
      </w:r>
    </w:p>
    <w:p w:rsidR="00091774" w:rsidRPr="002D5F0E" w:rsidRDefault="00091774" w:rsidP="00091774">
      <w:pPr>
        <w:pStyle w:val="ListParagraph"/>
        <w:numPr>
          <w:ilvl w:val="0"/>
          <w:numId w:val="45"/>
        </w:numPr>
        <w:spacing w:after="0" w:line="240" w:lineRule="auto"/>
        <w:rPr>
          <w:rFonts w:ascii="Times New Roman" w:hAnsi="Times New Roman"/>
          <w:b/>
          <w:sz w:val="24"/>
          <w:szCs w:val="24"/>
        </w:rPr>
      </w:pPr>
      <w:r>
        <w:rPr>
          <w:rFonts w:ascii="Times New Roman" w:hAnsi="Times New Roman"/>
          <w:sz w:val="24"/>
          <w:szCs w:val="24"/>
        </w:rPr>
        <w:t>91 cases both parties were represented by counsel</w:t>
      </w:r>
    </w:p>
    <w:p w:rsidR="00091774" w:rsidRPr="002D5F0E" w:rsidRDefault="00091774" w:rsidP="00091774">
      <w:pPr>
        <w:pStyle w:val="ListParagraph"/>
        <w:numPr>
          <w:ilvl w:val="0"/>
          <w:numId w:val="45"/>
        </w:numPr>
        <w:spacing w:after="0" w:line="240" w:lineRule="auto"/>
        <w:rPr>
          <w:rFonts w:ascii="Times New Roman" w:hAnsi="Times New Roman"/>
          <w:b/>
          <w:sz w:val="24"/>
          <w:szCs w:val="24"/>
        </w:rPr>
      </w:pPr>
      <w:r>
        <w:rPr>
          <w:rFonts w:ascii="Times New Roman" w:hAnsi="Times New Roman"/>
          <w:sz w:val="24"/>
          <w:szCs w:val="24"/>
        </w:rPr>
        <w:t>40 cases both parties were pro se</w:t>
      </w:r>
    </w:p>
    <w:p w:rsidR="00091774" w:rsidRPr="002D5F0E" w:rsidRDefault="00091774" w:rsidP="00091774">
      <w:pPr>
        <w:pStyle w:val="ListParagraph"/>
        <w:numPr>
          <w:ilvl w:val="0"/>
          <w:numId w:val="45"/>
        </w:numPr>
        <w:spacing w:after="0" w:line="240" w:lineRule="auto"/>
        <w:rPr>
          <w:rFonts w:ascii="Times New Roman" w:hAnsi="Times New Roman"/>
          <w:b/>
          <w:sz w:val="24"/>
          <w:szCs w:val="24"/>
        </w:rPr>
      </w:pPr>
      <w:r>
        <w:rPr>
          <w:rFonts w:ascii="Times New Roman" w:hAnsi="Times New Roman"/>
          <w:sz w:val="24"/>
          <w:szCs w:val="24"/>
        </w:rPr>
        <w:t>28 cases one party was pro se</w:t>
      </w:r>
    </w:p>
    <w:p w:rsidR="00091774" w:rsidRPr="002D5F0E" w:rsidRDefault="00091774" w:rsidP="00091774">
      <w:pPr>
        <w:pStyle w:val="ListParagraph"/>
        <w:numPr>
          <w:ilvl w:val="0"/>
          <w:numId w:val="45"/>
        </w:numPr>
        <w:spacing w:after="0" w:line="240" w:lineRule="auto"/>
        <w:rPr>
          <w:rFonts w:ascii="Times New Roman" w:hAnsi="Times New Roman"/>
          <w:b/>
          <w:sz w:val="24"/>
          <w:szCs w:val="24"/>
        </w:rPr>
      </w:pPr>
      <w:r>
        <w:rPr>
          <w:rFonts w:ascii="Times New Roman" w:hAnsi="Times New Roman"/>
          <w:sz w:val="24"/>
          <w:szCs w:val="24"/>
        </w:rPr>
        <w:t>64 % settlement rate on cases with full settlements</w:t>
      </w:r>
    </w:p>
    <w:p w:rsidR="00091774" w:rsidRPr="00091774" w:rsidRDefault="00091774" w:rsidP="00091774">
      <w:pPr>
        <w:pStyle w:val="ListParagraph"/>
        <w:numPr>
          <w:ilvl w:val="0"/>
          <w:numId w:val="45"/>
        </w:numPr>
        <w:spacing w:after="0" w:line="240" w:lineRule="auto"/>
        <w:rPr>
          <w:rFonts w:ascii="Times New Roman" w:hAnsi="Times New Roman"/>
          <w:b/>
          <w:sz w:val="24"/>
          <w:szCs w:val="24"/>
        </w:rPr>
      </w:pPr>
      <w:r>
        <w:rPr>
          <w:rFonts w:ascii="Times New Roman" w:hAnsi="Times New Roman"/>
          <w:sz w:val="24"/>
          <w:szCs w:val="24"/>
        </w:rPr>
        <w:t>73 % settlement rate with full and partial settlements combined</w:t>
      </w:r>
    </w:p>
    <w:p w:rsidR="00091774" w:rsidRDefault="00091774" w:rsidP="00091774">
      <w:pPr>
        <w:pStyle w:val="ListParagraph"/>
        <w:spacing w:after="0" w:line="240" w:lineRule="auto"/>
        <w:ind w:left="0"/>
        <w:rPr>
          <w:rFonts w:ascii="Times New Roman" w:hAnsi="Times New Roman"/>
          <w:sz w:val="24"/>
          <w:szCs w:val="24"/>
        </w:rPr>
      </w:pPr>
    </w:p>
    <w:p w:rsidR="00091774" w:rsidRPr="002D5F0E" w:rsidRDefault="00091774" w:rsidP="00091774">
      <w:pPr>
        <w:pStyle w:val="ListParagraph"/>
        <w:spacing w:after="0" w:line="240" w:lineRule="auto"/>
        <w:ind w:left="0"/>
        <w:rPr>
          <w:rFonts w:ascii="Times New Roman" w:hAnsi="Times New Roman"/>
          <w:b/>
          <w:sz w:val="24"/>
          <w:szCs w:val="24"/>
        </w:rPr>
      </w:pPr>
      <w:r>
        <w:rPr>
          <w:rFonts w:ascii="Times New Roman" w:hAnsi="Times New Roman"/>
          <w:sz w:val="24"/>
          <w:szCs w:val="24"/>
        </w:rPr>
        <w:t xml:space="preserve">Complete historical data were presented by Judge Manrique at the 2010 Family Law for the Judiciary seminar, where ECM/ENE was the focus of a half-day presentation with an emphasis on ICMC training for judges.  See Appendix XVI for these historical data.  The comprehensive data has been gathered and maintained by Gunnar </w:t>
      </w:r>
      <w:proofErr w:type="spellStart"/>
      <w:r>
        <w:rPr>
          <w:rFonts w:ascii="Times New Roman" w:hAnsi="Times New Roman"/>
          <w:sz w:val="24"/>
          <w:szCs w:val="24"/>
        </w:rPr>
        <w:t>Bankovics</w:t>
      </w:r>
      <w:proofErr w:type="spellEnd"/>
      <w:r>
        <w:rPr>
          <w:rFonts w:ascii="Times New Roman" w:hAnsi="Times New Roman"/>
          <w:sz w:val="24"/>
          <w:szCs w:val="24"/>
        </w:rPr>
        <w:t>, Family Court Services Division Director.</w:t>
      </w:r>
    </w:p>
    <w:p w:rsidR="00091774" w:rsidRPr="001D4C42" w:rsidRDefault="00091774" w:rsidP="00091774">
      <w:pPr>
        <w:pStyle w:val="ListParagraph"/>
        <w:spacing w:after="0" w:line="240" w:lineRule="auto"/>
        <w:ind w:left="0"/>
        <w:rPr>
          <w:rFonts w:ascii="Times New Roman" w:hAnsi="Times New Roman"/>
          <w:b/>
          <w:sz w:val="24"/>
          <w:szCs w:val="24"/>
        </w:rPr>
      </w:pPr>
    </w:p>
    <w:p w:rsidR="00EE3BAF" w:rsidRDefault="00EE3BAF" w:rsidP="00091774">
      <w:pPr>
        <w:spacing w:after="0" w:line="240" w:lineRule="auto"/>
        <w:rPr>
          <w:rFonts w:ascii="Times New Roman" w:hAnsi="Times New Roman"/>
          <w:sz w:val="24"/>
          <w:szCs w:val="24"/>
        </w:rPr>
      </w:pPr>
      <w:r>
        <w:rPr>
          <w:rFonts w:ascii="Times New Roman" w:hAnsi="Times New Roman"/>
          <w:sz w:val="24"/>
          <w:szCs w:val="24"/>
        </w:rPr>
        <w:t>The FENE data have been gathered and maintained by Dax Stoner, CPA, who has been a member of the steering committee from the outset.  Data is compiled every six months.  The January – June 2010 FENE data points are:</w:t>
      </w:r>
    </w:p>
    <w:p w:rsidR="00D91932" w:rsidRDefault="00D91932" w:rsidP="00D91932">
      <w:pPr>
        <w:spacing w:after="0" w:line="240" w:lineRule="auto"/>
        <w:rPr>
          <w:rFonts w:ascii="Times New Roman" w:hAnsi="Times New Roman"/>
          <w:b/>
          <w:i/>
          <w:sz w:val="24"/>
          <w:szCs w:val="24"/>
        </w:rPr>
      </w:pPr>
    </w:p>
    <w:p w:rsidR="00091774" w:rsidRPr="002D5F0E" w:rsidRDefault="00091774" w:rsidP="00091774">
      <w:pPr>
        <w:pStyle w:val="ListParagraph"/>
        <w:numPr>
          <w:ilvl w:val="0"/>
          <w:numId w:val="45"/>
        </w:numPr>
        <w:spacing w:after="0" w:line="240" w:lineRule="auto"/>
        <w:rPr>
          <w:rFonts w:ascii="Times New Roman" w:hAnsi="Times New Roman"/>
          <w:b/>
          <w:sz w:val="24"/>
          <w:szCs w:val="24"/>
        </w:rPr>
      </w:pPr>
      <w:r>
        <w:rPr>
          <w:rFonts w:ascii="Times New Roman" w:hAnsi="Times New Roman"/>
          <w:sz w:val="24"/>
          <w:szCs w:val="24"/>
        </w:rPr>
        <w:t>67 FENEs completed</w:t>
      </w:r>
    </w:p>
    <w:p w:rsidR="00091774" w:rsidRDefault="009F4905" w:rsidP="00D91932">
      <w:pPr>
        <w:pStyle w:val="ListParagraph"/>
        <w:numPr>
          <w:ilvl w:val="0"/>
          <w:numId w:val="45"/>
        </w:numPr>
        <w:spacing w:after="0" w:line="240" w:lineRule="auto"/>
        <w:rPr>
          <w:rFonts w:ascii="Times New Roman" w:hAnsi="Times New Roman"/>
          <w:sz w:val="24"/>
          <w:szCs w:val="24"/>
        </w:rPr>
      </w:pPr>
      <w:r w:rsidRPr="009F4905">
        <w:rPr>
          <w:rFonts w:ascii="Times New Roman" w:hAnsi="Times New Roman"/>
          <w:sz w:val="24"/>
          <w:szCs w:val="24"/>
        </w:rPr>
        <w:t>49 FENEs settled (including partial)/</w:t>
      </w:r>
      <w:r w:rsidR="00091774" w:rsidRPr="009F4905">
        <w:rPr>
          <w:rFonts w:ascii="Times New Roman" w:hAnsi="Times New Roman"/>
          <w:sz w:val="24"/>
          <w:szCs w:val="24"/>
        </w:rPr>
        <w:t>73</w:t>
      </w:r>
      <w:r w:rsidRPr="009F4905">
        <w:rPr>
          <w:rFonts w:ascii="Times New Roman" w:hAnsi="Times New Roman"/>
          <w:sz w:val="24"/>
          <w:szCs w:val="24"/>
        </w:rPr>
        <w:t>.1</w:t>
      </w:r>
      <w:r>
        <w:rPr>
          <w:rFonts w:ascii="Times New Roman" w:hAnsi="Times New Roman"/>
          <w:sz w:val="24"/>
          <w:szCs w:val="24"/>
        </w:rPr>
        <w:t xml:space="preserve"> percent</w:t>
      </w:r>
    </w:p>
    <w:p w:rsidR="009F4905" w:rsidRDefault="009F4905" w:rsidP="00D91932">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8 FENEs with a pro se party/12 percent</w:t>
      </w:r>
    </w:p>
    <w:p w:rsidR="009F4905" w:rsidRDefault="009F4905" w:rsidP="00D91932">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5.9 average evaluator hours on case/5.0 median evaluator hours on case</w:t>
      </w:r>
    </w:p>
    <w:p w:rsidR="009F4905" w:rsidRDefault="009F4905" w:rsidP="00D91932">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$144 average hourly rate for evaluator</w:t>
      </w:r>
    </w:p>
    <w:p w:rsidR="009F4905" w:rsidRDefault="009F4905" w:rsidP="00D91932">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$859 average total evaluator fees/$595 median total evaluator fees</w:t>
      </w:r>
    </w:p>
    <w:p w:rsidR="009F4905" w:rsidRDefault="009F4905" w:rsidP="00D91932">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70 average number of days to resolution (from date assigned)/52 median number of days to resolution</w:t>
      </w:r>
    </w:p>
    <w:p w:rsidR="009F4905" w:rsidRDefault="009F4905" w:rsidP="00D91932">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2.9 average number of issues per case</w:t>
      </w:r>
    </w:p>
    <w:p w:rsidR="009F4905" w:rsidRDefault="009F4905" w:rsidP="00D91932">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1.6 average number of meetings/1.0 median number of meetings</w:t>
      </w:r>
    </w:p>
    <w:p w:rsidR="009F4905" w:rsidRDefault="009F4905" w:rsidP="00D91932">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Financial ENE issues:</w:t>
      </w:r>
    </w:p>
    <w:p w:rsidR="009F4905" w:rsidRDefault="009F4905" w:rsidP="009F4905">
      <w:pPr>
        <w:pStyle w:val="ListParagraph"/>
        <w:spacing w:after="0" w:line="240" w:lineRule="auto"/>
        <w:ind w:left="1440"/>
        <w:rPr>
          <w:rFonts w:ascii="Times New Roman" w:hAnsi="Times New Roman"/>
          <w:sz w:val="24"/>
          <w:szCs w:val="24"/>
        </w:rPr>
      </w:pPr>
    </w:p>
    <w:tbl>
      <w:tblPr>
        <w:tblStyle w:val="TableGrid"/>
        <w:tblW w:w="0" w:type="auto"/>
        <w:tblInd w:w="1440" w:type="dxa"/>
        <w:tblLook w:val="04A0"/>
      </w:tblPr>
      <w:tblGrid>
        <w:gridCol w:w="2448"/>
        <w:gridCol w:w="990"/>
        <w:gridCol w:w="900"/>
      </w:tblGrid>
      <w:tr w:rsidR="009F4905" w:rsidTr="009F4905">
        <w:tc>
          <w:tcPr>
            <w:tcW w:w="2448" w:type="dxa"/>
          </w:tcPr>
          <w:p w:rsidR="009F4905" w:rsidRDefault="009F4905" w:rsidP="009F4905">
            <w:pPr>
              <w:pStyle w:val="ListParagraph"/>
              <w:spacing w:after="0" w:line="240" w:lineRule="auto"/>
              <w:ind w:left="0"/>
              <w:rPr>
                <w:rFonts w:ascii="Times New Roman" w:hAnsi="Times New Roman"/>
                <w:sz w:val="24"/>
                <w:szCs w:val="24"/>
              </w:rPr>
            </w:pPr>
            <w:proofErr w:type="spellStart"/>
            <w:r>
              <w:rPr>
                <w:rFonts w:ascii="Times New Roman" w:hAnsi="Times New Roman"/>
                <w:sz w:val="24"/>
                <w:szCs w:val="24"/>
              </w:rPr>
              <w:t>Antenuptial</w:t>
            </w:r>
            <w:proofErr w:type="spellEnd"/>
          </w:p>
        </w:tc>
        <w:tc>
          <w:tcPr>
            <w:tcW w:w="99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1</w:t>
            </w:r>
          </w:p>
        </w:tc>
        <w:tc>
          <w:tcPr>
            <w:tcW w:w="90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1 %</w:t>
            </w:r>
          </w:p>
        </w:tc>
      </w:tr>
      <w:tr w:rsidR="009F4905" w:rsidTr="009F4905">
        <w:tc>
          <w:tcPr>
            <w:tcW w:w="2448"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Property Division</w:t>
            </w:r>
          </w:p>
        </w:tc>
        <w:tc>
          <w:tcPr>
            <w:tcW w:w="99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54</w:t>
            </w:r>
          </w:p>
        </w:tc>
        <w:tc>
          <w:tcPr>
            <w:tcW w:w="90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28%</w:t>
            </w:r>
          </w:p>
        </w:tc>
      </w:tr>
      <w:tr w:rsidR="009F4905" w:rsidTr="009F4905">
        <w:tc>
          <w:tcPr>
            <w:tcW w:w="2448"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Valuation</w:t>
            </w:r>
          </w:p>
        </w:tc>
        <w:tc>
          <w:tcPr>
            <w:tcW w:w="99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17</w:t>
            </w:r>
          </w:p>
        </w:tc>
        <w:tc>
          <w:tcPr>
            <w:tcW w:w="90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9%</w:t>
            </w:r>
          </w:p>
        </w:tc>
      </w:tr>
      <w:tr w:rsidR="009F4905" w:rsidTr="009F4905">
        <w:tc>
          <w:tcPr>
            <w:tcW w:w="2448"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Non-marital</w:t>
            </w:r>
          </w:p>
        </w:tc>
        <w:tc>
          <w:tcPr>
            <w:tcW w:w="99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25</w:t>
            </w:r>
          </w:p>
        </w:tc>
        <w:tc>
          <w:tcPr>
            <w:tcW w:w="90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13%</w:t>
            </w:r>
          </w:p>
        </w:tc>
      </w:tr>
      <w:tr w:rsidR="009F4905" w:rsidTr="009F4905">
        <w:tc>
          <w:tcPr>
            <w:tcW w:w="2448"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Spousal Maintenance</w:t>
            </w:r>
          </w:p>
        </w:tc>
        <w:tc>
          <w:tcPr>
            <w:tcW w:w="99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47</w:t>
            </w:r>
          </w:p>
        </w:tc>
        <w:tc>
          <w:tcPr>
            <w:tcW w:w="90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24%</w:t>
            </w:r>
          </w:p>
        </w:tc>
      </w:tr>
      <w:tr w:rsidR="009F4905" w:rsidTr="009F4905">
        <w:tc>
          <w:tcPr>
            <w:tcW w:w="2448"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Child Support</w:t>
            </w:r>
          </w:p>
        </w:tc>
        <w:tc>
          <w:tcPr>
            <w:tcW w:w="99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30</w:t>
            </w:r>
          </w:p>
        </w:tc>
        <w:tc>
          <w:tcPr>
            <w:tcW w:w="90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16%</w:t>
            </w:r>
          </w:p>
        </w:tc>
      </w:tr>
      <w:tr w:rsidR="009F4905" w:rsidTr="009F4905">
        <w:tc>
          <w:tcPr>
            <w:tcW w:w="2448"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Occupancy of Home</w:t>
            </w:r>
          </w:p>
        </w:tc>
        <w:tc>
          <w:tcPr>
            <w:tcW w:w="99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9</w:t>
            </w:r>
          </w:p>
        </w:tc>
        <w:tc>
          <w:tcPr>
            <w:tcW w:w="90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5%</w:t>
            </w:r>
          </w:p>
        </w:tc>
      </w:tr>
      <w:tr w:rsidR="009F4905" w:rsidTr="009F4905">
        <w:tc>
          <w:tcPr>
            <w:tcW w:w="2448"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Other</w:t>
            </w:r>
          </w:p>
        </w:tc>
        <w:tc>
          <w:tcPr>
            <w:tcW w:w="99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9</w:t>
            </w:r>
          </w:p>
        </w:tc>
        <w:tc>
          <w:tcPr>
            <w:tcW w:w="90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5%</w:t>
            </w:r>
          </w:p>
        </w:tc>
      </w:tr>
      <w:tr w:rsidR="009F4905" w:rsidTr="009F4905">
        <w:tc>
          <w:tcPr>
            <w:tcW w:w="2448"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Total Issues</w:t>
            </w:r>
          </w:p>
        </w:tc>
        <w:tc>
          <w:tcPr>
            <w:tcW w:w="99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192</w:t>
            </w:r>
          </w:p>
        </w:tc>
        <w:tc>
          <w:tcPr>
            <w:tcW w:w="900" w:type="dxa"/>
          </w:tcPr>
          <w:p w:rsidR="009F4905" w:rsidRDefault="009F4905" w:rsidP="009F4905">
            <w:pPr>
              <w:pStyle w:val="ListParagraph"/>
              <w:spacing w:after="0" w:line="240" w:lineRule="auto"/>
              <w:ind w:left="0"/>
              <w:rPr>
                <w:rFonts w:ascii="Times New Roman" w:hAnsi="Times New Roman"/>
                <w:sz w:val="24"/>
                <w:szCs w:val="24"/>
              </w:rPr>
            </w:pPr>
            <w:r>
              <w:rPr>
                <w:rFonts w:ascii="Times New Roman" w:hAnsi="Times New Roman"/>
                <w:sz w:val="24"/>
                <w:szCs w:val="24"/>
              </w:rPr>
              <w:t>100%</w:t>
            </w:r>
          </w:p>
        </w:tc>
      </w:tr>
    </w:tbl>
    <w:p w:rsidR="009F4905" w:rsidRPr="009F4905" w:rsidRDefault="009F4905" w:rsidP="009F4905">
      <w:pPr>
        <w:pStyle w:val="ListParagraph"/>
        <w:spacing w:after="0" w:line="240" w:lineRule="auto"/>
        <w:ind w:left="1440"/>
        <w:rPr>
          <w:rFonts w:ascii="Times New Roman" w:hAnsi="Times New Roman"/>
          <w:sz w:val="24"/>
          <w:szCs w:val="24"/>
        </w:rPr>
      </w:pPr>
    </w:p>
    <w:p w:rsidR="009F4905" w:rsidRDefault="009F4905" w:rsidP="009F4905">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Outcomes:</w:t>
      </w:r>
    </w:p>
    <w:tbl>
      <w:tblPr>
        <w:tblStyle w:val="TableGrid"/>
        <w:tblW w:w="0" w:type="auto"/>
        <w:tblInd w:w="1440" w:type="dxa"/>
        <w:tblLook w:val="04A0"/>
      </w:tblPr>
      <w:tblGrid>
        <w:gridCol w:w="3127"/>
        <w:gridCol w:w="671"/>
        <w:gridCol w:w="990"/>
      </w:tblGrid>
      <w:tr w:rsidR="00BA4631" w:rsidTr="00BA4631">
        <w:tc>
          <w:tcPr>
            <w:tcW w:w="3127"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lastRenderedPageBreak/>
              <w:t>Total Settlement</w:t>
            </w:r>
          </w:p>
        </w:tc>
        <w:tc>
          <w:tcPr>
            <w:tcW w:w="671"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34</w:t>
            </w:r>
          </w:p>
        </w:tc>
        <w:tc>
          <w:tcPr>
            <w:tcW w:w="990"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50.7%</w:t>
            </w:r>
          </w:p>
        </w:tc>
      </w:tr>
      <w:tr w:rsidR="00BA4631" w:rsidTr="00BA4631">
        <w:tc>
          <w:tcPr>
            <w:tcW w:w="3127"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Partial Settlement</w:t>
            </w:r>
          </w:p>
        </w:tc>
        <w:tc>
          <w:tcPr>
            <w:tcW w:w="671"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2</w:t>
            </w:r>
          </w:p>
        </w:tc>
        <w:tc>
          <w:tcPr>
            <w:tcW w:w="990"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3.0%</w:t>
            </w:r>
          </w:p>
        </w:tc>
      </w:tr>
      <w:tr w:rsidR="00BA4631" w:rsidTr="00BA4631">
        <w:tc>
          <w:tcPr>
            <w:tcW w:w="3127"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Settled Prior to Or Outside ENE</w:t>
            </w:r>
          </w:p>
        </w:tc>
        <w:tc>
          <w:tcPr>
            <w:tcW w:w="671"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13</w:t>
            </w:r>
          </w:p>
        </w:tc>
        <w:tc>
          <w:tcPr>
            <w:tcW w:w="990"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19.4%</w:t>
            </w:r>
          </w:p>
        </w:tc>
      </w:tr>
      <w:tr w:rsidR="00BA4631" w:rsidTr="00BA4631">
        <w:tc>
          <w:tcPr>
            <w:tcW w:w="3127"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No Settlement</w:t>
            </w:r>
          </w:p>
        </w:tc>
        <w:tc>
          <w:tcPr>
            <w:tcW w:w="671"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16</w:t>
            </w:r>
          </w:p>
        </w:tc>
        <w:tc>
          <w:tcPr>
            <w:tcW w:w="990"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23.9%</w:t>
            </w:r>
          </w:p>
        </w:tc>
      </w:tr>
      <w:tr w:rsidR="00BA4631" w:rsidTr="00BA4631">
        <w:tc>
          <w:tcPr>
            <w:tcW w:w="3127"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No Settlement—to ADR/Mediation</w:t>
            </w:r>
          </w:p>
        </w:tc>
        <w:tc>
          <w:tcPr>
            <w:tcW w:w="671"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w:t>
            </w:r>
          </w:p>
        </w:tc>
        <w:tc>
          <w:tcPr>
            <w:tcW w:w="990"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0.0%</w:t>
            </w:r>
          </w:p>
        </w:tc>
      </w:tr>
      <w:tr w:rsidR="00BA4631" w:rsidTr="00BA4631">
        <w:tc>
          <w:tcPr>
            <w:tcW w:w="3127"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No Settlement—not ENE appropriate</w:t>
            </w:r>
          </w:p>
        </w:tc>
        <w:tc>
          <w:tcPr>
            <w:tcW w:w="671"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2</w:t>
            </w:r>
          </w:p>
        </w:tc>
        <w:tc>
          <w:tcPr>
            <w:tcW w:w="990"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3.0%</w:t>
            </w:r>
          </w:p>
        </w:tc>
      </w:tr>
      <w:tr w:rsidR="00BA4631" w:rsidTr="00BA4631">
        <w:tc>
          <w:tcPr>
            <w:tcW w:w="3127"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Total Cases</w:t>
            </w:r>
          </w:p>
        </w:tc>
        <w:tc>
          <w:tcPr>
            <w:tcW w:w="671"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67</w:t>
            </w:r>
          </w:p>
        </w:tc>
        <w:tc>
          <w:tcPr>
            <w:tcW w:w="990" w:type="dxa"/>
          </w:tcPr>
          <w:p w:rsidR="00BA4631" w:rsidRDefault="00BA4631" w:rsidP="00BA4631">
            <w:pPr>
              <w:pStyle w:val="ListParagraph"/>
              <w:spacing w:after="0" w:line="240" w:lineRule="auto"/>
              <w:ind w:left="0"/>
              <w:rPr>
                <w:rFonts w:ascii="Times New Roman" w:hAnsi="Times New Roman"/>
                <w:sz w:val="24"/>
                <w:szCs w:val="24"/>
              </w:rPr>
            </w:pPr>
            <w:r>
              <w:rPr>
                <w:rFonts w:ascii="Times New Roman" w:hAnsi="Times New Roman"/>
                <w:sz w:val="24"/>
                <w:szCs w:val="24"/>
              </w:rPr>
              <w:t>100%</w:t>
            </w:r>
          </w:p>
        </w:tc>
      </w:tr>
    </w:tbl>
    <w:p w:rsidR="00BA4631" w:rsidRDefault="00BA4631" w:rsidP="00BA4631">
      <w:pPr>
        <w:pStyle w:val="ListParagraph"/>
        <w:spacing w:after="0" w:line="240" w:lineRule="auto"/>
        <w:ind w:left="1440"/>
        <w:rPr>
          <w:rFonts w:ascii="Times New Roman" w:hAnsi="Times New Roman"/>
          <w:sz w:val="24"/>
          <w:szCs w:val="24"/>
        </w:rPr>
      </w:pPr>
    </w:p>
    <w:p w:rsidR="009F4905" w:rsidRPr="009F4905" w:rsidRDefault="009F4905" w:rsidP="009F4905">
      <w:pPr>
        <w:spacing w:after="0" w:line="240" w:lineRule="auto"/>
        <w:rPr>
          <w:rFonts w:ascii="Times New Roman" w:hAnsi="Times New Roman"/>
          <w:sz w:val="24"/>
          <w:szCs w:val="24"/>
        </w:rPr>
      </w:pPr>
    </w:p>
    <w:p w:rsidR="00D91932" w:rsidRDefault="00D91932" w:rsidP="00D91932">
      <w:pPr>
        <w:spacing w:after="0"/>
        <w:rPr>
          <w:rFonts w:ascii="Times New Roman" w:hAnsi="Times New Roman"/>
          <w:b/>
          <w:i/>
          <w:sz w:val="24"/>
          <w:szCs w:val="24"/>
        </w:rPr>
      </w:pPr>
      <w:r>
        <w:rPr>
          <w:rFonts w:ascii="Times New Roman" w:hAnsi="Times New Roman"/>
          <w:b/>
          <w:i/>
          <w:sz w:val="24"/>
          <w:szCs w:val="24"/>
        </w:rPr>
        <w:t>Forms</w:t>
      </w:r>
    </w:p>
    <w:p w:rsidR="00D91932" w:rsidRDefault="00D91932" w:rsidP="008A76DA">
      <w:pPr>
        <w:spacing w:after="0" w:line="240" w:lineRule="auto"/>
        <w:rPr>
          <w:rFonts w:ascii="Times New Roman" w:hAnsi="Times New Roman"/>
          <w:sz w:val="24"/>
          <w:szCs w:val="24"/>
        </w:rPr>
      </w:pPr>
      <w:r>
        <w:rPr>
          <w:rFonts w:ascii="Times New Roman" w:hAnsi="Times New Roman"/>
          <w:sz w:val="24"/>
          <w:szCs w:val="24"/>
        </w:rPr>
        <w:t>The forms for the FENE and SENE programs may be found in Appendix XVI</w:t>
      </w:r>
      <w:r w:rsidR="002A1FED">
        <w:rPr>
          <w:rFonts w:ascii="Times New Roman" w:hAnsi="Times New Roman"/>
          <w:sz w:val="24"/>
          <w:szCs w:val="24"/>
        </w:rPr>
        <w:t>-B-K</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These forms have been refined over the many years of the program and are distributed at the three-day training programs for new pilots throughout the state.  The forms generally are modified by new pilots so as to best meet the preferences of the bench and bar in the respective jurisdictions.</w:t>
      </w:r>
    </w:p>
    <w:p w:rsidR="00D91932" w:rsidRDefault="00D91932" w:rsidP="00D91932">
      <w:pPr>
        <w:spacing w:after="0" w:line="240" w:lineRule="auto"/>
        <w:rPr>
          <w:rFonts w:ascii="Times New Roman" w:hAnsi="Times New Roman"/>
          <w:b/>
          <w:i/>
          <w:sz w:val="24"/>
          <w:szCs w:val="24"/>
        </w:rPr>
      </w:pPr>
    </w:p>
    <w:p w:rsidR="00D91932" w:rsidRDefault="00D91932" w:rsidP="00D91932">
      <w:pPr>
        <w:spacing w:after="0" w:line="240" w:lineRule="auto"/>
        <w:rPr>
          <w:rFonts w:ascii="Times New Roman" w:hAnsi="Times New Roman"/>
          <w:b/>
          <w:i/>
          <w:sz w:val="24"/>
          <w:szCs w:val="24"/>
        </w:rPr>
      </w:pPr>
      <w:r>
        <w:rPr>
          <w:rFonts w:ascii="Times New Roman" w:hAnsi="Times New Roman"/>
          <w:b/>
          <w:i/>
          <w:sz w:val="24"/>
          <w:szCs w:val="24"/>
        </w:rPr>
        <w:t>Challenges</w:t>
      </w:r>
    </w:p>
    <w:p w:rsidR="00EE3BAF" w:rsidRDefault="00EE3BAF" w:rsidP="00D91932">
      <w:pPr>
        <w:spacing w:after="0" w:line="240" w:lineRule="auto"/>
        <w:rPr>
          <w:rFonts w:ascii="Times New Roman" w:hAnsi="Times New Roman"/>
          <w:sz w:val="24"/>
          <w:szCs w:val="24"/>
        </w:rPr>
      </w:pPr>
      <w:r>
        <w:rPr>
          <w:rFonts w:ascii="Times New Roman" w:hAnsi="Times New Roman"/>
          <w:sz w:val="24"/>
          <w:szCs w:val="24"/>
        </w:rPr>
        <w:t xml:space="preserve">The Fourth District pilot has overcome many challenges, as was to be expected given the status as the original pilot in the State.  The challenge began with contemplations at the outset of the decade about how to completely overhaul the management of family case types.  Partnerships with the Family Court Services </w:t>
      </w:r>
      <w:r w:rsidR="008A76DA">
        <w:rPr>
          <w:rFonts w:ascii="Times New Roman" w:hAnsi="Times New Roman"/>
          <w:sz w:val="24"/>
          <w:szCs w:val="24"/>
        </w:rPr>
        <w:t xml:space="preserve">Division </w:t>
      </w:r>
      <w:r>
        <w:rPr>
          <w:rFonts w:ascii="Times New Roman" w:hAnsi="Times New Roman"/>
          <w:sz w:val="24"/>
          <w:szCs w:val="24"/>
        </w:rPr>
        <w:t xml:space="preserve">and the bar were tapped and enhanced.  The actual design of ENE as a working ADR process, rather than simply an unused reference within Rule 114, was accomplished.  Myriad forms, program descriptions, and training tools were created.  Outreach in the form of speeches, articles, and continuing legal education seminars occurred.  Ongoing training for newly assigned family court judges and referees was elevated to a priority.  </w:t>
      </w:r>
    </w:p>
    <w:p w:rsidR="00EE3BAF" w:rsidRDefault="00EE3BAF" w:rsidP="00EE3BAF">
      <w:pPr>
        <w:spacing w:after="0"/>
        <w:rPr>
          <w:rFonts w:ascii="Times New Roman" w:hAnsi="Times New Roman"/>
          <w:sz w:val="24"/>
          <w:szCs w:val="24"/>
        </w:rPr>
      </w:pPr>
    </w:p>
    <w:p w:rsidR="001D4C42" w:rsidRDefault="00EE3BAF" w:rsidP="000022B4">
      <w:pPr>
        <w:pStyle w:val="ListParagraph"/>
        <w:spacing w:after="0" w:line="240" w:lineRule="auto"/>
        <w:ind w:left="0"/>
        <w:rPr>
          <w:rFonts w:ascii="Times New Roman" w:hAnsi="Times New Roman"/>
          <w:b/>
          <w:sz w:val="24"/>
          <w:szCs w:val="24"/>
        </w:rPr>
      </w:pPr>
      <w:r>
        <w:rPr>
          <w:rFonts w:ascii="Times New Roman" w:hAnsi="Times New Roman"/>
          <w:sz w:val="24"/>
          <w:szCs w:val="24"/>
        </w:rPr>
        <w:t xml:space="preserve">By the fall of 2006, after the Fourth District ECM/ENE model was fully unveiled to a statewide audience of judges at the Family Law for the Judiciary conference, the focus within the District became two-fold:  maintaining the quality of the local program and also serving as a resource to other Districts as they began the process of establishing pilots tailored to their local resources and practice preferences.  The primary work of the District in the context of the SJI grant was, indeed, to serve as a resource for other jurisdictions.  To that end, the SENE trainers were James Goetz, Maryellen Bauman, and Jennifer </w:t>
      </w:r>
      <w:proofErr w:type="spellStart"/>
      <w:r>
        <w:rPr>
          <w:rFonts w:ascii="Times New Roman" w:hAnsi="Times New Roman"/>
          <w:sz w:val="24"/>
          <w:szCs w:val="24"/>
        </w:rPr>
        <w:t>Rojer</w:t>
      </w:r>
      <w:proofErr w:type="spellEnd"/>
      <w:r>
        <w:rPr>
          <w:rFonts w:ascii="Times New Roman" w:hAnsi="Times New Roman"/>
          <w:sz w:val="24"/>
          <w:szCs w:val="24"/>
        </w:rPr>
        <w:t>, all from the</w:t>
      </w:r>
      <w:r w:rsidR="008A76DA">
        <w:rPr>
          <w:rFonts w:ascii="Times New Roman" w:hAnsi="Times New Roman"/>
          <w:sz w:val="24"/>
          <w:szCs w:val="24"/>
        </w:rPr>
        <w:t xml:space="preserve"> </w:t>
      </w:r>
      <w:r>
        <w:rPr>
          <w:rFonts w:ascii="Times New Roman" w:hAnsi="Times New Roman"/>
          <w:sz w:val="24"/>
          <w:szCs w:val="24"/>
        </w:rPr>
        <w:t>Family Court Services</w:t>
      </w:r>
      <w:r w:rsidR="008A76DA">
        <w:rPr>
          <w:rFonts w:ascii="Times New Roman" w:hAnsi="Times New Roman"/>
          <w:sz w:val="24"/>
          <w:szCs w:val="24"/>
        </w:rPr>
        <w:t xml:space="preserve"> Division</w:t>
      </w:r>
      <w:r>
        <w:rPr>
          <w:rFonts w:ascii="Times New Roman" w:hAnsi="Times New Roman"/>
          <w:sz w:val="24"/>
          <w:szCs w:val="24"/>
        </w:rPr>
        <w:t xml:space="preserve">, and Judge Manrique.  Family Court Services developed a training manual, enabled the trainers to be away from the office to conduct trainings in other districts, and hosted countless evaluators post-training so that they could observe SENEs firsthand before serving on cases.  The FENE trainers were attorneys Suzanne Remington, Susan Rhode, Ben Henschel, Steven Schmidt, Dax Stoner, and Lead Referee Kevin McGrath and Judge Manrique.  Referee McGrath authored the training manual for FENE.  A </w:t>
      </w:r>
      <w:r w:rsidR="008A76DA">
        <w:rPr>
          <w:rFonts w:ascii="Times New Roman" w:hAnsi="Times New Roman"/>
          <w:sz w:val="24"/>
          <w:szCs w:val="24"/>
        </w:rPr>
        <w:t>DVD</w:t>
      </w:r>
      <w:r>
        <w:rPr>
          <w:rFonts w:ascii="Times New Roman" w:hAnsi="Times New Roman"/>
          <w:sz w:val="24"/>
          <w:szCs w:val="24"/>
        </w:rPr>
        <w:t xml:space="preserve"> of Judge Manrique conducting an ICMC was created to assist judges who could not otherwise attend training or who sought a refresher sometime after training.  The SENE manual, FENE manual, and ICMC </w:t>
      </w:r>
      <w:r w:rsidR="008A76DA">
        <w:rPr>
          <w:rFonts w:ascii="Times New Roman" w:hAnsi="Times New Roman"/>
          <w:sz w:val="24"/>
          <w:szCs w:val="24"/>
        </w:rPr>
        <w:t>DVD</w:t>
      </w:r>
      <w:r>
        <w:rPr>
          <w:rFonts w:ascii="Times New Roman" w:hAnsi="Times New Roman"/>
          <w:sz w:val="24"/>
          <w:szCs w:val="24"/>
        </w:rPr>
        <w:t xml:space="preserve"> are included </w:t>
      </w:r>
      <w:r w:rsidR="008A76DA">
        <w:rPr>
          <w:rFonts w:ascii="Times New Roman" w:hAnsi="Times New Roman"/>
          <w:sz w:val="24"/>
          <w:szCs w:val="24"/>
        </w:rPr>
        <w:t>in Appendices</w:t>
      </w:r>
      <w:r w:rsidR="00324099">
        <w:rPr>
          <w:rFonts w:ascii="Times New Roman" w:hAnsi="Times New Roman"/>
          <w:sz w:val="24"/>
          <w:szCs w:val="24"/>
        </w:rPr>
        <w:t xml:space="preserve"> XVII, XVIII, and XX respectively.</w:t>
      </w:r>
      <w:r>
        <w:rPr>
          <w:rFonts w:ascii="Times New Roman" w:hAnsi="Times New Roman"/>
          <w:b/>
          <w:sz w:val="24"/>
          <w:szCs w:val="24"/>
        </w:rPr>
        <w:t xml:space="preserve">  </w:t>
      </w:r>
      <w:r>
        <w:rPr>
          <w:rFonts w:ascii="Times New Roman" w:hAnsi="Times New Roman"/>
          <w:sz w:val="24"/>
          <w:szCs w:val="24"/>
        </w:rPr>
        <w:t xml:space="preserve">The PowerPoint </w:t>
      </w:r>
      <w:r w:rsidR="00324099">
        <w:rPr>
          <w:rFonts w:ascii="Times New Roman" w:hAnsi="Times New Roman"/>
          <w:sz w:val="24"/>
          <w:szCs w:val="24"/>
        </w:rPr>
        <w:t xml:space="preserve">presentation </w:t>
      </w:r>
      <w:r>
        <w:rPr>
          <w:rFonts w:ascii="Times New Roman" w:hAnsi="Times New Roman"/>
          <w:sz w:val="24"/>
          <w:szCs w:val="24"/>
        </w:rPr>
        <w:t>developed by Judge Manrique for use during the three</w:t>
      </w:r>
      <w:r w:rsidR="00324099">
        <w:rPr>
          <w:rFonts w:ascii="Times New Roman" w:hAnsi="Times New Roman"/>
          <w:sz w:val="24"/>
          <w:szCs w:val="24"/>
        </w:rPr>
        <w:t>-</w:t>
      </w:r>
      <w:r>
        <w:rPr>
          <w:rFonts w:ascii="Times New Roman" w:hAnsi="Times New Roman"/>
          <w:sz w:val="24"/>
          <w:szCs w:val="24"/>
        </w:rPr>
        <w:t xml:space="preserve">day training </w:t>
      </w:r>
      <w:r w:rsidR="00324099">
        <w:rPr>
          <w:rFonts w:ascii="Times New Roman" w:hAnsi="Times New Roman"/>
          <w:sz w:val="24"/>
          <w:szCs w:val="24"/>
        </w:rPr>
        <w:t>may be found in Appendix X</w:t>
      </w:r>
      <w:r w:rsidR="00CE27F2">
        <w:rPr>
          <w:rFonts w:ascii="Times New Roman" w:hAnsi="Times New Roman"/>
          <w:sz w:val="24"/>
          <w:szCs w:val="24"/>
        </w:rPr>
        <w:t>I</w:t>
      </w:r>
      <w:r w:rsidR="00324099">
        <w:rPr>
          <w:rFonts w:ascii="Times New Roman" w:hAnsi="Times New Roman"/>
          <w:sz w:val="24"/>
          <w:szCs w:val="24"/>
        </w:rPr>
        <w:t>X.</w:t>
      </w:r>
    </w:p>
    <w:p w:rsidR="002D5F0E" w:rsidRDefault="002D5F0E" w:rsidP="002D5F0E">
      <w:pPr>
        <w:pStyle w:val="ListParagraph"/>
        <w:spacing w:after="0" w:line="240" w:lineRule="auto"/>
        <w:ind w:left="1440"/>
        <w:rPr>
          <w:rFonts w:ascii="Times New Roman" w:hAnsi="Times New Roman"/>
          <w:b/>
          <w:sz w:val="24"/>
          <w:szCs w:val="24"/>
        </w:rPr>
      </w:pPr>
    </w:p>
    <w:p w:rsidR="00957CF1" w:rsidRDefault="00957CF1" w:rsidP="00CC51D1">
      <w:pPr>
        <w:pStyle w:val="ListParagraph"/>
        <w:numPr>
          <w:ilvl w:val="0"/>
          <w:numId w:val="5"/>
        </w:numPr>
        <w:spacing w:after="0" w:line="240" w:lineRule="auto"/>
        <w:rPr>
          <w:rFonts w:ascii="Times New Roman" w:hAnsi="Times New Roman"/>
          <w:b/>
          <w:sz w:val="24"/>
          <w:szCs w:val="24"/>
        </w:rPr>
      </w:pPr>
      <w:r>
        <w:rPr>
          <w:rFonts w:ascii="Times New Roman" w:hAnsi="Times New Roman"/>
          <w:b/>
          <w:sz w:val="24"/>
          <w:szCs w:val="24"/>
        </w:rPr>
        <w:t>Third Judicial District Today</w:t>
      </w:r>
    </w:p>
    <w:p w:rsidR="00957CF1" w:rsidRDefault="00957CF1" w:rsidP="00CC51D1">
      <w:pPr>
        <w:pStyle w:val="ListParagraph"/>
        <w:spacing w:after="0" w:line="240" w:lineRule="auto"/>
        <w:ind w:left="0"/>
        <w:rPr>
          <w:rFonts w:ascii="Times New Roman" w:hAnsi="Times New Roman"/>
          <w:sz w:val="24"/>
          <w:szCs w:val="24"/>
        </w:rPr>
      </w:pPr>
    </w:p>
    <w:p w:rsidR="00957CF1" w:rsidRDefault="00957CF1" w:rsidP="00CC51D1">
      <w:pPr>
        <w:pStyle w:val="ListParagraph"/>
        <w:spacing w:after="0" w:line="240" w:lineRule="auto"/>
        <w:ind w:left="0"/>
        <w:rPr>
          <w:rFonts w:ascii="Times New Roman" w:hAnsi="Times New Roman"/>
          <w:sz w:val="24"/>
          <w:szCs w:val="24"/>
        </w:rPr>
      </w:pPr>
      <w:r>
        <w:rPr>
          <w:rFonts w:ascii="Times New Roman" w:hAnsi="Times New Roman"/>
          <w:sz w:val="24"/>
          <w:szCs w:val="24"/>
        </w:rPr>
        <w:lastRenderedPageBreak/>
        <w:t xml:space="preserve">The Third Judicial District ENE Program was part of the Third/Fifth </w:t>
      </w:r>
      <w:r w:rsidR="00930827">
        <w:rPr>
          <w:rFonts w:ascii="Times New Roman" w:hAnsi="Times New Roman"/>
          <w:sz w:val="24"/>
          <w:szCs w:val="24"/>
        </w:rPr>
        <w:t xml:space="preserve">Judicial Districts’ </w:t>
      </w:r>
      <w:r>
        <w:rPr>
          <w:rFonts w:ascii="Times New Roman" w:hAnsi="Times New Roman"/>
          <w:sz w:val="24"/>
          <w:szCs w:val="24"/>
        </w:rPr>
        <w:t xml:space="preserve">Pilot Project </w:t>
      </w:r>
      <w:r w:rsidR="0096532E">
        <w:rPr>
          <w:rFonts w:ascii="Times New Roman" w:hAnsi="Times New Roman"/>
          <w:sz w:val="24"/>
          <w:szCs w:val="24"/>
        </w:rPr>
        <w:t>through</w:t>
      </w:r>
      <w:r>
        <w:rPr>
          <w:rFonts w:ascii="Times New Roman" w:hAnsi="Times New Roman"/>
          <w:sz w:val="24"/>
          <w:szCs w:val="24"/>
        </w:rPr>
        <w:t xml:space="preserve"> December 2009.  The counties served include:  Dodge, Fillmore, Freeborn, Houston, Mower, Olmsted, Rice, Steele, Wabasha, Waseca, and Winona.  The Third Judicial District is located in the southeast corner of the state.  It is comp</w:t>
      </w:r>
      <w:r w:rsidR="00503F8E">
        <w:rPr>
          <w:rFonts w:ascii="Times New Roman" w:hAnsi="Times New Roman"/>
          <w:sz w:val="24"/>
          <w:szCs w:val="24"/>
        </w:rPr>
        <w:t xml:space="preserve">rised of mostly rural and small </w:t>
      </w:r>
      <w:proofErr w:type="gramStart"/>
      <w:r>
        <w:rPr>
          <w:rFonts w:ascii="Times New Roman" w:hAnsi="Times New Roman"/>
          <w:sz w:val="24"/>
          <w:szCs w:val="24"/>
        </w:rPr>
        <w:t>communities,</w:t>
      </w:r>
      <w:proofErr w:type="gramEnd"/>
      <w:r>
        <w:rPr>
          <w:rFonts w:ascii="Times New Roman" w:hAnsi="Times New Roman"/>
          <w:sz w:val="24"/>
          <w:szCs w:val="24"/>
        </w:rPr>
        <w:t xml:space="preserve"> however, the city of Rochester (home of the Mayo Clinic) is located in the district in Olmsted County.  The population of the Third Judicial District according to the most recent U.S. Census Bureau data is 462,622 and family court dissolution with children filings in 2009 </w:t>
      </w:r>
      <w:proofErr w:type="gramStart"/>
      <w:r>
        <w:rPr>
          <w:rFonts w:ascii="Times New Roman" w:hAnsi="Times New Roman"/>
          <w:sz w:val="24"/>
          <w:szCs w:val="24"/>
        </w:rPr>
        <w:t>were</w:t>
      </w:r>
      <w:proofErr w:type="gramEnd"/>
      <w:r>
        <w:rPr>
          <w:rFonts w:ascii="Times New Roman" w:hAnsi="Times New Roman"/>
          <w:sz w:val="24"/>
          <w:szCs w:val="24"/>
        </w:rPr>
        <w:t xml:space="preserve"> 849.  Other family case types (e.g., dissolution without children, custody and parenting time matters, paternity matters, etc.) increase the pool of cases that potentially are referred to ENE.</w:t>
      </w:r>
    </w:p>
    <w:p w:rsidR="00957CF1" w:rsidRDefault="00957CF1" w:rsidP="00CC51D1">
      <w:pPr>
        <w:pStyle w:val="ListParagraph"/>
        <w:spacing w:after="0" w:line="240" w:lineRule="auto"/>
        <w:ind w:left="0"/>
        <w:rPr>
          <w:rFonts w:ascii="Times New Roman" w:hAnsi="Times New Roman"/>
          <w:sz w:val="24"/>
          <w:szCs w:val="24"/>
        </w:rPr>
      </w:pPr>
    </w:p>
    <w:p w:rsidR="00503F8E" w:rsidRDefault="00503F8E" w:rsidP="00503F8E">
      <w:pPr>
        <w:spacing w:after="0" w:line="240" w:lineRule="auto"/>
        <w:rPr>
          <w:rFonts w:ascii="Times New Roman" w:hAnsi="Times New Roman"/>
          <w:sz w:val="24"/>
          <w:szCs w:val="24"/>
        </w:rPr>
      </w:pPr>
      <w:r>
        <w:rPr>
          <w:rFonts w:ascii="Times New Roman" w:hAnsi="Times New Roman"/>
          <w:sz w:val="24"/>
          <w:szCs w:val="24"/>
        </w:rPr>
        <w:t>After December 2009, the program</w:t>
      </w:r>
      <w:r w:rsidRPr="0002297D">
        <w:rPr>
          <w:rFonts w:ascii="Times New Roman" w:hAnsi="Times New Roman"/>
          <w:sz w:val="24"/>
          <w:szCs w:val="24"/>
        </w:rPr>
        <w:t xml:space="preserve"> immediately began to search for ways to continue utilizing the process </w:t>
      </w:r>
      <w:r>
        <w:rPr>
          <w:rFonts w:ascii="Times New Roman" w:hAnsi="Times New Roman"/>
          <w:sz w:val="24"/>
          <w:szCs w:val="24"/>
        </w:rPr>
        <w:t xml:space="preserve">and retain its designation </w:t>
      </w:r>
      <w:r w:rsidRPr="0002297D">
        <w:rPr>
          <w:rFonts w:ascii="Times New Roman" w:hAnsi="Times New Roman"/>
          <w:sz w:val="24"/>
          <w:szCs w:val="24"/>
        </w:rPr>
        <w:t xml:space="preserve">as the pilot district in the grant.  </w:t>
      </w:r>
      <w:r>
        <w:rPr>
          <w:rFonts w:ascii="Times New Roman" w:hAnsi="Times New Roman"/>
          <w:sz w:val="24"/>
          <w:szCs w:val="24"/>
        </w:rPr>
        <w:t>Those involved</w:t>
      </w:r>
      <w:r w:rsidRPr="0002297D">
        <w:rPr>
          <w:rFonts w:ascii="Times New Roman" w:hAnsi="Times New Roman"/>
          <w:sz w:val="24"/>
          <w:szCs w:val="24"/>
        </w:rPr>
        <w:t xml:space="preserve"> learned a great deal.</w:t>
      </w:r>
      <w:r>
        <w:rPr>
          <w:rFonts w:ascii="Times New Roman" w:hAnsi="Times New Roman"/>
          <w:sz w:val="24"/>
          <w:szCs w:val="24"/>
        </w:rPr>
        <w:t xml:space="preserve"> They </w:t>
      </w:r>
      <w:r w:rsidRPr="0002297D">
        <w:rPr>
          <w:rFonts w:ascii="Times New Roman" w:hAnsi="Times New Roman"/>
          <w:sz w:val="24"/>
          <w:szCs w:val="24"/>
        </w:rPr>
        <w:t xml:space="preserve">also noted that the program as great as it was, was indeed lacking in vital areas.  There were some missing components. </w:t>
      </w:r>
      <w:r>
        <w:rPr>
          <w:rFonts w:ascii="Times New Roman" w:hAnsi="Times New Roman"/>
          <w:sz w:val="24"/>
          <w:szCs w:val="24"/>
        </w:rPr>
        <w:t>They were</w:t>
      </w:r>
      <w:r w:rsidRPr="0002297D">
        <w:rPr>
          <w:rFonts w:ascii="Times New Roman" w:hAnsi="Times New Roman"/>
          <w:sz w:val="24"/>
          <w:szCs w:val="24"/>
        </w:rPr>
        <w:t xml:space="preserve"> approached by a </w:t>
      </w:r>
      <w:r>
        <w:rPr>
          <w:rFonts w:ascii="Times New Roman" w:hAnsi="Times New Roman"/>
          <w:sz w:val="24"/>
          <w:szCs w:val="24"/>
        </w:rPr>
        <w:t>n</w:t>
      </w:r>
      <w:r w:rsidRPr="0002297D">
        <w:rPr>
          <w:rFonts w:ascii="Times New Roman" w:hAnsi="Times New Roman"/>
          <w:sz w:val="24"/>
          <w:szCs w:val="24"/>
        </w:rPr>
        <w:t xml:space="preserve">on-profit </w:t>
      </w:r>
      <w:r>
        <w:rPr>
          <w:rFonts w:ascii="Times New Roman" w:hAnsi="Times New Roman"/>
          <w:sz w:val="24"/>
          <w:szCs w:val="24"/>
        </w:rPr>
        <w:t>o</w:t>
      </w:r>
      <w:r w:rsidRPr="0002297D">
        <w:rPr>
          <w:rFonts w:ascii="Times New Roman" w:hAnsi="Times New Roman"/>
          <w:sz w:val="24"/>
          <w:szCs w:val="24"/>
        </w:rPr>
        <w:t xml:space="preserve">rganization to assist on promoting the process with significant changes. </w:t>
      </w:r>
      <w:r>
        <w:rPr>
          <w:rFonts w:ascii="Times New Roman" w:hAnsi="Times New Roman"/>
          <w:sz w:val="24"/>
          <w:szCs w:val="24"/>
        </w:rPr>
        <w:t xml:space="preserve"> </w:t>
      </w:r>
      <w:r w:rsidRPr="0002297D">
        <w:rPr>
          <w:rFonts w:ascii="Times New Roman" w:hAnsi="Times New Roman"/>
          <w:sz w:val="24"/>
          <w:szCs w:val="24"/>
        </w:rPr>
        <w:t xml:space="preserve">These changes enhance the process and </w:t>
      </w:r>
      <w:r>
        <w:rPr>
          <w:rFonts w:ascii="Times New Roman" w:hAnsi="Times New Roman"/>
          <w:sz w:val="24"/>
          <w:szCs w:val="24"/>
        </w:rPr>
        <w:t xml:space="preserve">those involved believe </w:t>
      </w:r>
      <w:r w:rsidRPr="0002297D">
        <w:rPr>
          <w:rFonts w:ascii="Times New Roman" w:hAnsi="Times New Roman"/>
          <w:sz w:val="24"/>
          <w:szCs w:val="24"/>
        </w:rPr>
        <w:t>will prove to be even more beneficial to the parties, the children, and the courts. This agency has already received some funding to promote this idea.</w:t>
      </w:r>
      <w:r>
        <w:rPr>
          <w:rFonts w:ascii="Times New Roman" w:hAnsi="Times New Roman"/>
          <w:sz w:val="24"/>
          <w:szCs w:val="24"/>
        </w:rPr>
        <w:t xml:space="preserve"> </w:t>
      </w:r>
      <w:r w:rsidRPr="0002297D">
        <w:rPr>
          <w:rFonts w:ascii="Times New Roman" w:hAnsi="Times New Roman"/>
          <w:sz w:val="24"/>
          <w:szCs w:val="24"/>
        </w:rPr>
        <w:t xml:space="preserve"> This agency has gained support from the local mental health professionals, the bench and bar, other professionals and the public. </w:t>
      </w:r>
    </w:p>
    <w:p w:rsidR="0002297D" w:rsidRDefault="00503F8E" w:rsidP="0059033C">
      <w:pPr>
        <w:spacing w:after="0" w:line="240" w:lineRule="auto"/>
        <w:rPr>
          <w:rFonts w:ascii="Times New Roman" w:hAnsi="Times New Roman"/>
          <w:sz w:val="24"/>
          <w:szCs w:val="24"/>
        </w:rPr>
      </w:pPr>
      <w:r>
        <w:rPr>
          <w:rFonts w:ascii="Times New Roman" w:hAnsi="Times New Roman"/>
          <w:sz w:val="24"/>
          <w:szCs w:val="24"/>
        </w:rPr>
        <w:br/>
      </w:r>
      <w:r w:rsidR="0002297D" w:rsidRPr="0002297D">
        <w:rPr>
          <w:rFonts w:ascii="Times New Roman" w:hAnsi="Times New Roman"/>
          <w:sz w:val="24"/>
          <w:szCs w:val="24"/>
        </w:rPr>
        <w:t xml:space="preserve">The loss of funding was damaging to </w:t>
      </w:r>
      <w:r w:rsidR="0059033C">
        <w:rPr>
          <w:rFonts w:ascii="Times New Roman" w:hAnsi="Times New Roman"/>
          <w:sz w:val="24"/>
          <w:szCs w:val="24"/>
        </w:rPr>
        <w:t>d</w:t>
      </w:r>
      <w:r w:rsidR="0002297D" w:rsidRPr="0002297D">
        <w:rPr>
          <w:rFonts w:ascii="Times New Roman" w:hAnsi="Times New Roman"/>
          <w:sz w:val="24"/>
          <w:szCs w:val="24"/>
        </w:rPr>
        <w:t>istrict</w:t>
      </w:r>
      <w:r w:rsidR="0059033C">
        <w:rPr>
          <w:rFonts w:ascii="Times New Roman" w:hAnsi="Times New Roman"/>
          <w:sz w:val="24"/>
          <w:szCs w:val="24"/>
        </w:rPr>
        <w:t>-</w:t>
      </w:r>
      <w:r w:rsidR="0002297D" w:rsidRPr="0002297D">
        <w:rPr>
          <w:rFonts w:ascii="Times New Roman" w:hAnsi="Times New Roman"/>
          <w:sz w:val="24"/>
          <w:szCs w:val="24"/>
        </w:rPr>
        <w:t xml:space="preserve">wide usage of the program.  However, many counties in the </w:t>
      </w:r>
      <w:r w:rsidR="00763535">
        <w:rPr>
          <w:rFonts w:ascii="Times New Roman" w:hAnsi="Times New Roman"/>
          <w:sz w:val="24"/>
          <w:szCs w:val="24"/>
        </w:rPr>
        <w:t>district</w:t>
      </w:r>
      <w:r w:rsidR="00763535" w:rsidRPr="0002297D">
        <w:rPr>
          <w:rFonts w:ascii="Times New Roman" w:hAnsi="Times New Roman"/>
          <w:sz w:val="24"/>
          <w:szCs w:val="24"/>
        </w:rPr>
        <w:t xml:space="preserve"> </w:t>
      </w:r>
      <w:r w:rsidR="0002297D" w:rsidRPr="0002297D">
        <w:rPr>
          <w:rFonts w:ascii="Times New Roman" w:hAnsi="Times New Roman"/>
          <w:sz w:val="24"/>
          <w:szCs w:val="24"/>
        </w:rPr>
        <w:t>continue to use the program—mostly on a county by county basis.  Law clerks and judges individually have taken ov</w:t>
      </w:r>
      <w:r w:rsidR="0059033C">
        <w:rPr>
          <w:rFonts w:ascii="Times New Roman" w:hAnsi="Times New Roman"/>
          <w:sz w:val="24"/>
          <w:szCs w:val="24"/>
        </w:rPr>
        <w:t>er the job of coordinating ENE’s.</w:t>
      </w:r>
    </w:p>
    <w:p w:rsidR="0059033C" w:rsidRPr="0002297D" w:rsidRDefault="0059033C" w:rsidP="0059033C">
      <w:pPr>
        <w:spacing w:after="0" w:line="240" w:lineRule="auto"/>
        <w:rPr>
          <w:rFonts w:ascii="Times New Roman" w:hAnsi="Times New Roman"/>
          <w:sz w:val="24"/>
          <w:szCs w:val="24"/>
        </w:rPr>
      </w:pPr>
    </w:p>
    <w:p w:rsidR="0002297D" w:rsidRPr="0002297D" w:rsidRDefault="0002297D" w:rsidP="0059033C">
      <w:pPr>
        <w:spacing w:after="0" w:line="240" w:lineRule="auto"/>
        <w:rPr>
          <w:rFonts w:ascii="Times New Roman" w:hAnsi="Times New Roman"/>
          <w:sz w:val="24"/>
          <w:szCs w:val="24"/>
        </w:rPr>
      </w:pPr>
      <w:r w:rsidRPr="0002297D">
        <w:rPr>
          <w:rFonts w:ascii="Times New Roman" w:hAnsi="Times New Roman"/>
          <w:sz w:val="24"/>
          <w:szCs w:val="24"/>
        </w:rPr>
        <w:t>The success rate continues to be in the 90</w:t>
      </w:r>
      <w:r w:rsidR="0059033C">
        <w:rPr>
          <w:rFonts w:ascii="Times New Roman" w:hAnsi="Times New Roman"/>
          <w:sz w:val="24"/>
          <w:szCs w:val="24"/>
        </w:rPr>
        <w:t xml:space="preserve"> percent</w:t>
      </w:r>
      <w:r w:rsidRPr="0002297D">
        <w:rPr>
          <w:rFonts w:ascii="Times New Roman" w:hAnsi="Times New Roman"/>
          <w:sz w:val="24"/>
          <w:szCs w:val="24"/>
        </w:rPr>
        <w:t xml:space="preserve"> plus rate, and even more cases are being resolved at the level of the ICMC. </w:t>
      </w:r>
      <w:r w:rsidR="0059033C">
        <w:rPr>
          <w:rFonts w:ascii="Times New Roman" w:hAnsi="Times New Roman"/>
          <w:sz w:val="24"/>
          <w:szCs w:val="24"/>
        </w:rPr>
        <w:t xml:space="preserve"> </w:t>
      </w:r>
      <w:r w:rsidRPr="0002297D">
        <w:rPr>
          <w:rFonts w:ascii="Times New Roman" w:hAnsi="Times New Roman"/>
          <w:sz w:val="24"/>
          <w:szCs w:val="24"/>
        </w:rPr>
        <w:t>Those few that do not resolve at the ENE are later (within a few days) settled by the attorneys.</w:t>
      </w:r>
      <w:r w:rsidR="0059033C">
        <w:rPr>
          <w:rFonts w:ascii="Times New Roman" w:hAnsi="Times New Roman"/>
          <w:sz w:val="24"/>
          <w:szCs w:val="24"/>
        </w:rPr>
        <w:t xml:space="preserve"> </w:t>
      </w:r>
      <w:r w:rsidRPr="0002297D">
        <w:rPr>
          <w:rFonts w:ascii="Times New Roman" w:hAnsi="Times New Roman"/>
          <w:sz w:val="24"/>
          <w:szCs w:val="24"/>
        </w:rPr>
        <w:t xml:space="preserve"> Less than </w:t>
      </w:r>
      <w:r w:rsidR="0059033C">
        <w:rPr>
          <w:rFonts w:ascii="Times New Roman" w:hAnsi="Times New Roman"/>
          <w:sz w:val="24"/>
          <w:szCs w:val="24"/>
        </w:rPr>
        <w:t>two (</w:t>
      </w:r>
      <w:r w:rsidRPr="0002297D">
        <w:rPr>
          <w:rFonts w:ascii="Times New Roman" w:hAnsi="Times New Roman"/>
          <w:sz w:val="24"/>
          <w:szCs w:val="24"/>
        </w:rPr>
        <w:t>2</w:t>
      </w:r>
      <w:r w:rsidR="0059033C">
        <w:rPr>
          <w:rFonts w:ascii="Times New Roman" w:hAnsi="Times New Roman"/>
          <w:sz w:val="24"/>
          <w:szCs w:val="24"/>
        </w:rPr>
        <w:t xml:space="preserve">) percent </w:t>
      </w:r>
      <w:r w:rsidRPr="0002297D">
        <w:rPr>
          <w:rFonts w:ascii="Times New Roman" w:hAnsi="Times New Roman"/>
          <w:sz w:val="24"/>
          <w:szCs w:val="24"/>
        </w:rPr>
        <w:t xml:space="preserve">of over 300 cases in the </w:t>
      </w:r>
      <w:r w:rsidR="0059033C">
        <w:rPr>
          <w:rFonts w:ascii="Times New Roman" w:hAnsi="Times New Roman"/>
          <w:sz w:val="24"/>
          <w:szCs w:val="24"/>
        </w:rPr>
        <w:t>Third Judicial District</w:t>
      </w:r>
      <w:r w:rsidRPr="0002297D">
        <w:rPr>
          <w:rFonts w:ascii="Times New Roman" w:hAnsi="Times New Roman"/>
          <w:sz w:val="24"/>
          <w:szCs w:val="24"/>
        </w:rPr>
        <w:t xml:space="preserve"> have come back contested over custody. </w:t>
      </w:r>
    </w:p>
    <w:p w:rsidR="0059033C" w:rsidRDefault="0059033C" w:rsidP="0002297D">
      <w:pPr>
        <w:pStyle w:val="ecxmsolistparagraph"/>
        <w:shd w:val="clear" w:color="auto" w:fill="FFFFFF"/>
        <w:spacing w:after="0"/>
      </w:pPr>
    </w:p>
    <w:p w:rsidR="0002297D" w:rsidRPr="0002297D" w:rsidRDefault="0002297D" w:rsidP="0002297D">
      <w:pPr>
        <w:pStyle w:val="ecxmsolistparagraph"/>
        <w:shd w:val="clear" w:color="auto" w:fill="FFFFFF"/>
        <w:spacing w:after="0"/>
      </w:pPr>
      <w:r w:rsidRPr="0002297D">
        <w:t xml:space="preserve">Today </w:t>
      </w:r>
      <w:r w:rsidR="0059033C">
        <w:t>the</w:t>
      </w:r>
      <w:r w:rsidRPr="0002297D">
        <w:t xml:space="preserve"> program remain</w:t>
      </w:r>
      <w:r w:rsidR="0059033C">
        <w:t>s</w:t>
      </w:r>
      <w:r w:rsidRPr="0002297D">
        <w:t xml:space="preserve"> unbroken, effective and valuable to the parties, the courts</w:t>
      </w:r>
      <w:r w:rsidR="00503F8E">
        <w:t>,</w:t>
      </w:r>
      <w:r w:rsidRPr="0002297D">
        <w:t xml:space="preserve"> and the children. Since the conception of the process, and over 300 cases, the </w:t>
      </w:r>
      <w:r w:rsidR="0059033C">
        <w:t>Third Judicial District</w:t>
      </w:r>
      <w:r w:rsidRPr="0002297D">
        <w:t xml:space="preserve"> has continued to maintain a steady 96</w:t>
      </w:r>
      <w:r w:rsidR="0059033C">
        <w:t xml:space="preserve"> to 97 percent</w:t>
      </w:r>
      <w:r w:rsidRPr="0002297D">
        <w:t xml:space="preserve"> rate of a successful resolution between the parents regarding their parenting disputes.</w:t>
      </w:r>
    </w:p>
    <w:p w:rsidR="00957CF1" w:rsidRDefault="00957CF1" w:rsidP="00CC51D1">
      <w:pPr>
        <w:spacing w:after="0" w:line="240" w:lineRule="auto"/>
        <w:rPr>
          <w:rFonts w:ascii="Times New Roman" w:hAnsi="Times New Roman"/>
          <w:sz w:val="24"/>
          <w:szCs w:val="24"/>
        </w:rPr>
      </w:pPr>
    </w:p>
    <w:p w:rsidR="00957CF1" w:rsidRDefault="00957CF1" w:rsidP="00CC51D1">
      <w:pPr>
        <w:pStyle w:val="ListParagraph"/>
        <w:numPr>
          <w:ilvl w:val="0"/>
          <w:numId w:val="5"/>
        </w:numPr>
        <w:spacing w:after="0" w:line="240" w:lineRule="auto"/>
        <w:rPr>
          <w:rFonts w:ascii="Times New Roman" w:hAnsi="Times New Roman"/>
          <w:b/>
          <w:sz w:val="24"/>
          <w:szCs w:val="24"/>
        </w:rPr>
      </w:pPr>
      <w:r>
        <w:rPr>
          <w:rFonts w:ascii="Times New Roman" w:hAnsi="Times New Roman"/>
          <w:b/>
          <w:sz w:val="24"/>
          <w:szCs w:val="24"/>
        </w:rPr>
        <w:t>Fifth Judicial District Today</w:t>
      </w:r>
    </w:p>
    <w:p w:rsidR="00957CF1" w:rsidRDefault="00957CF1" w:rsidP="00CC51D1">
      <w:pPr>
        <w:pStyle w:val="ListParagraph"/>
        <w:spacing w:after="0" w:line="240" w:lineRule="auto"/>
        <w:ind w:left="0"/>
        <w:rPr>
          <w:rFonts w:ascii="Times New Roman" w:hAnsi="Times New Roman"/>
          <w:b/>
          <w:sz w:val="24"/>
          <w:szCs w:val="24"/>
        </w:rPr>
      </w:pPr>
    </w:p>
    <w:p w:rsidR="00957CF1" w:rsidRDefault="00957CF1" w:rsidP="00CC51D1">
      <w:pPr>
        <w:pStyle w:val="ListParagraph"/>
        <w:spacing w:line="240" w:lineRule="auto"/>
        <w:ind w:left="0"/>
        <w:rPr>
          <w:rFonts w:ascii="Times New Roman" w:hAnsi="Times New Roman"/>
          <w:sz w:val="24"/>
          <w:szCs w:val="24"/>
        </w:rPr>
      </w:pPr>
      <w:r>
        <w:rPr>
          <w:rFonts w:ascii="Times New Roman" w:hAnsi="Times New Roman"/>
          <w:sz w:val="24"/>
          <w:szCs w:val="24"/>
        </w:rPr>
        <w:t>The Fifth</w:t>
      </w:r>
      <w:r w:rsidRPr="00803BA5">
        <w:rPr>
          <w:rFonts w:ascii="Times New Roman" w:hAnsi="Times New Roman"/>
          <w:sz w:val="24"/>
          <w:szCs w:val="24"/>
        </w:rPr>
        <w:t xml:space="preserve"> Judicial District ENE Program was part of </w:t>
      </w:r>
      <w:r w:rsidR="00930827">
        <w:rPr>
          <w:rFonts w:ascii="Times New Roman" w:hAnsi="Times New Roman"/>
          <w:sz w:val="24"/>
          <w:szCs w:val="24"/>
        </w:rPr>
        <w:t xml:space="preserve">the </w:t>
      </w:r>
      <w:r>
        <w:rPr>
          <w:rFonts w:ascii="Times New Roman" w:hAnsi="Times New Roman"/>
          <w:sz w:val="24"/>
          <w:szCs w:val="24"/>
        </w:rPr>
        <w:t>Third/Fifth</w:t>
      </w:r>
      <w:r w:rsidRPr="00803BA5">
        <w:rPr>
          <w:rFonts w:ascii="Times New Roman" w:hAnsi="Times New Roman"/>
          <w:sz w:val="24"/>
          <w:szCs w:val="24"/>
        </w:rPr>
        <w:t xml:space="preserve"> </w:t>
      </w:r>
      <w:r w:rsidR="00930827">
        <w:rPr>
          <w:rFonts w:ascii="Times New Roman" w:hAnsi="Times New Roman"/>
          <w:sz w:val="24"/>
          <w:szCs w:val="24"/>
        </w:rPr>
        <w:t xml:space="preserve">Judicial Districts’ </w:t>
      </w:r>
      <w:r w:rsidRPr="00803BA5">
        <w:rPr>
          <w:rFonts w:ascii="Times New Roman" w:hAnsi="Times New Roman"/>
          <w:sz w:val="24"/>
          <w:szCs w:val="24"/>
        </w:rPr>
        <w:t xml:space="preserve">Pilot Project </w:t>
      </w:r>
      <w:r w:rsidR="00930827">
        <w:rPr>
          <w:rFonts w:ascii="Times New Roman" w:hAnsi="Times New Roman"/>
          <w:sz w:val="24"/>
          <w:szCs w:val="24"/>
        </w:rPr>
        <w:t>through</w:t>
      </w:r>
      <w:r w:rsidRPr="00803BA5">
        <w:rPr>
          <w:rFonts w:ascii="Times New Roman" w:hAnsi="Times New Roman"/>
          <w:sz w:val="24"/>
          <w:szCs w:val="24"/>
        </w:rPr>
        <w:t xml:space="preserve"> December 2009.</w:t>
      </w:r>
      <w:r>
        <w:rPr>
          <w:rFonts w:ascii="Times New Roman" w:hAnsi="Times New Roman"/>
          <w:sz w:val="24"/>
          <w:szCs w:val="24"/>
        </w:rPr>
        <w:t xml:space="preserve"> </w:t>
      </w:r>
      <w:r w:rsidRPr="00803BA5">
        <w:rPr>
          <w:rFonts w:ascii="Times New Roman" w:hAnsi="Times New Roman"/>
          <w:sz w:val="24"/>
          <w:szCs w:val="24"/>
        </w:rPr>
        <w:t xml:space="preserve"> </w:t>
      </w:r>
      <w:r>
        <w:rPr>
          <w:rFonts w:ascii="Times New Roman" w:hAnsi="Times New Roman"/>
          <w:sz w:val="24"/>
          <w:szCs w:val="24"/>
        </w:rPr>
        <w:t>The c</w:t>
      </w:r>
      <w:r w:rsidRPr="00803BA5">
        <w:rPr>
          <w:rFonts w:ascii="Times New Roman" w:hAnsi="Times New Roman"/>
          <w:sz w:val="24"/>
          <w:szCs w:val="24"/>
        </w:rPr>
        <w:t xml:space="preserve">ounties </w:t>
      </w:r>
      <w:r>
        <w:rPr>
          <w:rFonts w:ascii="Times New Roman" w:hAnsi="Times New Roman"/>
          <w:sz w:val="24"/>
          <w:szCs w:val="24"/>
        </w:rPr>
        <w:t>s</w:t>
      </w:r>
      <w:r w:rsidRPr="00803BA5">
        <w:rPr>
          <w:rFonts w:ascii="Times New Roman" w:hAnsi="Times New Roman"/>
          <w:sz w:val="24"/>
          <w:szCs w:val="24"/>
        </w:rPr>
        <w:t>erved</w:t>
      </w:r>
      <w:r>
        <w:rPr>
          <w:rFonts w:ascii="Times New Roman" w:hAnsi="Times New Roman"/>
          <w:sz w:val="24"/>
          <w:szCs w:val="24"/>
        </w:rPr>
        <w:t xml:space="preserve"> include</w:t>
      </w:r>
      <w:r w:rsidRPr="00803BA5">
        <w:rPr>
          <w:rFonts w:ascii="Times New Roman" w:hAnsi="Times New Roman"/>
          <w:sz w:val="24"/>
          <w:szCs w:val="24"/>
        </w:rPr>
        <w:t xml:space="preserve">: Blue Earth, Brown, </w:t>
      </w:r>
      <w:r>
        <w:rPr>
          <w:rFonts w:ascii="Times New Roman" w:hAnsi="Times New Roman"/>
          <w:sz w:val="24"/>
          <w:szCs w:val="24"/>
        </w:rPr>
        <w:t>C</w:t>
      </w:r>
      <w:r w:rsidRPr="00803BA5">
        <w:rPr>
          <w:rFonts w:ascii="Times New Roman" w:hAnsi="Times New Roman"/>
          <w:sz w:val="24"/>
          <w:szCs w:val="24"/>
        </w:rPr>
        <w:t xml:space="preserve">ottonwood, </w:t>
      </w:r>
      <w:r>
        <w:rPr>
          <w:rFonts w:ascii="Times New Roman" w:hAnsi="Times New Roman"/>
          <w:sz w:val="24"/>
          <w:szCs w:val="24"/>
        </w:rPr>
        <w:t xml:space="preserve">Faribault, </w:t>
      </w:r>
      <w:r w:rsidRPr="00803BA5">
        <w:rPr>
          <w:rFonts w:ascii="Times New Roman" w:hAnsi="Times New Roman"/>
          <w:sz w:val="24"/>
          <w:szCs w:val="24"/>
        </w:rPr>
        <w:t xml:space="preserve">Jackson, </w:t>
      </w:r>
      <w:r>
        <w:rPr>
          <w:rFonts w:ascii="Times New Roman" w:hAnsi="Times New Roman"/>
          <w:sz w:val="24"/>
          <w:szCs w:val="24"/>
        </w:rPr>
        <w:t xml:space="preserve">Lincoln, Lyon, Martin, Murray, Nicollet, </w:t>
      </w:r>
      <w:r w:rsidRPr="00803BA5">
        <w:rPr>
          <w:rFonts w:ascii="Times New Roman" w:hAnsi="Times New Roman"/>
          <w:sz w:val="24"/>
          <w:szCs w:val="24"/>
        </w:rPr>
        <w:t xml:space="preserve">Nobles, </w:t>
      </w:r>
      <w:r>
        <w:rPr>
          <w:rFonts w:ascii="Times New Roman" w:hAnsi="Times New Roman"/>
          <w:sz w:val="24"/>
          <w:szCs w:val="24"/>
        </w:rPr>
        <w:t xml:space="preserve">Pipestone, Redwood, </w:t>
      </w:r>
      <w:r w:rsidRPr="00803BA5">
        <w:rPr>
          <w:rFonts w:ascii="Times New Roman" w:hAnsi="Times New Roman"/>
          <w:sz w:val="24"/>
          <w:szCs w:val="24"/>
        </w:rPr>
        <w:t xml:space="preserve">Rock, </w:t>
      </w:r>
      <w:r>
        <w:rPr>
          <w:rFonts w:ascii="Times New Roman" w:hAnsi="Times New Roman"/>
          <w:sz w:val="24"/>
          <w:szCs w:val="24"/>
        </w:rPr>
        <w:t xml:space="preserve">and </w:t>
      </w:r>
      <w:proofErr w:type="spellStart"/>
      <w:r>
        <w:rPr>
          <w:rFonts w:ascii="Times New Roman" w:hAnsi="Times New Roman"/>
          <w:sz w:val="24"/>
          <w:szCs w:val="24"/>
        </w:rPr>
        <w:t>Watonwon</w:t>
      </w:r>
      <w:proofErr w:type="spellEnd"/>
      <w:r w:rsidRPr="00803BA5">
        <w:rPr>
          <w:rFonts w:ascii="Times New Roman" w:hAnsi="Times New Roman"/>
          <w:sz w:val="24"/>
          <w:szCs w:val="24"/>
        </w:rPr>
        <w:t>.</w:t>
      </w:r>
      <w:r>
        <w:rPr>
          <w:rFonts w:ascii="Times New Roman" w:hAnsi="Times New Roman"/>
          <w:sz w:val="24"/>
          <w:szCs w:val="24"/>
        </w:rPr>
        <w:t xml:space="preserve"> </w:t>
      </w:r>
      <w:r w:rsidRPr="00803BA5">
        <w:rPr>
          <w:rFonts w:ascii="Times New Roman" w:hAnsi="Times New Roman"/>
          <w:sz w:val="24"/>
          <w:szCs w:val="24"/>
        </w:rPr>
        <w:t xml:space="preserve"> </w:t>
      </w:r>
      <w:r>
        <w:rPr>
          <w:rFonts w:ascii="Times New Roman" w:hAnsi="Times New Roman"/>
          <w:sz w:val="24"/>
          <w:szCs w:val="24"/>
        </w:rPr>
        <w:t xml:space="preserve">The Fifth Judicial District is located in the southwest corner of the state.  It is comprised of mostly rural and small communities.  The population of the Fifth Judicial District according to the most recent U.S. Census Bureau data is 280,473 and family court </w:t>
      </w:r>
      <w:proofErr w:type="gramStart"/>
      <w:r>
        <w:rPr>
          <w:rFonts w:ascii="Times New Roman" w:hAnsi="Times New Roman"/>
          <w:sz w:val="24"/>
          <w:szCs w:val="24"/>
        </w:rPr>
        <w:t>divorce with children filings in 2009 were</w:t>
      </w:r>
      <w:proofErr w:type="gramEnd"/>
      <w:r>
        <w:rPr>
          <w:rFonts w:ascii="Times New Roman" w:hAnsi="Times New Roman"/>
          <w:sz w:val="24"/>
          <w:szCs w:val="24"/>
        </w:rPr>
        <w:t xml:space="preserve"> 480.  Other family case types (e.g., dissolution without children, custody and parenting time matters, paternity matters, etc.) increase the pool of cases that potentially are referred to ENE.</w:t>
      </w:r>
    </w:p>
    <w:p w:rsidR="00957CF1" w:rsidRDefault="00957CF1" w:rsidP="00CC51D1">
      <w:pPr>
        <w:pStyle w:val="ListParagraph"/>
        <w:spacing w:line="240" w:lineRule="auto"/>
        <w:ind w:left="0"/>
        <w:rPr>
          <w:rFonts w:ascii="Times New Roman" w:hAnsi="Times New Roman"/>
          <w:sz w:val="24"/>
          <w:szCs w:val="24"/>
        </w:rPr>
      </w:pPr>
    </w:p>
    <w:p w:rsidR="00957CF1" w:rsidRDefault="00957CF1" w:rsidP="00CC51D1">
      <w:pPr>
        <w:pStyle w:val="ListParagraph"/>
        <w:spacing w:line="240" w:lineRule="auto"/>
        <w:ind w:left="0"/>
        <w:rPr>
          <w:rFonts w:ascii="Times New Roman" w:hAnsi="Times New Roman"/>
          <w:sz w:val="24"/>
          <w:szCs w:val="24"/>
        </w:rPr>
      </w:pPr>
      <w:r>
        <w:rPr>
          <w:rFonts w:ascii="Times New Roman" w:hAnsi="Times New Roman"/>
          <w:sz w:val="24"/>
          <w:szCs w:val="24"/>
        </w:rPr>
        <w:t xml:space="preserve">The lead judge for the program is the </w:t>
      </w:r>
      <w:r w:rsidRPr="00803BA5">
        <w:rPr>
          <w:rFonts w:ascii="Times New Roman" w:hAnsi="Times New Roman"/>
          <w:sz w:val="24"/>
          <w:szCs w:val="24"/>
        </w:rPr>
        <w:t>Honorable John Rodenberg</w:t>
      </w:r>
      <w:r>
        <w:rPr>
          <w:rFonts w:ascii="Times New Roman" w:hAnsi="Times New Roman"/>
          <w:sz w:val="24"/>
          <w:szCs w:val="24"/>
        </w:rPr>
        <w:t xml:space="preserve"> and he and</w:t>
      </w:r>
      <w:r w:rsidRPr="00803BA5">
        <w:rPr>
          <w:rFonts w:ascii="Times New Roman" w:hAnsi="Times New Roman"/>
          <w:sz w:val="24"/>
          <w:szCs w:val="24"/>
        </w:rPr>
        <w:t xml:space="preserve"> Dick Fasnacht</w:t>
      </w:r>
      <w:r>
        <w:rPr>
          <w:rFonts w:ascii="Times New Roman" w:hAnsi="Times New Roman"/>
          <w:sz w:val="24"/>
          <w:szCs w:val="24"/>
        </w:rPr>
        <w:t>, Fifth Judicial District Court Administrator, serve as co-chairs for the program’s steering committee.</w:t>
      </w:r>
    </w:p>
    <w:p w:rsidR="00957CF1" w:rsidRDefault="00957CF1" w:rsidP="00CC51D1">
      <w:pPr>
        <w:pStyle w:val="ListParagraph"/>
        <w:spacing w:line="240" w:lineRule="auto"/>
        <w:ind w:left="0"/>
        <w:rPr>
          <w:rFonts w:ascii="Times New Roman" w:hAnsi="Times New Roman"/>
          <w:sz w:val="24"/>
          <w:szCs w:val="24"/>
        </w:rPr>
      </w:pPr>
    </w:p>
    <w:p w:rsidR="00957CF1" w:rsidRDefault="00957CF1" w:rsidP="00CC51D1">
      <w:pPr>
        <w:pStyle w:val="ListParagraph"/>
        <w:spacing w:line="240" w:lineRule="auto"/>
        <w:ind w:left="0"/>
        <w:rPr>
          <w:rFonts w:ascii="Times New Roman" w:hAnsi="Times New Roman"/>
          <w:sz w:val="24"/>
          <w:szCs w:val="24"/>
        </w:rPr>
      </w:pPr>
      <w:r>
        <w:rPr>
          <w:rFonts w:ascii="Times New Roman" w:hAnsi="Times New Roman"/>
          <w:sz w:val="24"/>
          <w:szCs w:val="24"/>
        </w:rPr>
        <w:t>The program offers p</w:t>
      </w:r>
      <w:r w:rsidRPr="00803BA5">
        <w:rPr>
          <w:rFonts w:ascii="Times New Roman" w:hAnsi="Times New Roman"/>
          <w:sz w:val="24"/>
          <w:szCs w:val="24"/>
        </w:rPr>
        <w:t>rimarily SENE</w:t>
      </w:r>
      <w:r>
        <w:rPr>
          <w:rFonts w:ascii="Times New Roman" w:hAnsi="Times New Roman"/>
          <w:sz w:val="24"/>
          <w:szCs w:val="24"/>
        </w:rPr>
        <w:t>s but</w:t>
      </w:r>
      <w:r w:rsidRPr="00803BA5">
        <w:rPr>
          <w:rFonts w:ascii="Times New Roman" w:hAnsi="Times New Roman"/>
          <w:sz w:val="24"/>
          <w:szCs w:val="24"/>
        </w:rPr>
        <w:t xml:space="preserve"> FENE is available on a limited basis</w:t>
      </w:r>
      <w:r>
        <w:rPr>
          <w:rFonts w:ascii="Times New Roman" w:hAnsi="Times New Roman"/>
          <w:sz w:val="24"/>
          <w:szCs w:val="24"/>
        </w:rPr>
        <w:t>.</w:t>
      </w:r>
    </w:p>
    <w:p w:rsidR="00957CF1" w:rsidRDefault="00957CF1" w:rsidP="00CC51D1">
      <w:pPr>
        <w:pStyle w:val="ListParagraph"/>
        <w:spacing w:line="240" w:lineRule="auto"/>
        <w:ind w:left="0"/>
        <w:rPr>
          <w:rFonts w:ascii="Times New Roman" w:hAnsi="Times New Roman"/>
          <w:sz w:val="24"/>
          <w:szCs w:val="24"/>
        </w:rPr>
      </w:pPr>
    </w:p>
    <w:p w:rsidR="00957CF1" w:rsidRDefault="00957CF1" w:rsidP="00CC51D1">
      <w:pPr>
        <w:pStyle w:val="ListParagraph"/>
        <w:spacing w:line="240" w:lineRule="auto"/>
        <w:ind w:left="0"/>
        <w:rPr>
          <w:rFonts w:ascii="Times New Roman" w:hAnsi="Times New Roman"/>
          <w:b/>
          <w:i/>
          <w:sz w:val="24"/>
          <w:szCs w:val="24"/>
        </w:rPr>
      </w:pPr>
      <w:r>
        <w:rPr>
          <w:rFonts w:ascii="Times New Roman" w:hAnsi="Times New Roman"/>
          <w:b/>
          <w:i/>
          <w:sz w:val="24"/>
          <w:szCs w:val="24"/>
        </w:rPr>
        <w:lastRenderedPageBreak/>
        <w:t>Timeline</w:t>
      </w:r>
    </w:p>
    <w:p w:rsidR="007355ED" w:rsidRDefault="00957CF1" w:rsidP="00CC51D1">
      <w:pPr>
        <w:pStyle w:val="ListParagraph"/>
        <w:spacing w:line="240" w:lineRule="auto"/>
        <w:ind w:left="0"/>
        <w:rPr>
          <w:rFonts w:ascii="Times New Roman" w:hAnsi="Times New Roman"/>
          <w:sz w:val="24"/>
          <w:szCs w:val="24"/>
        </w:rPr>
      </w:pPr>
      <w:r>
        <w:rPr>
          <w:rFonts w:ascii="Times New Roman" w:hAnsi="Times New Roman"/>
          <w:sz w:val="24"/>
          <w:szCs w:val="24"/>
        </w:rPr>
        <w:t>A</w:t>
      </w:r>
      <w:r w:rsidRPr="00803BA5">
        <w:rPr>
          <w:rFonts w:ascii="Times New Roman" w:hAnsi="Times New Roman"/>
          <w:sz w:val="24"/>
          <w:szCs w:val="24"/>
        </w:rPr>
        <w:t xml:space="preserve">s a stand-alone project, the </w:t>
      </w:r>
      <w:r>
        <w:rPr>
          <w:rFonts w:ascii="Times New Roman" w:hAnsi="Times New Roman"/>
          <w:sz w:val="24"/>
          <w:szCs w:val="24"/>
        </w:rPr>
        <w:t>Fifth Judicial District ENE program</w:t>
      </w:r>
      <w:r w:rsidRPr="00803BA5">
        <w:rPr>
          <w:rFonts w:ascii="Times New Roman" w:hAnsi="Times New Roman"/>
          <w:sz w:val="24"/>
          <w:szCs w:val="24"/>
        </w:rPr>
        <w:t xml:space="preserve"> became operational in January</w:t>
      </w:r>
      <w:r>
        <w:rPr>
          <w:rFonts w:ascii="Times New Roman" w:hAnsi="Times New Roman"/>
          <w:sz w:val="24"/>
          <w:szCs w:val="24"/>
        </w:rPr>
        <w:t xml:space="preserve"> 2010</w:t>
      </w:r>
      <w:r w:rsidR="007355ED">
        <w:rPr>
          <w:rFonts w:ascii="Times New Roman" w:hAnsi="Times New Roman"/>
          <w:sz w:val="24"/>
          <w:szCs w:val="24"/>
        </w:rPr>
        <w:t>.</w:t>
      </w:r>
    </w:p>
    <w:p w:rsidR="00957CF1" w:rsidRPr="00803BA5" w:rsidRDefault="00957CF1" w:rsidP="00CC51D1">
      <w:pPr>
        <w:pStyle w:val="ListParagraph"/>
        <w:spacing w:line="240" w:lineRule="auto"/>
        <w:ind w:left="0"/>
        <w:rPr>
          <w:rFonts w:ascii="Times New Roman" w:hAnsi="Times New Roman"/>
          <w:sz w:val="24"/>
          <w:szCs w:val="24"/>
        </w:rPr>
      </w:pPr>
      <w:r>
        <w:rPr>
          <w:rFonts w:ascii="Times New Roman" w:hAnsi="Times New Roman"/>
          <w:sz w:val="24"/>
          <w:szCs w:val="24"/>
        </w:rPr>
        <w:t xml:space="preserve"> </w:t>
      </w:r>
    </w:p>
    <w:p w:rsidR="00957CF1" w:rsidRPr="00803BA5" w:rsidRDefault="00957CF1" w:rsidP="00CC51D1">
      <w:pPr>
        <w:pStyle w:val="ListParagraph"/>
        <w:spacing w:line="240" w:lineRule="auto"/>
        <w:ind w:left="0"/>
        <w:rPr>
          <w:rFonts w:ascii="Times New Roman" w:hAnsi="Times New Roman"/>
          <w:sz w:val="24"/>
          <w:szCs w:val="24"/>
        </w:rPr>
      </w:pPr>
      <w:r>
        <w:rPr>
          <w:rFonts w:ascii="Times New Roman" w:hAnsi="Times New Roman"/>
          <w:sz w:val="24"/>
          <w:szCs w:val="24"/>
        </w:rPr>
        <w:t>Since January 2010 the p</w:t>
      </w:r>
      <w:r w:rsidRPr="00803BA5">
        <w:rPr>
          <w:rFonts w:ascii="Times New Roman" w:hAnsi="Times New Roman"/>
          <w:sz w:val="24"/>
          <w:szCs w:val="24"/>
        </w:rPr>
        <w:t>rogram</w:t>
      </w:r>
      <w:r>
        <w:rPr>
          <w:rFonts w:ascii="Times New Roman" w:hAnsi="Times New Roman"/>
          <w:sz w:val="24"/>
          <w:szCs w:val="24"/>
        </w:rPr>
        <w:t>’s</w:t>
      </w:r>
      <w:r w:rsidRPr="00803BA5">
        <w:rPr>
          <w:rFonts w:ascii="Times New Roman" w:hAnsi="Times New Roman"/>
          <w:sz w:val="24"/>
          <w:szCs w:val="24"/>
        </w:rPr>
        <w:t xml:space="preserve"> </w:t>
      </w:r>
      <w:r>
        <w:rPr>
          <w:rFonts w:ascii="Times New Roman" w:hAnsi="Times New Roman"/>
          <w:sz w:val="24"/>
          <w:szCs w:val="24"/>
        </w:rPr>
        <w:t>t</w:t>
      </w:r>
      <w:r w:rsidRPr="00803BA5">
        <w:rPr>
          <w:rFonts w:ascii="Times New Roman" w:hAnsi="Times New Roman"/>
          <w:sz w:val="24"/>
          <w:szCs w:val="24"/>
        </w:rPr>
        <w:t>imeline</w:t>
      </w:r>
      <w:r>
        <w:rPr>
          <w:rFonts w:ascii="Times New Roman" w:hAnsi="Times New Roman"/>
          <w:sz w:val="24"/>
          <w:szCs w:val="24"/>
        </w:rPr>
        <w:t xml:space="preserve"> includes the following key events:</w:t>
      </w:r>
    </w:p>
    <w:p w:rsidR="00957CF1" w:rsidRPr="00803BA5" w:rsidRDefault="00957CF1" w:rsidP="006B02DC">
      <w:pPr>
        <w:pStyle w:val="ListParagraph"/>
        <w:numPr>
          <w:ilvl w:val="1"/>
          <w:numId w:val="17"/>
        </w:numPr>
        <w:tabs>
          <w:tab w:val="clear" w:pos="1440"/>
          <w:tab w:val="num" w:pos="1080"/>
        </w:tabs>
        <w:spacing w:line="240" w:lineRule="auto"/>
        <w:ind w:left="1080"/>
        <w:rPr>
          <w:rFonts w:ascii="Times New Roman" w:hAnsi="Times New Roman"/>
          <w:sz w:val="24"/>
          <w:szCs w:val="24"/>
        </w:rPr>
      </w:pPr>
      <w:r w:rsidRPr="00803BA5">
        <w:rPr>
          <w:rFonts w:ascii="Times New Roman" w:hAnsi="Times New Roman"/>
          <w:sz w:val="24"/>
          <w:szCs w:val="24"/>
        </w:rPr>
        <w:t xml:space="preserve">December 2009 – Funding for </w:t>
      </w:r>
      <w:r>
        <w:rPr>
          <w:rFonts w:ascii="Times New Roman" w:hAnsi="Times New Roman"/>
          <w:sz w:val="24"/>
          <w:szCs w:val="24"/>
        </w:rPr>
        <w:t>Third/Fifth p</w:t>
      </w:r>
      <w:r w:rsidRPr="00803BA5">
        <w:rPr>
          <w:rFonts w:ascii="Times New Roman" w:hAnsi="Times New Roman"/>
          <w:sz w:val="24"/>
          <w:szCs w:val="24"/>
        </w:rPr>
        <w:t xml:space="preserve">ilot </w:t>
      </w:r>
      <w:r>
        <w:rPr>
          <w:rFonts w:ascii="Times New Roman" w:hAnsi="Times New Roman"/>
          <w:sz w:val="24"/>
          <w:szCs w:val="24"/>
        </w:rPr>
        <w:t>e</w:t>
      </w:r>
      <w:r w:rsidRPr="00803BA5">
        <w:rPr>
          <w:rFonts w:ascii="Times New Roman" w:hAnsi="Times New Roman"/>
          <w:sz w:val="24"/>
          <w:szCs w:val="24"/>
        </w:rPr>
        <w:t xml:space="preserve">nds – </w:t>
      </w:r>
      <w:r w:rsidRPr="00BB53D3">
        <w:rPr>
          <w:rFonts w:ascii="Times New Roman" w:hAnsi="Times New Roman"/>
          <w:sz w:val="24"/>
          <w:szCs w:val="24"/>
        </w:rPr>
        <w:t>Focus on self-sustaining model</w:t>
      </w:r>
    </w:p>
    <w:p w:rsidR="00957CF1" w:rsidRPr="00803BA5" w:rsidRDefault="00957CF1" w:rsidP="006B02DC">
      <w:pPr>
        <w:pStyle w:val="ListParagraph"/>
        <w:numPr>
          <w:ilvl w:val="1"/>
          <w:numId w:val="17"/>
        </w:numPr>
        <w:tabs>
          <w:tab w:val="clear" w:pos="1440"/>
          <w:tab w:val="num" w:pos="1080"/>
        </w:tabs>
        <w:spacing w:line="240" w:lineRule="auto"/>
        <w:ind w:left="1080"/>
        <w:rPr>
          <w:rFonts w:ascii="Times New Roman" w:hAnsi="Times New Roman"/>
          <w:sz w:val="24"/>
          <w:szCs w:val="24"/>
        </w:rPr>
      </w:pPr>
      <w:r w:rsidRPr="00803BA5">
        <w:rPr>
          <w:rFonts w:ascii="Times New Roman" w:hAnsi="Times New Roman"/>
          <w:sz w:val="24"/>
          <w:szCs w:val="24"/>
        </w:rPr>
        <w:t>January 2010</w:t>
      </w:r>
      <w:r>
        <w:rPr>
          <w:rFonts w:ascii="Times New Roman" w:hAnsi="Times New Roman"/>
          <w:sz w:val="24"/>
          <w:szCs w:val="24"/>
        </w:rPr>
        <w:t xml:space="preserve"> – </w:t>
      </w:r>
      <w:r w:rsidRPr="00803BA5">
        <w:rPr>
          <w:rFonts w:ascii="Times New Roman" w:hAnsi="Times New Roman"/>
          <w:sz w:val="24"/>
          <w:szCs w:val="24"/>
        </w:rPr>
        <w:t xml:space="preserve">Present </w:t>
      </w:r>
      <w:r>
        <w:rPr>
          <w:rFonts w:ascii="Times New Roman" w:hAnsi="Times New Roman"/>
          <w:sz w:val="24"/>
          <w:szCs w:val="24"/>
        </w:rPr>
        <w:t xml:space="preserve">– </w:t>
      </w:r>
      <w:r w:rsidRPr="00BB53D3">
        <w:rPr>
          <w:rFonts w:ascii="Times New Roman" w:hAnsi="Times New Roman"/>
          <w:sz w:val="24"/>
          <w:szCs w:val="24"/>
        </w:rPr>
        <w:t xml:space="preserve">Revise and </w:t>
      </w:r>
      <w:r>
        <w:rPr>
          <w:rFonts w:ascii="Times New Roman" w:hAnsi="Times New Roman"/>
          <w:sz w:val="24"/>
          <w:szCs w:val="24"/>
        </w:rPr>
        <w:t>l</w:t>
      </w:r>
      <w:r w:rsidRPr="00BB53D3">
        <w:rPr>
          <w:rFonts w:ascii="Times New Roman" w:hAnsi="Times New Roman"/>
          <w:sz w:val="24"/>
          <w:szCs w:val="24"/>
        </w:rPr>
        <w:t xml:space="preserve">aunch </w:t>
      </w:r>
      <w:r>
        <w:rPr>
          <w:rFonts w:ascii="Times New Roman" w:hAnsi="Times New Roman"/>
          <w:sz w:val="24"/>
          <w:szCs w:val="24"/>
        </w:rPr>
        <w:t>f</w:t>
      </w:r>
      <w:r w:rsidRPr="00BB53D3">
        <w:rPr>
          <w:rFonts w:ascii="Times New Roman" w:hAnsi="Times New Roman"/>
          <w:sz w:val="24"/>
          <w:szCs w:val="24"/>
        </w:rPr>
        <w:t xml:space="preserve">amily </w:t>
      </w:r>
      <w:r>
        <w:rPr>
          <w:rFonts w:ascii="Times New Roman" w:hAnsi="Times New Roman"/>
          <w:sz w:val="24"/>
          <w:szCs w:val="24"/>
        </w:rPr>
        <w:t>c</w:t>
      </w:r>
      <w:r w:rsidRPr="00BB53D3">
        <w:rPr>
          <w:rFonts w:ascii="Times New Roman" w:hAnsi="Times New Roman"/>
          <w:sz w:val="24"/>
          <w:szCs w:val="24"/>
        </w:rPr>
        <w:t xml:space="preserve">ourt </w:t>
      </w:r>
      <w:r>
        <w:rPr>
          <w:rFonts w:ascii="Times New Roman" w:hAnsi="Times New Roman"/>
          <w:sz w:val="24"/>
          <w:szCs w:val="24"/>
        </w:rPr>
        <w:t>p</w:t>
      </w:r>
      <w:r w:rsidRPr="00BB53D3">
        <w:rPr>
          <w:rFonts w:ascii="Times New Roman" w:hAnsi="Times New Roman"/>
          <w:sz w:val="24"/>
          <w:szCs w:val="24"/>
        </w:rPr>
        <w:t xml:space="preserve">age on </w:t>
      </w:r>
      <w:proofErr w:type="spellStart"/>
      <w:r w:rsidRPr="00BB53D3">
        <w:rPr>
          <w:rFonts w:ascii="Times New Roman" w:hAnsi="Times New Roman"/>
          <w:sz w:val="24"/>
          <w:szCs w:val="24"/>
        </w:rPr>
        <w:t>Courtnet</w:t>
      </w:r>
      <w:proofErr w:type="spellEnd"/>
      <w:r>
        <w:rPr>
          <w:rFonts w:ascii="Times New Roman" w:hAnsi="Times New Roman"/>
          <w:sz w:val="24"/>
          <w:szCs w:val="24"/>
        </w:rPr>
        <w:t xml:space="preserve"> (Judicial Branch intranet)</w:t>
      </w:r>
    </w:p>
    <w:p w:rsidR="00957CF1" w:rsidRPr="00803BA5" w:rsidRDefault="00957CF1" w:rsidP="006B02DC">
      <w:pPr>
        <w:pStyle w:val="ListParagraph"/>
        <w:numPr>
          <w:ilvl w:val="1"/>
          <w:numId w:val="17"/>
        </w:numPr>
        <w:tabs>
          <w:tab w:val="clear" w:pos="1440"/>
          <w:tab w:val="num" w:pos="1080"/>
        </w:tabs>
        <w:spacing w:line="240" w:lineRule="auto"/>
        <w:ind w:left="1080"/>
        <w:rPr>
          <w:rFonts w:ascii="Times New Roman" w:hAnsi="Times New Roman"/>
          <w:sz w:val="24"/>
          <w:szCs w:val="24"/>
        </w:rPr>
      </w:pPr>
      <w:r w:rsidRPr="00803BA5">
        <w:rPr>
          <w:rFonts w:ascii="Times New Roman" w:hAnsi="Times New Roman"/>
          <w:sz w:val="24"/>
          <w:szCs w:val="24"/>
        </w:rPr>
        <w:t>January 2010 –</w:t>
      </w:r>
      <w:r>
        <w:rPr>
          <w:rFonts w:ascii="Times New Roman" w:hAnsi="Times New Roman"/>
          <w:sz w:val="24"/>
          <w:szCs w:val="24"/>
        </w:rPr>
        <w:t xml:space="preserve"> </w:t>
      </w:r>
      <w:r w:rsidRPr="00803BA5">
        <w:rPr>
          <w:rFonts w:ascii="Times New Roman" w:hAnsi="Times New Roman"/>
          <w:sz w:val="24"/>
          <w:szCs w:val="24"/>
        </w:rPr>
        <w:t xml:space="preserve">Present </w:t>
      </w:r>
      <w:r>
        <w:rPr>
          <w:rFonts w:ascii="Times New Roman" w:hAnsi="Times New Roman"/>
          <w:sz w:val="24"/>
          <w:szCs w:val="24"/>
        </w:rPr>
        <w:t xml:space="preserve">– </w:t>
      </w:r>
      <w:r w:rsidRPr="00BB53D3">
        <w:rPr>
          <w:rFonts w:ascii="Times New Roman" w:hAnsi="Times New Roman"/>
          <w:sz w:val="24"/>
          <w:szCs w:val="24"/>
        </w:rPr>
        <w:t xml:space="preserve">Recruit and </w:t>
      </w:r>
      <w:r>
        <w:rPr>
          <w:rFonts w:ascii="Times New Roman" w:hAnsi="Times New Roman"/>
          <w:sz w:val="24"/>
          <w:szCs w:val="24"/>
        </w:rPr>
        <w:t>t</w:t>
      </w:r>
      <w:r w:rsidRPr="00BB53D3">
        <w:rPr>
          <w:rFonts w:ascii="Times New Roman" w:hAnsi="Times New Roman"/>
          <w:sz w:val="24"/>
          <w:szCs w:val="24"/>
        </w:rPr>
        <w:t xml:space="preserve">rain </w:t>
      </w:r>
      <w:r>
        <w:rPr>
          <w:rFonts w:ascii="Times New Roman" w:hAnsi="Times New Roman"/>
          <w:sz w:val="24"/>
          <w:szCs w:val="24"/>
        </w:rPr>
        <w:t>m</w:t>
      </w:r>
      <w:r w:rsidRPr="00BB53D3">
        <w:rPr>
          <w:rFonts w:ascii="Times New Roman" w:hAnsi="Times New Roman"/>
          <w:sz w:val="24"/>
          <w:szCs w:val="24"/>
        </w:rPr>
        <w:t xml:space="preserve">ale </w:t>
      </w:r>
      <w:r>
        <w:rPr>
          <w:rFonts w:ascii="Times New Roman" w:hAnsi="Times New Roman"/>
          <w:sz w:val="24"/>
          <w:szCs w:val="24"/>
        </w:rPr>
        <w:t>n</w:t>
      </w:r>
      <w:r w:rsidRPr="00BB53D3">
        <w:rPr>
          <w:rFonts w:ascii="Times New Roman" w:hAnsi="Times New Roman"/>
          <w:sz w:val="24"/>
          <w:szCs w:val="24"/>
        </w:rPr>
        <w:t xml:space="preserve">eutrals </w:t>
      </w:r>
      <w:r>
        <w:rPr>
          <w:rFonts w:ascii="Times New Roman" w:hAnsi="Times New Roman"/>
          <w:sz w:val="24"/>
          <w:szCs w:val="24"/>
        </w:rPr>
        <w:t>b</w:t>
      </w:r>
      <w:r w:rsidRPr="00BB53D3">
        <w:rPr>
          <w:rFonts w:ascii="Times New Roman" w:hAnsi="Times New Roman"/>
          <w:sz w:val="24"/>
          <w:szCs w:val="24"/>
        </w:rPr>
        <w:t xml:space="preserve">ased in </w:t>
      </w:r>
      <w:r>
        <w:rPr>
          <w:rFonts w:ascii="Times New Roman" w:hAnsi="Times New Roman"/>
          <w:sz w:val="24"/>
          <w:szCs w:val="24"/>
        </w:rPr>
        <w:t>the Fifth</w:t>
      </w:r>
    </w:p>
    <w:p w:rsidR="00957CF1" w:rsidRPr="00803BA5" w:rsidRDefault="00957CF1" w:rsidP="006B02DC">
      <w:pPr>
        <w:pStyle w:val="ListParagraph"/>
        <w:numPr>
          <w:ilvl w:val="2"/>
          <w:numId w:val="17"/>
        </w:numPr>
        <w:tabs>
          <w:tab w:val="clear" w:pos="2160"/>
          <w:tab w:val="num" w:pos="1800"/>
        </w:tabs>
        <w:spacing w:line="240" w:lineRule="auto"/>
        <w:ind w:left="1800"/>
        <w:rPr>
          <w:rFonts w:ascii="Times New Roman" w:hAnsi="Times New Roman"/>
          <w:sz w:val="24"/>
          <w:szCs w:val="24"/>
        </w:rPr>
      </w:pPr>
      <w:r w:rsidRPr="00803BA5">
        <w:rPr>
          <w:rFonts w:ascii="Times New Roman" w:hAnsi="Times New Roman"/>
          <w:sz w:val="24"/>
          <w:szCs w:val="24"/>
        </w:rPr>
        <w:t xml:space="preserve">Increased </w:t>
      </w:r>
      <w:r>
        <w:rPr>
          <w:rFonts w:ascii="Times New Roman" w:hAnsi="Times New Roman"/>
          <w:sz w:val="24"/>
          <w:szCs w:val="24"/>
        </w:rPr>
        <w:t>roster from 1 male neutral to 6</w:t>
      </w:r>
    </w:p>
    <w:p w:rsidR="00957CF1" w:rsidRPr="00803BA5" w:rsidRDefault="00957CF1" w:rsidP="006B02DC">
      <w:pPr>
        <w:pStyle w:val="ListParagraph"/>
        <w:numPr>
          <w:ilvl w:val="2"/>
          <w:numId w:val="17"/>
        </w:numPr>
        <w:tabs>
          <w:tab w:val="clear" w:pos="2160"/>
          <w:tab w:val="num" w:pos="1800"/>
        </w:tabs>
        <w:spacing w:line="240" w:lineRule="auto"/>
        <w:ind w:left="1800"/>
        <w:rPr>
          <w:rFonts w:ascii="Times New Roman" w:hAnsi="Times New Roman"/>
          <w:sz w:val="24"/>
          <w:szCs w:val="24"/>
        </w:rPr>
      </w:pPr>
      <w:r w:rsidRPr="00803BA5">
        <w:rPr>
          <w:rFonts w:ascii="Times New Roman" w:hAnsi="Times New Roman"/>
          <w:sz w:val="24"/>
          <w:szCs w:val="24"/>
        </w:rPr>
        <w:t>Increased overall roster from 4 to 11 neutrals</w:t>
      </w:r>
    </w:p>
    <w:p w:rsidR="00957CF1" w:rsidRPr="00803BA5" w:rsidRDefault="00957CF1" w:rsidP="006B02DC">
      <w:pPr>
        <w:pStyle w:val="ListParagraph"/>
        <w:numPr>
          <w:ilvl w:val="1"/>
          <w:numId w:val="17"/>
        </w:numPr>
        <w:tabs>
          <w:tab w:val="clear" w:pos="1440"/>
          <w:tab w:val="num" w:pos="1080"/>
        </w:tabs>
        <w:spacing w:line="240" w:lineRule="auto"/>
        <w:ind w:left="1080"/>
        <w:rPr>
          <w:rFonts w:ascii="Times New Roman" w:hAnsi="Times New Roman"/>
          <w:sz w:val="24"/>
          <w:szCs w:val="24"/>
        </w:rPr>
      </w:pPr>
      <w:r w:rsidRPr="00803BA5">
        <w:rPr>
          <w:rFonts w:ascii="Times New Roman" w:hAnsi="Times New Roman"/>
          <w:sz w:val="24"/>
          <w:szCs w:val="24"/>
        </w:rPr>
        <w:t xml:space="preserve">January 2010 – Present </w:t>
      </w:r>
      <w:r>
        <w:rPr>
          <w:rFonts w:ascii="Times New Roman" w:hAnsi="Times New Roman"/>
          <w:sz w:val="24"/>
          <w:szCs w:val="24"/>
        </w:rPr>
        <w:t xml:space="preserve">– </w:t>
      </w:r>
      <w:r w:rsidRPr="00BB53D3">
        <w:rPr>
          <w:rFonts w:ascii="Times New Roman" w:hAnsi="Times New Roman"/>
          <w:sz w:val="24"/>
          <w:szCs w:val="24"/>
        </w:rPr>
        <w:t xml:space="preserve">Transition from </w:t>
      </w:r>
      <w:r>
        <w:rPr>
          <w:rFonts w:ascii="Times New Roman" w:hAnsi="Times New Roman"/>
          <w:sz w:val="24"/>
          <w:szCs w:val="24"/>
        </w:rPr>
        <w:t>c</w:t>
      </w:r>
      <w:r w:rsidRPr="00BB53D3">
        <w:rPr>
          <w:rFonts w:ascii="Times New Roman" w:hAnsi="Times New Roman"/>
          <w:sz w:val="24"/>
          <w:szCs w:val="24"/>
        </w:rPr>
        <w:t xml:space="preserve">entral </w:t>
      </w:r>
      <w:r>
        <w:rPr>
          <w:rFonts w:ascii="Times New Roman" w:hAnsi="Times New Roman"/>
          <w:sz w:val="24"/>
          <w:szCs w:val="24"/>
        </w:rPr>
        <w:t>c</w:t>
      </w:r>
      <w:r w:rsidRPr="00BB53D3">
        <w:rPr>
          <w:rFonts w:ascii="Times New Roman" w:hAnsi="Times New Roman"/>
          <w:sz w:val="24"/>
          <w:szCs w:val="24"/>
        </w:rPr>
        <w:t>oordination</w:t>
      </w:r>
    </w:p>
    <w:p w:rsidR="00957CF1" w:rsidRPr="00803BA5" w:rsidRDefault="00957CF1" w:rsidP="006B02DC">
      <w:pPr>
        <w:pStyle w:val="ListParagraph"/>
        <w:numPr>
          <w:ilvl w:val="2"/>
          <w:numId w:val="17"/>
        </w:numPr>
        <w:tabs>
          <w:tab w:val="clear" w:pos="2160"/>
          <w:tab w:val="num" w:pos="1800"/>
        </w:tabs>
        <w:spacing w:line="240" w:lineRule="auto"/>
        <w:ind w:left="1800"/>
        <w:rPr>
          <w:rFonts w:ascii="Times New Roman" w:hAnsi="Times New Roman"/>
          <w:sz w:val="24"/>
          <w:szCs w:val="24"/>
        </w:rPr>
      </w:pPr>
      <w:r w:rsidRPr="00803BA5">
        <w:rPr>
          <w:rFonts w:ascii="Times New Roman" w:hAnsi="Times New Roman"/>
          <w:sz w:val="24"/>
          <w:szCs w:val="24"/>
        </w:rPr>
        <w:t xml:space="preserve">Creation and </w:t>
      </w:r>
      <w:r>
        <w:rPr>
          <w:rFonts w:ascii="Times New Roman" w:hAnsi="Times New Roman"/>
          <w:sz w:val="24"/>
          <w:szCs w:val="24"/>
        </w:rPr>
        <w:t>d</w:t>
      </w:r>
      <w:r w:rsidRPr="00803BA5">
        <w:rPr>
          <w:rFonts w:ascii="Times New Roman" w:hAnsi="Times New Roman"/>
          <w:sz w:val="24"/>
          <w:szCs w:val="24"/>
        </w:rPr>
        <w:t xml:space="preserve">istribution of </w:t>
      </w:r>
      <w:r>
        <w:rPr>
          <w:rFonts w:ascii="Times New Roman" w:hAnsi="Times New Roman"/>
          <w:sz w:val="24"/>
          <w:szCs w:val="24"/>
        </w:rPr>
        <w:t>b</w:t>
      </w:r>
      <w:r w:rsidRPr="00803BA5">
        <w:rPr>
          <w:rFonts w:ascii="Times New Roman" w:hAnsi="Times New Roman"/>
          <w:sz w:val="24"/>
          <w:szCs w:val="24"/>
        </w:rPr>
        <w:t xml:space="preserve">rochure containing names and contact information for neutrals to encourage attorneys and </w:t>
      </w:r>
      <w:r>
        <w:rPr>
          <w:rFonts w:ascii="Times New Roman" w:hAnsi="Times New Roman"/>
          <w:sz w:val="24"/>
          <w:szCs w:val="24"/>
        </w:rPr>
        <w:t>parties to directly arrange ENE</w:t>
      </w:r>
    </w:p>
    <w:p w:rsidR="00957CF1" w:rsidRDefault="00957CF1" w:rsidP="006B02DC">
      <w:pPr>
        <w:pStyle w:val="ListParagraph"/>
        <w:numPr>
          <w:ilvl w:val="2"/>
          <w:numId w:val="17"/>
        </w:numPr>
        <w:tabs>
          <w:tab w:val="clear" w:pos="2160"/>
          <w:tab w:val="num" w:pos="1800"/>
        </w:tabs>
        <w:spacing w:line="240" w:lineRule="auto"/>
        <w:ind w:left="1800"/>
        <w:rPr>
          <w:rFonts w:ascii="Times New Roman" w:hAnsi="Times New Roman"/>
          <w:sz w:val="24"/>
          <w:szCs w:val="24"/>
        </w:rPr>
      </w:pPr>
      <w:r w:rsidRPr="00803BA5">
        <w:rPr>
          <w:rFonts w:ascii="Times New Roman" w:hAnsi="Times New Roman"/>
          <w:sz w:val="24"/>
          <w:szCs w:val="24"/>
        </w:rPr>
        <w:t>Creation of .</w:t>
      </w:r>
      <w:proofErr w:type="spellStart"/>
      <w:r w:rsidRPr="00803BA5">
        <w:rPr>
          <w:rFonts w:ascii="Times New Roman" w:hAnsi="Times New Roman"/>
          <w:sz w:val="24"/>
          <w:szCs w:val="24"/>
        </w:rPr>
        <w:t>pdf</w:t>
      </w:r>
      <w:proofErr w:type="spellEnd"/>
      <w:r w:rsidRPr="00803BA5">
        <w:rPr>
          <w:rFonts w:ascii="Times New Roman" w:hAnsi="Times New Roman"/>
          <w:sz w:val="24"/>
          <w:szCs w:val="24"/>
        </w:rPr>
        <w:t xml:space="preserve"> forms for ICMC and ENE that allow </w:t>
      </w:r>
      <w:r>
        <w:rPr>
          <w:rFonts w:ascii="Times New Roman" w:hAnsi="Times New Roman"/>
          <w:sz w:val="24"/>
          <w:szCs w:val="24"/>
        </w:rPr>
        <w:t>quicker referral and scheduling</w:t>
      </w:r>
    </w:p>
    <w:p w:rsidR="00957CF1" w:rsidRPr="00803BA5" w:rsidRDefault="00957CF1" w:rsidP="00CC51D1">
      <w:pPr>
        <w:pStyle w:val="ListParagraph"/>
        <w:spacing w:line="240" w:lineRule="auto"/>
        <w:ind w:left="1440"/>
        <w:rPr>
          <w:rFonts w:ascii="Times New Roman" w:hAnsi="Times New Roman"/>
          <w:sz w:val="24"/>
          <w:szCs w:val="24"/>
        </w:rPr>
      </w:pPr>
      <w:r w:rsidRPr="00803BA5">
        <w:rPr>
          <w:rFonts w:ascii="Times New Roman" w:hAnsi="Times New Roman"/>
          <w:sz w:val="24"/>
          <w:szCs w:val="24"/>
        </w:rPr>
        <w:t xml:space="preserve">  </w:t>
      </w:r>
    </w:p>
    <w:p w:rsidR="00957CF1" w:rsidRDefault="00957CF1" w:rsidP="00CC51D1">
      <w:pPr>
        <w:pStyle w:val="ListParagraph"/>
        <w:spacing w:line="240" w:lineRule="auto"/>
        <w:ind w:left="0"/>
        <w:rPr>
          <w:rFonts w:ascii="Times New Roman" w:hAnsi="Times New Roman"/>
          <w:b/>
          <w:i/>
          <w:sz w:val="24"/>
          <w:szCs w:val="24"/>
        </w:rPr>
      </w:pPr>
      <w:r>
        <w:rPr>
          <w:rFonts w:ascii="Times New Roman" w:hAnsi="Times New Roman"/>
          <w:b/>
          <w:i/>
          <w:sz w:val="24"/>
          <w:szCs w:val="24"/>
        </w:rPr>
        <w:t>Roster and Qualifications</w:t>
      </w:r>
    </w:p>
    <w:p w:rsidR="00957CF1" w:rsidRDefault="00957CF1" w:rsidP="00CC51D1">
      <w:pPr>
        <w:pStyle w:val="ListParagraph"/>
        <w:spacing w:line="240" w:lineRule="auto"/>
        <w:ind w:left="0"/>
        <w:rPr>
          <w:rFonts w:ascii="Times New Roman" w:hAnsi="Times New Roman"/>
          <w:sz w:val="24"/>
          <w:szCs w:val="24"/>
        </w:rPr>
      </w:pPr>
      <w:r w:rsidRPr="00803BA5">
        <w:rPr>
          <w:rFonts w:ascii="Times New Roman" w:hAnsi="Times New Roman"/>
          <w:sz w:val="24"/>
          <w:szCs w:val="24"/>
        </w:rPr>
        <w:t xml:space="preserve">The program roster was formed by identifying neutrals from the </w:t>
      </w:r>
      <w:r>
        <w:rPr>
          <w:rFonts w:ascii="Times New Roman" w:hAnsi="Times New Roman"/>
          <w:sz w:val="24"/>
          <w:szCs w:val="24"/>
        </w:rPr>
        <w:t>Third/Fifth</w:t>
      </w:r>
      <w:r w:rsidRPr="00803BA5">
        <w:rPr>
          <w:rFonts w:ascii="Times New Roman" w:hAnsi="Times New Roman"/>
          <w:sz w:val="24"/>
          <w:szCs w:val="24"/>
        </w:rPr>
        <w:t xml:space="preserve"> roster </w:t>
      </w:r>
      <w:proofErr w:type="gramStart"/>
      <w:r w:rsidRPr="00803BA5">
        <w:rPr>
          <w:rFonts w:ascii="Times New Roman" w:hAnsi="Times New Roman"/>
          <w:sz w:val="24"/>
          <w:szCs w:val="24"/>
        </w:rPr>
        <w:t>who</w:t>
      </w:r>
      <w:proofErr w:type="gramEnd"/>
      <w:r w:rsidRPr="00803BA5">
        <w:rPr>
          <w:rFonts w:ascii="Times New Roman" w:hAnsi="Times New Roman"/>
          <w:sz w:val="24"/>
          <w:szCs w:val="24"/>
        </w:rPr>
        <w:t xml:space="preserve"> were willing to continue taking ENEs in the </w:t>
      </w:r>
      <w:r>
        <w:rPr>
          <w:rFonts w:ascii="Times New Roman" w:hAnsi="Times New Roman"/>
          <w:sz w:val="24"/>
          <w:szCs w:val="24"/>
        </w:rPr>
        <w:t>Fifth</w:t>
      </w:r>
      <w:r w:rsidRPr="00803BA5">
        <w:rPr>
          <w:rFonts w:ascii="Times New Roman" w:hAnsi="Times New Roman"/>
          <w:sz w:val="24"/>
          <w:szCs w:val="24"/>
        </w:rPr>
        <w:t>.</w:t>
      </w:r>
      <w:r w:rsidR="00930827">
        <w:rPr>
          <w:rFonts w:ascii="Times New Roman" w:hAnsi="Times New Roman"/>
          <w:sz w:val="24"/>
          <w:szCs w:val="24"/>
        </w:rPr>
        <w:t xml:space="preserve"> </w:t>
      </w:r>
      <w:r w:rsidRPr="00803BA5">
        <w:rPr>
          <w:rFonts w:ascii="Times New Roman" w:hAnsi="Times New Roman"/>
          <w:sz w:val="24"/>
          <w:szCs w:val="24"/>
        </w:rPr>
        <w:t xml:space="preserve"> Additionally, a number of trained ENE </w:t>
      </w:r>
      <w:r>
        <w:rPr>
          <w:rFonts w:ascii="Times New Roman" w:hAnsi="Times New Roman"/>
          <w:sz w:val="24"/>
          <w:szCs w:val="24"/>
        </w:rPr>
        <w:t xml:space="preserve">evaluators </w:t>
      </w:r>
      <w:r w:rsidRPr="00803BA5">
        <w:rPr>
          <w:rFonts w:ascii="Times New Roman" w:hAnsi="Times New Roman"/>
          <w:sz w:val="24"/>
          <w:szCs w:val="24"/>
        </w:rPr>
        <w:t xml:space="preserve">had not been included in the </w:t>
      </w:r>
      <w:r>
        <w:rPr>
          <w:rFonts w:ascii="Times New Roman" w:hAnsi="Times New Roman"/>
          <w:sz w:val="24"/>
          <w:szCs w:val="24"/>
        </w:rPr>
        <w:t>Third/Fifth</w:t>
      </w:r>
      <w:r w:rsidRPr="00803BA5">
        <w:rPr>
          <w:rFonts w:ascii="Times New Roman" w:hAnsi="Times New Roman"/>
          <w:sz w:val="24"/>
          <w:szCs w:val="24"/>
        </w:rPr>
        <w:t xml:space="preserve"> pilot roster. </w:t>
      </w:r>
      <w:r w:rsidR="00930827">
        <w:rPr>
          <w:rFonts w:ascii="Times New Roman" w:hAnsi="Times New Roman"/>
          <w:sz w:val="24"/>
          <w:szCs w:val="24"/>
        </w:rPr>
        <w:t xml:space="preserve"> </w:t>
      </w:r>
      <w:r w:rsidRPr="00803BA5">
        <w:rPr>
          <w:rFonts w:ascii="Times New Roman" w:hAnsi="Times New Roman"/>
          <w:sz w:val="24"/>
          <w:szCs w:val="24"/>
        </w:rPr>
        <w:t xml:space="preserve">Those persons were identified, offered ride-along opportunities and added to the </w:t>
      </w:r>
      <w:r>
        <w:rPr>
          <w:rFonts w:ascii="Times New Roman" w:hAnsi="Times New Roman"/>
          <w:sz w:val="24"/>
          <w:szCs w:val="24"/>
        </w:rPr>
        <w:t>Fifth</w:t>
      </w:r>
      <w:r w:rsidRPr="00803BA5">
        <w:rPr>
          <w:rFonts w:ascii="Times New Roman" w:hAnsi="Times New Roman"/>
          <w:sz w:val="24"/>
          <w:szCs w:val="24"/>
        </w:rPr>
        <w:t xml:space="preserve"> District roster. </w:t>
      </w:r>
      <w:r w:rsidR="00930827">
        <w:rPr>
          <w:rFonts w:ascii="Times New Roman" w:hAnsi="Times New Roman"/>
          <w:sz w:val="24"/>
          <w:szCs w:val="24"/>
        </w:rPr>
        <w:t xml:space="preserve"> </w:t>
      </w:r>
      <w:r w:rsidRPr="00803BA5">
        <w:rPr>
          <w:rFonts w:ascii="Times New Roman" w:hAnsi="Times New Roman"/>
          <w:sz w:val="24"/>
          <w:szCs w:val="24"/>
        </w:rPr>
        <w:t xml:space="preserve">Jim Goetz offered invaluable assistance in the early months when the </w:t>
      </w:r>
      <w:r>
        <w:rPr>
          <w:rFonts w:ascii="Times New Roman" w:hAnsi="Times New Roman"/>
          <w:sz w:val="24"/>
          <w:szCs w:val="24"/>
        </w:rPr>
        <w:t>Fifth</w:t>
      </w:r>
      <w:r w:rsidRPr="00803BA5">
        <w:rPr>
          <w:rFonts w:ascii="Times New Roman" w:hAnsi="Times New Roman"/>
          <w:sz w:val="24"/>
          <w:szCs w:val="24"/>
        </w:rPr>
        <w:t xml:space="preserve"> had few male neutrals. </w:t>
      </w:r>
      <w:r w:rsidR="00930827">
        <w:rPr>
          <w:rFonts w:ascii="Times New Roman" w:hAnsi="Times New Roman"/>
          <w:sz w:val="24"/>
          <w:szCs w:val="24"/>
        </w:rPr>
        <w:t xml:space="preserve"> </w:t>
      </w:r>
      <w:r w:rsidRPr="00803BA5">
        <w:rPr>
          <w:rFonts w:ascii="Times New Roman" w:hAnsi="Times New Roman"/>
          <w:sz w:val="24"/>
          <w:szCs w:val="24"/>
        </w:rPr>
        <w:t xml:space="preserve">Finally, the </w:t>
      </w:r>
      <w:r>
        <w:rPr>
          <w:rFonts w:ascii="Times New Roman" w:hAnsi="Times New Roman"/>
          <w:sz w:val="24"/>
          <w:szCs w:val="24"/>
        </w:rPr>
        <w:t>s</w:t>
      </w:r>
      <w:r w:rsidRPr="00803BA5">
        <w:rPr>
          <w:rFonts w:ascii="Times New Roman" w:hAnsi="Times New Roman"/>
          <w:sz w:val="24"/>
          <w:szCs w:val="24"/>
        </w:rPr>
        <w:t xml:space="preserve">teering </w:t>
      </w:r>
      <w:r>
        <w:rPr>
          <w:rFonts w:ascii="Times New Roman" w:hAnsi="Times New Roman"/>
          <w:sz w:val="24"/>
          <w:szCs w:val="24"/>
        </w:rPr>
        <w:t>c</w:t>
      </w:r>
      <w:r w:rsidRPr="00803BA5">
        <w:rPr>
          <w:rFonts w:ascii="Times New Roman" w:hAnsi="Times New Roman"/>
          <w:sz w:val="24"/>
          <w:szCs w:val="24"/>
        </w:rPr>
        <w:t xml:space="preserve">ommittee resolved to actively recruit persons to take ENE training in order to provide a broader geographic base of neutrals, particularly male neutrals. </w:t>
      </w:r>
    </w:p>
    <w:p w:rsidR="00957CF1" w:rsidRPr="00803BA5" w:rsidRDefault="00957CF1" w:rsidP="00CC51D1">
      <w:pPr>
        <w:pStyle w:val="ListParagraph"/>
        <w:spacing w:line="240" w:lineRule="auto"/>
        <w:ind w:left="0"/>
        <w:rPr>
          <w:rFonts w:ascii="Times New Roman" w:hAnsi="Times New Roman"/>
          <w:sz w:val="24"/>
          <w:szCs w:val="24"/>
        </w:rPr>
      </w:pPr>
    </w:p>
    <w:p w:rsidR="00957CF1" w:rsidRPr="00803BA5" w:rsidRDefault="00957CF1" w:rsidP="00CC51D1">
      <w:pPr>
        <w:pStyle w:val="ListParagraph"/>
        <w:spacing w:line="240" w:lineRule="auto"/>
        <w:ind w:left="0"/>
        <w:rPr>
          <w:rFonts w:ascii="Times New Roman" w:hAnsi="Times New Roman"/>
          <w:sz w:val="24"/>
          <w:szCs w:val="24"/>
        </w:rPr>
      </w:pPr>
      <w:r>
        <w:rPr>
          <w:rFonts w:ascii="Times New Roman" w:hAnsi="Times New Roman"/>
          <w:sz w:val="24"/>
          <w:szCs w:val="24"/>
        </w:rPr>
        <w:t>The s</w:t>
      </w:r>
      <w:r w:rsidRPr="00803BA5">
        <w:rPr>
          <w:rFonts w:ascii="Times New Roman" w:hAnsi="Times New Roman"/>
          <w:sz w:val="24"/>
          <w:szCs w:val="24"/>
        </w:rPr>
        <w:t>ize of the roster is determined solely by the number of persons who have decide</w:t>
      </w:r>
      <w:r>
        <w:rPr>
          <w:rFonts w:ascii="Times New Roman" w:hAnsi="Times New Roman"/>
          <w:sz w:val="24"/>
          <w:szCs w:val="24"/>
        </w:rPr>
        <w:t xml:space="preserve">d to take and complete training.  </w:t>
      </w:r>
      <w:r w:rsidRPr="00803BA5">
        <w:rPr>
          <w:rFonts w:ascii="Times New Roman" w:hAnsi="Times New Roman"/>
          <w:sz w:val="24"/>
          <w:szCs w:val="24"/>
        </w:rPr>
        <w:t>Eligibility requirements for the roster are:</w:t>
      </w:r>
      <w:r w:rsidR="00930827">
        <w:rPr>
          <w:rFonts w:ascii="Times New Roman" w:hAnsi="Times New Roman"/>
          <w:sz w:val="24"/>
          <w:szCs w:val="24"/>
        </w:rPr>
        <w:t xml:space="preserve"> </w:t>
      </w:r>
      <w:r w:rsidRPr="00803BA5">
        <w:rPr>
          <w:rFonts w:ascii="Times New Roman" w:hAnsi="Times New Roman"/>
          <w:sz w:val="24"/>
          <w:szCs w:val="24"/>
        </w:rPr>
        <w:t xml:space="preserve"> completion of training, </w:t>
      </w:r>
      <w:r>
        <w:rPr>
          <w:rFonts w:ascii="Times New Roman" w:hAnsi="Times New Roman"/>
          <w:sz w:val="24"/>
          <w:szCs w:val="24"/>
        </w:rPr>
        <w:t>two</w:t>
      </w:r>
      <w:r w:rsidRPr="00803BA5">
        <w:rPr>
          <w:rFonts w:ascii="Times New Roman" w:hAnsi="Times New Roman"/>
          <w:sz w:val="24"/>
          <w:szCs w:val="24"/>
        </w:rPr>
        <w:t xml:space="preserve"> ENE observations and compliance with continuing education requirements</w:t>
      </w:r>
      <w:r>
        <w:rPr>
          <w:rFonts w:ascii="Times New Roman" w:hAnsi="Times New Roman"/>
          <w:sz w:val="24"/>
          <w:szCs w:val="24"/>
        </w:rPr>
        <w:t xml:space="preserve"> under Rule 114.  The program uses a r</w:t>
      </w:r>
      <w:r w:rsidRPr="00803BA5">
        <w:rPr>
          <w:rFonts w:ascii="Times New Roman" w:hAnsi="Times New Roman"/>
          <w:sz w:val="24"/>
          <w:szCs w:val="24"/>
        </w:rPr>
        <w:t>evolving application process</w:t>
      </w:r>
      <w:r>
        <w:rPr>
          <w:rFonts w:ascii="Times New Roman" w:hAnsi="Times New Roman"/>
          <w:sz w:val="24"/>
          <w:szCs w:val="24"/>
        </w:rPr>
        <w:t xml:space="preserve"> and </w:t>
      </w:r>
      <w:r w:rsidR="00930827">
        <w:rPr>
          <w:rFonts w:ascii="Times New Roman" w:hAnsi="Times New Roman"/>
          <w:sz w:val="24"/>
          <w:szCs w:val="24"/>
        </w:rPr>
        <w:t xml:space="preserve">the </w:t>
      </w:r>
      <w:r>
        <w:rPr>
          <w:rFonts w:ascii="Times New Roman" w:hAnsi="Times New Roman"/>
          <w:sz w:val="24"/>
          <w:szCs w:val="24"/>
        </w:rPr>
        <w:t>r</w:t>
      </w:r>
      <w:r w:rsidRPr="00803BA5">
        <w:rPr>
          <w:rFonts w:ascii="Times New Roman" w:hAnsi="Times New Roman"/>
          <w:sz w:val="24"/>
          <w:szCs w:val="24"/>
        </w:rPr>
        <w:t>oster is maintained by the ENE coordinator</w:t>
      </w:r>
      <w:r w:rsidR="00930827">
        <w:rPr>
          <w:rFonts w:ascii="Times New Roman" w:hAnsi="Times New Roman"/>
          <w:sz w:val="24"/>
          <w:szCs w:val="24"/>
        </w:rPr>
        <w:t>, a role now filled by the Fifth Judicial District Guardian Ad Litem (GAL) Program Manager</w:t>
      </w:r>
      <w:r>
        <w:rPr>
          <w:rFonts w:ascii="Times New Roman" w:hAnsi="Times New Roman"/>
          <w:sz w:val="24"/>
          <w:szCs w:val="24"/>
        </w:rPr>
        <w:t>.</w:t>
      </w:r>
    </w:p>
    <w:p w:rsidR="00957CF1" w:rsidRPr="00803BA5" w:rsidRDefault="00957CF1" w:rsidP="00CC51D1">
      <w:pPr>
        <w:pStyle w:val="ListParagraph"/>
        <w:spacing w:line="240" w:lineRule="auto"/>
        <w:ind w:left="1440"/>
        <w:rPr>
          <w:rFonts w:ascii="Times New Roman" w:hAnsi="Times New Roman"/>
          <w:sz w:val="24"/>
          <w:szCs w:val="24"/>
        </w:rPr>
      </w:pPr>
    </w:p>
    <w:p w:rsidR="00957CF1" w:rsidRDefault="00957CF1" w:rsidP="00CC51D1">
      <w:pPr>
        <w:pStyle w:val="ListParagraph"/>
        <w:spacing w:line="240" w:lineRule="auto"/>
        <w:ind w:left="0"/>
        <w:rPr>
          <w:rFonts w:ascii="Times New Roman" w:hAnsi="Times New Roman"/>
          <w:b/>
          <w:i/>
          <w:sz w:val="24"/>
          <w:szCs w:val="24"/>
        </w:rPr>
      </w:pPr>
      <w:r>
        <w:rPr>
          <w:rFonts w:ascii="Times New Roman" w:hAnsi="Times New Roman"/>
          <w:b/>
          <w:i/>
          <w:sz w:val="24"/>
          <w:szCs w:val="24"/>
        </w:rPr>
        <w:t>Process</w:t>
      </w:r>
    </w:p>
    <w:p w:rsidR="00957CF1" w:rsidRDefault="00957CF1" w:rsidP="00CC51D1">
      <w:pPr>
        <w:pStyle w:val="ListParagraph"/>
        <w:spacing w:line="240" w:lineRule="auto"/>
        <w:ind w:left="0"/>
        <w:rPr>
          <w:rFonts w:ascii="Times New Roman" w:hAnsi="Times New Roman"/>
          <w:sz w:val="24"/>
          <w:szCs w:val="24"/>
        </w:rPr>
      </w:pPr>
      <w:r w:rsidRPr="00803BA5">
        <w:rPr>
          <w:rFonts w:ascii="Times New Roman" w:hAnsi="Times New Roman"/>
          <w:sz w:val="24"/>
          <w:szCs w:val="24"/>
        </w:rPr>
        <w:t xml:space="preserve">The </w:t>
      </w:r>
      <w:r>
        <w:rPr>
          <w:rFonts w:ascii="Times New Roman" w:hAnsi="Times New Roman"/>
          <w:sz w:val="24"/>
          <w:szCs w:val="24"/>
        </w:rPr>
        <w:t>Fifth</w:t>
      </w:r>
      <w:r w:rsidRPr="00803BA5">
        <w:rPr>
          <w:rFonts w:ascii="Times New Roman" w:hAnsi="Times New Roman"/>
          <w:sz w:val="24"/>
          <w:szCs w:val="24"/>
        </w:rPr>
        <w:t xml:space="preserve"> does not exclude any case types as a matter of policy.</w:t>
      </w:r>
      <w:r w:rsidR="00287A2A">
        <w:rPr>
          <w:rFonts w:ascii="Times New Roman" w:hAnsi="Times New Roman"/>
          <w:sz w:val="24"/>
          <w:szCs w:val="24"/>
        </w:rPr>
        <w:t xml:space="preserve"> </w:t>
      </w:r>
      <w:r w:rsidRPr="00803BA5">
        <w:rPr>
          <w:rFonts w:ascii="Times New Roman" w:hAnsi="Times New Roman"/>
          <w:sz w:val="24"/>
          <w:szCs w:val="24"/>
        </w:rPr>
        <w:t xml:space="preserve"> Suitability is determined on a case-by-case basis. </w:t>
      </w:r>
    </w:p>
    <w:p w:rsidR="00957CF1" w:rsidRPr="00803BA5" w:rsidRDefault="00957CF1" w:rsidP="00CC51D1">
      <w:pPr>
        <w:pStyle w:val="ListParagraph"/>
        <w:spacing w:line="240" w:lineRule="auto"/>
        <w:ind w:left="0"/>
        <w:rPr>
          <w:rFonts w:ascii="Times New Roman" w:hAnsi="Times New Roman"/>
          <w:sz w:val="24"/>
          <w:szCs w:val="24"/>
        </w:rPr>
      </w:pPr>
    </w:p>
    <w:p w:rsidR="00957CF1" w:rsidRPr="00803BA5" w:rsidRDefault="00957CF1" w:rsidP="00CC51D1">
      <w:pPr>
        <w:pStyle w:val="ListParagraph"/>
        <w:spacing w:line="240" w:lineRule="auto"/>
        <w:ind w:left="0"/>
        <w:rPr>
          <w:rFonts w:ascii="Times New Roman" w:hAnsi="Times New Roman"/>
          <w:sz w:val="24"/>
          <w:szCs w:val="24"/>
        </w:rPr>
      </w:pPr>
      <w:r w:rsidRPr="00803BA5">
        <w:rPr>
          <w:rFonts w:ascii="Times New Roman" w:hAnsi="Times New Roman"/>
          <w:sz w:val="24"/>
          <w:szCs w:val="24"/>
        </w:rPr>
        <w:t>Individual judges determine whether to conduct</w:t>
      </w:r>
      <w:r>
        <w:rPr>
          <w:rFonts w:ascii="Times New Roman" w:hAnsi="Times New Roman"/>
          <w:sz w:val="24"/>
          <w:szCs w:val="24"/>
        </w:rPr>
        <w:t xml:space="preserve"> an</w:t>
      </w:r>
      <w:r w:rsidRPr="00803BA5">
        <w:rPr>
          <w:rFonts w:ascii="Times New Roman" w:hAnsi="Times New Roman"/>
          <w:sz w:val="24"/>
          <w:szCs w:val="24"/>
        </w:rPr>
        <w:t xml:space="preserve"> ICMC. </w:t>
      </w:r>
      <w:r w:rsidR="00287A2A">
        <w:rPr>
          <w:rFonts w:ascii="Times New Roman" w:hAnsi="Times New Roman"/>
          <w:sz w:val="24"/>
          <w:szCs w:val="24"/>
        </w:rPr>
        <w:t xml:space="preserve"> </w:t>
      </w:r>
      <w:r w:rsidRPr="00803BA5">
        <w:rPr>
          <w:rFonts w:ascii="Times New Roman" w:hAnsi="Times New Roman"/>
          <w:sz w:val="24"/>
          <w:szCs w:val="24"/>
        </w:rPr>
        <w:t xml:space="preserve">There is not currently uniform practice within the </w:t>
      </w:r>
      <w:r>
        <w:rPr>
          <w:rFonts w:ascii="Times New Roman" w:hAnsi="Times New Roman"/>
          <w:sz w:val="24"/>
          <w:szCs w:val="24"/>
        </w:rPr>
        <w:t>Fifth</w:t>
      </w:r>
      <w:r w:rsidRPr="00803BA5">
        <w:rPr>
          <w:rFonts w:ascii="Times New Roman" w:hAnsi="Times New Roman"/>
          <w:sz w:val="24"/>
          <w:szCs w:val="24"/>
        </w:rPr>
        <w:t xml:space="preserve"> District</w:t>
      </w:r>
      <w:r>
        <w:rPr>
          <w:rFonts w:ascii="Times New Roman" w:hAnsi="Times New Roman"/>
          <w:sz w:val="24"/>
          <w:szCs w:val="24"/>
        </w:rPr>
        <w:t xml:space="preserve">.  When they do occur, </w:t>
      </w:r>
      <w:r w:rsidR="00287A2A">
        <w:rPr>
          <w:rFonts w:ascii="Times New Roman" w:hAnsi="Times New Roman"/>
          <w:sz w:val="24"/>
          <w:szCs w:val="24"/>
        </w:rPr>
        <w:t>ICMCs are scheduled by court a</w:t>
      </w:r>
      <w:r w:rsidRPr="00803BA5">
        <w:rPr>
          <w:rFonts w:ascii="Times New Roman" w:hAnsi="Times New Roman"/>
          <w:sz w:val="24"/>
          <w:szCs w:val="24"/>
        </w:rPr>
        <w:t xml:space="preserve">dministration </w:t>
      </w:r>
      <w:r>
        <w:rPr>
          <w:rFonts w:ascii="Times New Roman" w:hAnsi="Times New Roman"/>
          <w:sz w:val="24"/>
          <w:szCs w:val="24"/>
        </w:rPr>
        <w:t>s</w:t>
      </w:r>
      <w:r w:rsidRPr="00803BA5">
        <w:rPr>
          <w:rFonts w:ascii="Times New Roman" w:hAnsi="Times New Roman"/>
          <w:sz w:val="24"/>
          <w:szCs w:val="24"/>
        </w:rPr>
        <w:t xml:space="preserve">taff as soon as possible after filing. </w:t>
      </w:r>
    </w:p>
    <w:p w:rsidR="00957CF1" w:rsidRDefault="00957CF1" w:rsidP="00CC51D1">
      <w:pPr>
        <w:pStyle w:val="ListParagraph"/>
        <w:spacing w:line="240" w:lineRule="auto"/>
        <w:ind w:left="0"/>
        <w:rPr>
          <w:rFonts w:ascii="Times New Roman" w:hAnsi="Times New Roman"/>
          <w:sz w:val="24"/>
          <w:szCs w:val="24"/>
        </w:rPr>
      </w:pPr>
    </w:p>
    <w:p w:rsidR="00957CF1" w:rsidRDefault="00957CF1" w:rsidP="00CC51D1">
      <w:pPr>
        <w:pStyle w:val="ListParagraph"/>
        <w:spacing w:line="240" w:lineRule="auto"/>
        <w:ind w:left="0"/>
        <w:rPr>
          <w:rFonts w:ascii="Times New Roman" w:hAnsi="Times New Roman"/>
          <w:sz w:val="24"/>
          <w:szCs w:val="24"/>
        </w:rPr>
      </w:pPr>
      <w:r>
        <w:rPr>
          <w:rFonts w:ascii="Times New Roman" w:hAnsi="Times New Roman"/>
          <w:sz w:val="24"/>
          <w:szCs w:val="24"/>
        </w:rPr>
        <w:t>With respect to its r</w:t>
      </w:r>
      <w:r w:rsidRPr="00803BA5">
        <w:rPr>
          <w:rFonts w:ascii="Times New Roman" w:hAnsi="Times New Roman"/>
          <w:sz w:val="24"/>
          <w:szCs w:val="24"/>
        </w:rPr>
        <w:t xml:space="preserve">eferral </w:t>
      </w:r>
      <w:r>
        <w:rPr>
          <w:rFonts w:ascii="Times New Roman" w:hAnsi="Times New Roman"/>
          <w:sz w:val="24"/>
          <w:szCs w:val="24"/>
        </w:rPr>
        <w:t>p</w:t>
      </w:r>
      <w:r w:rsidRPr="00803BA5">
        <w:rPr>
          <w:rFonts w:ascii="Times New Roman" w:hAnsi="Times New Roman"/>
          <w:sz w:val="24"/>
          <w:szCs w:val="24"/>
        </w:rPr>
        <w:t>rocess</w:t>
      </w:r>
      <w:r>
        <w:rPr>
          <w:rFonts w:ascii="Times New Roman" w:hAnsi="Times New Roman"/>
          <w:sz w:val="24"/>
          <w:szCs w:val="24"/>
        </w:rPr>
        <w:t>, a</w:t>
      </w:r>
      <w:r w:rsidRPr="00803BA5">
        <w:rPr>
          <w:rFonts w:ascii="Times New Roman" w:hAnsi="Times New Roman"/>
          <w:sz w:val="24"/>
          <w:szCs w:val="24"/>
        </w:rPr>
        <w:t xml:space="preserve">s part of the transition to a self-sustaining program, the </w:t>
      </w:r>
      <w:r>
        <w:rPr>
          <w:rFonts w:ascii="Times New Roman" w:hAnsi="Times New Roman"/>
          <w:sz w:val="24"/>
          <w:szCs w:val="24"/>
        </w:rPr>
        <w:t xml:space="preserve">Fifth Judicial </w:t>
      </w:r>
      <w:r w:rsidRPr="00803BA5">
        <w:rPr>
          <w:rFonts w:ascii="Times New Roman" w:hAnsi="Times New Roman"/>
          <w:sz w:val="24"/>
          <w:szCs w:val="24"/>
        </w:rPr>
        <w:t xml:space="preserve">District is moving </w:t>
      </w:r>
      <w:r w:rsidR="007355ED">
        <w:rPr>
          <w:rFonts w:ascii="Times New Roman" w:hAnsi="Times New Roman"/>
          <w:sz w:val="24"/>
          <w:szCs w:val="24"/>
        </w:rPr>
        <w:t xml:space="preserve">toward </w:t>
      </w:r>
      <w:r w:rsidRPr="00803BA5">
        <w:rPr>
          <w:rFonts w:ascii="Times New Roman" w:hAnsi="Times New Roman"/>
          <w:sz w:val="24"/>
          <w:szCs w:val="24"/>
        </w:rPr>
        <w:t>a centralized process</w:t>
      </w:r>
      <w:r w:rsidR="007355ED">
        <w:rPr>
          <w:rFonts w:ascii="Times New Roman" w:hAnsi="Times New Roman"/>
          <w:sz w:val="24"/>
          <w:szCs w:val="24"/>
        </w:rPr>
        <w:t>.</w:t>
      </w:r>
      <w:r w:rsidRPr="00803BA5">
        <w:rPr>
          <w:rFonts w:ascii="Times New Roman" w:hAnsi="Times New Roman"/>
          <w:sz w:val="24"/>
          <w:szCs w:val="24"/>
        </w:rPr>
        <w:t xml:space="preserve"> </w:t>
      </w:r>
      <w:r w:rsidR="007355ED">
        <w:rPr>
          <w:rFonts w:ascii="Times New Roman" w:hAnsi="Times New Roman"/>
          <w:sz w:val="24"/>
          <w:szCs w:val="24"/>
        </w:rPr>
        <w:t xml:space="preserve"> Initially, </w:t>
      </w:r>
      <w:r w:rsidRPr="00803BA5">
        <w:rPr>
          <w:rFonts w:ascii="Times New Roman" w:hAnsi="Times New Roman"/>
          <w:sz w:val="24"/>
          <w:szCs w:val="24"/>
        </w:rPr>
        <w:t xml:space="preserve">the ENE program coordinator handled all referrals and selected </w:t>
      </w:r>
      <w:r w:rsidR="007355ED">
        <w:rPr>
          <w:rFonts w:ascii="Times New Roman" w:hAnsi="Times New Roman"/>
          <w:sz w:val="24"/>
          <w:szCs w:val="24"/>
        </w:rPr>
        <w:t xml:space="preserve">the </w:t>
      </w:r>
      <w:r w:rsidRPr="00803BA5">
        <w:rPr>
          <w:rFonts w:ascii="Times New Roman" w:hAnsi="Times New Roman"/>
          <w:sz w:val="24"/>
          <w:szCs w:val="24"/>
        </w:rPr>
        <w:t>evaluators</w:t>
      </w:r>
      <w:r w:rsidR="007355ED">
        <w:rPr>
          <w:rFonts w:ascii="Times New Roman" w:hAnsi="Times New Roman"/>
          <w:sz w:val="24"/>
          <w:szCs w:val="24"/>
        </w:rPr>
        <w:t xml:space="preserve">.  Now, </w:t>
      </w:r>
      <w:r w:rsidRPr="00803BA5">
        <w:rPr>
          <w:rFonts w:ascii="Times New Roman" w:hAnsi="Times New Roman"/>
          <w:sz w:val="24"/>
          <w:szCs w:val="24"/>
        </w:rPr>
        <w:t>parties and attorneys are encouraged to select neutrals and arrange ENE directly, much like mediation, parenting time expeditor or other family court service provider.</w:t>
      </w:r>
      <w:r w:rsidR="00287A2A">
        <w:rPr>
          <w:rFonts w:ascii="Times New Roman" w:hAnsi="Times New Roman"/>
          <w:sz w:val="24"/>
          <w:szCs w:val="24"/>
        </w:rPr>
        <w:t xml:space="preserve"> </w:t>
      </w:r>
      <w:r w:rsidRPr="00803BA5">
        <w:rPr>
          <w:rFonts w:ascii="Times New Roman" w:hAnsi="Times New Roman"/>
          <w:sz w:val="24"/>
          <w:szCs w:val="24"/>
        </w:rPr>
        <w:t xml:space="preserve"> To this end, the program has created and distributed a brochure that contains the ENE roster and evaluator contact information.</w:t>
      </w:r>
      <w:r>
        <w:rPr>
          <w:rFonts w:ascii="Times New Roman" w:hAnsi="Times New Roman"/>
          <w:sz w:val="24"/>
          <w:szCs w:val="24"/>
        </w:rPr>
        <w:t xml:space="preserve">  </w:t>
      </w:r>
      <w:r w:rsidRPr="00803BA5">
        <w:rPr>
          <w:rFonts w:ascii="Times New Roman" w:hAnsi="Times New Roman"/>
          <w:sz w:val="24"/>
          <w:szCs w:val="24"/>
        </w:rPr>
        <w:t xml:space="preserve">Presently, referrals occur in one of the following ways: </w:t>
      </w:r>
    </w:p>
    <w:p w:rsidR="00957CF1" w:rsidRPr="00803BA5" w:rsidRDefault="00957CF1" w:rsidP="00CC51D1">
      <w:pPr>
        <w:pStyle w:val="ListParagraph"/>
        <w:spacing w:line="240" w:lineRule="auto"/>
        <w:ind w:left="0"/>
        <w:rPr>
          <w:rFonts w:ascii="Times New Roman" w:hAnsi="Times New Roman"/>
          <w:sz w:val="24"/>
          <w:szCs w:val="24"/>
        </w:rPr>
      </w:pPr>
    </w:p>
    <w:p w:rsidR="00957CF1" w:rsidRPr="00803BA5" w:rsidRDefault="00957CF1" w:rsidP="00CC51D1">
      <w:pPr>
        <w:pStyle w:val="ListParagraph"/>
        <w:numPr>
          <w:ilvl w:val="0"/>
          <w:numId w:val="6"/>
        </w:numPr>
        <w:spacing w:line="240" w:lineRule="auto"/>
        <w:rPr>
          <w:rFonts w:ascii="Times New Roman" w:hAnsi="Times New Roman"/>
          <w:sz w:val="24"/>
          <w:szCs w:val="24"/>
        </w:rPr>
      </w:pPr>
      <w:r w:rsidRPr="00803BA5">
        <w:rPr>
          <w:rFonts w:ascii="Times New Roman" w:hAnsi="Times New Roman"/>
          <w:sz w:val="24"/>
          <w:szCs w:val="24"/>
        </w:rPr>
        <w:t xml:space="preserve">Court staff contact </w:t>
      </w:r>
      <w:r>
        <w:rPr>
          <w:rFonts w:ascii="Times New Roman" w:hAnsi="Times New Roman"/>
          <w:sz w:val="24"/>
          <w:szCs w:val="24"/>
        </w:rPr>
        <w:t xml:space="preserve">the </w:t>
      </w:r>
      <w:r w:rsidRPr="00803BA5">
        <w:rPr>
          <w:rFonts w:ascii="Times New Roman" w:hAnsi="Times New Roman"/>
          <w:sz w:val="24"/>
          <w:szCs w:val="24"/>
        </w:rPr>
        <w:t xml:space="preserve">coordinator requesting an ENE and forwarding </w:t>
      </w:r>
      <w:r>
        <w:rPr>
          <w:rFonts w:ascii="Times New Roman" w:hAnsi="Times New Roman"/>
          <w:sz w:val="24"/>
          <w:szCs w:val="24"/>
        </w:rPr>
        <w:t xml:space="preserve">the </w:t>
      </w:r>
      <w:r w:rsidRPr="00803BA5">
        <w:rPr>
          <w:rFonts w:ascii="Times New Roman" w:hAnsi="Times New Roman"/>
          <w:sz w:val="24"/>
          <w:szCs w:val="24"/>
        </w:rPr>
        <w:t xml:space="preserve">court order; </w:t>
      </w:r>
    </w:p>
    <w:p w:rsidR="00957CF1" w:rsidRPr="00803BA5" w:rsidRDefault="00957CF1" w:rsidP="00CC51D1">
      <w:pPr>
        <w:pStyle w:val="ListParagraph"/>
        <w:numPr>
          <w:ilvl w:val="0"/>
          <w:numId w:val="6"/>
        </w:numPr>
        <w:spacing w:line="240" w:lineRule="auto"/>
        <w:rPr>
          <w:rFonts w:ascii="Times New Roman" w:hAnsi="Times New Roman"/>
          <w:sz w:val="24"/>
          <w:szCs w:val="24"/>
        </w:rPr>
      </w:pPr>
      <w:r w:rsidRPr="00803BA5">
        <w:rPr>
          <w:rFonts w:ascii="Times New Roman" w:hAnsi="Times New Roman"/>
          <w:sz w:val="24"/>
          <w:szCs w:val="24"/>
        </w:rPr>
        <w:t xml:space="preserve">Party or attorney calls coordinator and requests ENE pursuant to court order; </w:t>
      </w:r>
      <w:r>
        <w:rPr>
          <w:rFonts w:ascii="Times New Roman" w:hAnsi="Times New Roman"/>
          <w:sz w:val="24"/>
          <w:szCs w:val="24"/>
        </w:rPr>
        <w:t>or</w:t>
      </w:r>
    </w:p>
    <w:p w:rsidR="00957CF1" w:rsidRPr="00803BA5" w:rsidRDefault="00957CF1" w:rsidP="00CC51D1">
      <w:pPr>
        <w:pStyle w:val="ListParagraph"/>
        <w:numPr>
          <w:ilvl w:val="0"/>
          <w:numId w:val="6"/>
        </w:numPr>
        <w:spacing w:line="240" w:lineRule="auto"/>
        <w:rPr>
          <w:rFonts w:ascii="Times New Roman" w:hAnsi="Times New Roman"/>
          <w:sz w:val="24"/>
          <w:szCs w:val="24"/>
        </w:rPr>
      </w:pPr>
      <w:r w:rsidRPr="00803BA5">
        <w:rPr>
          <w:rFonts w:ascii="Times New Roman" w:hAnsi="Times New Roman"/>
          <w:sz w:val="24"/>
          <w:szCs w:val="24"/>
        </w:rPr>
        <w:t>Parties and/or attorneys agree to</w:t>
      </w:r>
      <w:r>
        <w:rPr>
          <w:rFonts w:ascii="Times New Roman" w:hAnsi="Times New Roman"/>
          <w:sz w:val="24"/>
          <w:szCs w:val="24"/>
        </w:rPr>
        <w:t xml:space="preserve"> an </w:t>
      </w:r>
      <w:r w:rsidRPr="00803BA5">
        <w:rPr>
          <w:rFonts w:ascii="Times New Roman" w:hAnsi="Times New Roman"/>
          <w:sz w:val="24"/>
          <w:szCs w:val="24"/>
        </w:rPr>
        <w:t>ENE before</w:t>
      </w:r>
      <w:r>
        <w:rPr>
          <w:rFonts w:ascii="Times New Roman" w:hAnsi="Times New Roman"/>
          <w:sz w:val="24"/>
          <w:szCs w:val="24"/>
        </w:rPr>
        <w:t xml:space="preserve"> the</w:t>
      </w:r>
      <w:r w:rsidRPr="00803BA5">
        <w:rPr>
          <w:rFonts w:ascii="Times New Roman" w:hAnsi="Times New Roman"/>
          <w:sz w:val="24"/>
          <w:szCs w:val="24"/>
        </w:rPr>
        <w:t xml:space="preserve"> ICMC, chose evaluators and inform </w:t>
      </w:r>
      <w:r>
        <w:rPr>
          <w:rFonts w:ascii="Times New Roman" w:hAnsi="Times New Roman"/>
          <w:sz w:val="24"/>
          <w:szCs w:val="24"/>
        </w:rPr>
        <w:t xml:space="preserve">the </w:t>
      </w:r>
      <w:r w:rsidRPr="00803BA5">
        <w:rPr>
          <w:rFonts w:ascii="Times New Roman" w:hAnsi="Times New Roman"/>
          <w:sz w:val="24"/>
          <w:szCs w:val="24"/>
        </w:rPr>
        <w:t>court at</w:t>
      </w:r>
      <w:r>
        <w:rPr>
          <w:rFonts w:ascii="Times New Roman" w:hAnsi="Times New Roman"/>
          <w:sz w:val="24"/>
          <w:szCs w:val="24"/>
        </w:rPr>
        <w:t xml:space="preserve"> the</w:t>
      </w:r>
      <w:r w:rsidRPr="00803BA5">
        <w:rPr>
          <w:rFonts w:ascii="Times New Roman" w:hAnsi="Times New Roman"/>
          <w:sz w:val="24"/>
          <w:szCs w:val="24"/>
        </w:rPr>
        <w:t xml:space="preserve"> ICMC. </w:t>
      </w:r>
    </w:p>
    <w:p w:rsidR="00957CF1" w:rsidRDefault="00957CF1" w:rsidP="00521F7E">
      <w:pPr>
        <w:pStyle w:val="ListParagraph"/>
        <w:spacing w:line="240" w:lineRule="auto"/>
        <w:ind w:left="0"/>
        <w:rPr>
          <w:rFonts w:ascii="Times New Roman" w:hAnsi="Times New Roman"/>
          <w:sz w:val="24"/>
          <w:szCs w:val="24"/>
        </w:rPr>
      </w:pPr>
    </w:p>
    <w:p w:rsidR="00957CF1" w:rsidRDefault="00957CF1" w:rsidP="00521F7E">
      <w:pPr>
        <w:pStyle w:val="ListParagraph"/>
        <w:spacing w:line="240" w:lineRule="auto"/>
        <w:ind w:left="0"/>
        <w:rPr>
          <w:rFonts w:ascii="Times New Roman" w:hAnsi="Times New Roman"/>
          <w:sz w:val="24"/>
          <w:szCs w:val="24"/>
        </w:rPr>
      </w:pPr>
      <w:r w:rsidRPr="00803BA5">
        <w:rPr>
          <w:rFonts w:ascii="Times New Roman" w:hAnsi="Times New Roman"/>
          <w:sz w:val="24"/>
          <w:szCs w:val="24"/>
        </w:rPr>
        <w:lastRenderedPageBreak/>
        <w:t>Results of</w:t>
      </w:r>
      <w:r>
        <w:rPr>
          <w:rFonts w:ascii="Times New Roman" w:hAnsi="Times New Roman"/>
          <w:sz w:val="24"/>
          <w:szCs w:val="24"/>
        </w:rPr>
        <w:t xml:space="preserve"> the</w:t>
      </w:r>
      <w:r w:rsidRPr="00803BA5">
        <w:rPr>
          <w:rFonts w:ascii="Times New Roman" w:hAnsi="Times New Roman"/>
          <w:sz w:val="24"/>
          <w:szCs w:val="24"/>
        </w:rPr>
        <w:t xml:space="preserve"> ENE are communicated directly to the court by attorneys and the ENE team</w:t>
      </w:r>
      <w:r>
        <w:rPr>
          <w:rFonts w:ascii="Times New Roman" w:hAnsi="Times New Roman"/>
          <w:sz w:val="24"/>
          <w:szCs w:val="24"/>
        </w:rPr>
        <w:t>.</w:t>
      </w:r>
    </w:p>
    <w:p w:rsidR="00957CF1" w:rsidRPr="00803BA5" w:rsidRDefault="00957CF1" w:rsidP="00521F7E">
      <w:pPr>
        <w:pStyle w:val="ListParagraph"/>
        <w:spacing w:line="240" w:lineRule="auto"/>
        <w:ind w:left="0"/>
        <w:rPr>
          <w:rFonts w:ascii="Times New Roman" w:hAnsi="Times New Roman"/>
          <w:sz w:val="24"/>
          <w:szCs w:val="24"/>
        </w:rPr>
      </w:pPr>
    </w:p>
    <w:p w:rsidR="00957CF1" w:rsidRDefault="00957CF1" w:rsidP="00CC51D1">
      <w:pPr>
        <w:pStyle w:val="ListParagraph"/>
        <w:spacing w:line="240" w:lineRule="auto"/>
        <w:ind w:left="0"/>
        <w:rPr>
          <w:rFonts w:ascii="Times New Roman" w:hAnsi="Times New Roman"/>
          <w:b/>
          <w:i/>
          <w:sz w:val="24"/>
          <w:szCs w:val="24"/>
        </w:rPr>
      </w:pPr>
      <w:r>
        <w:rPr>
          <w:rFonts w:ascii="Times New Roman" w:hAnsi="Times New Roman"/>
          <w:b/>
          <w:i/>
          <w:sz w:val="24"/>
          <w:szCs w:val="24"/>
        </w:rPr>
        <w:t>Fees</w:t>
      </w:r>
    </w:p>
    <w:p w:rsidR="00957CF1" w:rsidRPr="00803BA5" w:rsidRDefault="00957CF1" w:rsidP="00CC51D1">
      <w:pPr>
        <w:pStyle w:val="ListParagraph"/>
        <w:spacing w:line="240" w:lineRule="auto"/>
        <w:ind w:left="0"/>
        <w:rPr>
          <w:rFonts w:ascii="Times New Roman" w:hAnsi="Times New Roman"/>
          <w:sz w:val="24"/>
          <w:szCs w:val="24"/>
        </w:rPr>
      </w:pPr>
      <w:r w:rsidRPr="00803BA5">
        <w:rPr>
          <w:rFonts w:ascii="Times New Roman" w:hAnsi="Times New Roman"/>
          <w:sz w:val="24"/>
          <w:szCs w:val="24"/>
        </w:rPr>
        <w:t>After the pilot project ended, ENE providers began to set their own fee structures. The majority of ENE teams still charge the pilot rate of $300 per party, but some have included provisions for charging mileage or additional hourly rates for ENE that go beyond a single ENE session.</w:t>
      </w:r>
    </w:p>
    <w:p w:rsidR="00957CF1" w:rsidRDefault="00957CF1" w:rsidP="00521F7E">
      <w:pPr>
        <w:spacing w:after="0" w:line="240" w:lineRule="auto"/>
        <w:rPr>
          <w:rFonts w:ascii="Times New Roman" w:hAnsi="Times New Roman"/>
          <w:b/>
          <w:i/>
          <w:sz w:val="24"/>
          <w:szCs w:val="24"/>
        </w:rPr>
      </w:pPr>
      <w:r w:rsidRPr="00521F7E">
        <w:rPr>
          <w:rFonts w:ascii="Times New Roman" w:hAnsi="Times New Roman"/>
          <w:b/>
          <w:i/>
          <w:sz w:val="24"/>
          <w:szCs w:val="24"/>
        </w:rPr>
        <w:t>Data</w:t>
      </w:r>
    </w:p>
    <w:p w:rsidR="00957CF1" w:rsidRPr="00803BA5" w:rsidRDefault="00957CF1" w:rsidP="00287A2A">
      <w:pPr>
        <w:spacing w:after="0" w:line="240" w:lineRule="auto"/>
        <w:rPr>
          <w:rFonts w:ascii="Times New Roman" w:hAnsi="Times New Roman"/>
          <w:sz w:val="24"/>
          <w:szCs w:val="24"/>
        </w:rPr>
      </w:pPr>
      <w:r w:rsidRPr="00521F7E">
        <w:rPr>
          <w:rFonts w:ascii="Times New Roman" w:hAnsi="Times New Roman"/>
          <w:sz w:val="24"/>
          <w:szCs w:val="24"/>
        </w:rPr>
        <w:t>Since the termination of the pilot project, the Fifth has not used the data collection form.</w:t>
      </w:r>
      <w:r w:rsidR="00287A2A">
        <w:rPr>
          <w:rFonts w:ascii="Times New Roman" w:hAnsi="Times New Roman"/>
          <w:sz w:val="24"/>
          <w:szCs w:val="24"/>
        </w:rPr>
        <w:t xml:space="preserve">  </w:t>
      </w:r>
      <w:r w:rsidRPr="00803BA5">
        <w:rPr>
          <w:rFonts w:ascii="Times New Roman" w:hAnsi="Times New Roman"/>
          <w:sz w:val="24"/>
          <w:szCs w:val="24"/>
        </w:rPr>
        <w:t>The program plans to implement seamless data collection using .</w:t>
      </w:r>
      <w:proofErr w:type="spellStart"/>
      <w:r w:rsidRPr="00803BA5">
        <w:rPr>
          <w:rFonts w:ascii="Times New Roman" w:hAnsi="Times New Roman"/>
          <w:sz w:val="24"/>
          <w:szCs w:val="24"/>
        </w:rPr>
        <w:t>pdf</w:t>
      </w:r>
      <w:proofErr w:type="spellEnd"/>
      <w:r w:rsidRPr="00803BA5">
        <w:rPr>
          <w:rFonts w:ascii="Times New Roman" w:hAnsi="Times New Roman"/>
          <w:sz w:val="24"/>
          <w:szCs w:val="24"/>
        </w:rPr>
        <w:t xml:space="preserve"> forms for ICMC and ENE documents, including court orders and the ICMC/ENE participant feedback form.</w:t>
      </w:r>
      <w:r w:rsidR="00287A2A">
        <w:rPr>
          <w:rFonts w:ascii="Times New Roman" w:hAnsi="Times New Roman"/>
          <w:sz w:val="24"/>
          <w:szCs w:val="24"/>
        </w:rPr>
        <w:t xml:space="preserve">  </w:t>
      </w:r>
      <w:r w:rsidRPr="00803BA5">
        <w:rPr>
          <w:rFonts w:ascii="Times New Roman" w:hAnsi="Times New Roman"/>
          <w:sz w:val="24"/>
          <w:szCs w:val="24"/>
        </w:rPr>
        <w:t xml:space="preserve">These forms will allow data to be collected directly from the documents, eliminating the need for a separate data collection form. </w:t>
      </w:r>
      <w:r w:rsidR="00287A2A">
        <w:rPr>
          <w:rFonts w:ascii="Times New Roman" w:hAnsi="Times New Roman"/>
          <w:sz w:val="24"/>
          <w:szCs w:val="24"/>
        </w:rPr>
        <w:t xml:space="preserve"> </w:t>
      </w:r>
      <w:r w:rsidRPr="00803BA5">
        <w:rPr>
          <w:rFonts w:ascii="Times New Roman" w:hAnsi="Times New Roman"/>
          <w:sz w:val="24"/>
          <w:szCs w:val="24"/>
        </w:rPr>
        <w:t xml:space="preserve">The forms have been created and </w:t>
      </w:r>
      <w:r w:rsidR="00287A2A">
        <w:rPr>
          <w:rFonts w:ascii="Times New Roman" w:hAnsi="Times New Roman"/>
          <w:sz w:val="24"/>
          <w:szCs w:val="24"/>
        </w:rPr>
        <w:t>the program is</w:t>
      </w:r>
      <w:r w:rsidRPr="00803BA5">
        <w:rPr>
          <w:rFonts w:ascii="Times New Roman" w:hAnsi="Times New Roman"/>
          <w:sz w:val="24"/>
          <w:szCs w:val="24"/>
        </w:rPr>
        <w:t xml:space="preserve"> in the process of transferring them to </w:t>
      </w:r>
      <w:proofErr w:type="spellStart"/>
      <w:r w:rsidRPr="00803BA5">
        <w:rPr>
          <w:rFonts w:ascii="Times New Roman" w:hAnsi="Times New Roman"/>
          <w:sz w:val="24"/>
          <w:szCs w:val="24"/>
        </w:rPr>
        <w:t>Courtnet</w:t>
      </w:r>
      <w:proofErr w:type="spellEnd"/>
      <w:r>
        <w:rPr>
          <w:rFonts w:ascii="Times New Roman" w:hAnsi="Times New Roman"/>
          <w:sz w:val="24"/>
          <w:szCs w:val="24"/>
        </w:rPr>
        <w:t xml:space="preserve"> (the Judicial Branch intranet)</w:t>
      </w:r>
      <w:r w:rsidRPr="00803BA5">
        <w:rPr>
          <w:rFonts w:ascii="Times New Roman" w:hAnsi="Times New Roman"/>
          <w:sz w:val="24"/>
          <w:szCs w:val="24"/>
        </w:rPr>
        <w:t xml:space="preserve">. </w:t>
      </w:r>
      <w:r w:rsidR="00287A2A">
        <w:rPr>
          <w:rFonts w:ascii="Times New Roman" w:hAnsi="Times New Roman"/>
          <w:sz w:val="24"/>
          <w:szCs w:val="24"/>
        </w:rPr>
        <w:t xml:space="preserve"> </w:t>
      </w:r>
      <w:r>
        <w:rPr>
          <w:rFonts w:ascii="Times New Roman" w:hAnsi="Times New Roman"/>
          <w:sz w:val="24"/>
          <w:szCs w:val="24"/>
        </w:rPr>
        <w:t>The forms for the Fifth Judicial District ENE program may be found in Appendix III.</w:t>
      </w:r>
    </w:p>
    <w:p w:rsidR="00957CF1" w:rsidRPr="00803BA5" w:rsidRDefault="00957CF1" w:rsidP="00CC51D1">
      <w:pPr>
        <w:pStyle w:val="ListParagraph"/>
        <w:spacing w:line="240" w:lineRule="auto"/>
        <w:rPr>
          <w:rFonts w:ascii="Times New Roman" w:hAnsi="Times New Roman"/>
          <w:sz w:val="24"/>
          <w:szCs w:val="24"/>
        </w:rPr>
      </w:pPr>
    </w:p>
    <w:p w:rsidR="00957CF1" w:rsidRPr="00803BA5" w:rsidRDefault="00957CF1" w:rsidP="00CC51D1">
      <w:pPr>
        <w:pStyle w:val="ListParagraph"/>
        <w:spacing w:line="240" w:lineRule="auto"/>
        <w:ind w:left="0"/>
        <w:rPr>
          <w:rFonts w:ascii="Times New Roman" w:hAnsi="Times New Roman"/>
          <w:sz w:val="24"/>
          <w:szCs w:val="24"/>
        </w:rPr>
      </w:pPr>
      <w:r w:rsidRPr="00803BA5">
        <w:rPr>
          <w:rFonts w:ascii="Times New Roman" w:hAnsi="Times New Roman"/>
          <w:sz w:val="24"/>
          <w:szCs w:val="24"/>
        </w:rPr>
        <w:t xml:space="preserve">Data from </w:t>
      </w:r>
      <w:r>
        <w:rPr>
          <w:rFonts w:ascii="Times New Roman" w:hAnsi="Times New Roman"/>
          <w:sz w:val="24"/>
          <w:szCs w:val="24"/>
        </w:rPr>
        <w:t>the f</w:t>
      </w:r>
      <w:r w:rsidRPr="00803BA5">
        <w:rPr>
          <w:rFonts w:ascii="Times New Roman" w:hAnsi="Times New Roman"/>
          <w:sz w:val="24"/>
          <w:szCs w:val="24"/>
        </w:rPr>
        <w:t xml:space="preserve">irst </w:t>
      </w:r>
      <w:r>
        <w:rPr>
          <w:rFonts w:ascii="Times New Roman" w:hAnsi="Times New Roman"/>
          <w:sz w:val="24"/>
          <w:szCs w:val="24"/>
        </w:rPr>
        <w:t>s</w:t>
      </w:r>
      <w:r w:rsidRPr="00803BA5">
        <w:rPr>
          <w:rFonts w:ascii="Times New Roman" w:hAnsi="Times New Roman"/>
          <w:sz w:val="24"/>
          <w:szCs w:val="24"/>
        </w:rPr>
        <w:t xml:space="preserve">ix </w:t>
      </w:r>
      <w:r>
        <w:rPr>
          <w:rFonts w:ascii="Times New Roman" w:hAnsi="Times New Roman"/>
          <w:sz w:val="24"/>
          <w:szCs w:val="24"/>
        </w:rPr>
        <w:t>m</w:t>
      </w:r>
      <w:r w:rsidRPr="00803BA5">
        <w:rPr>
          <w:rFonts w:ascii="Times New Roman" w:hAnsi="Times New Roman"/>
          <w:sz w:val="24"/>
          <w:szCs w:val="24"/>
        </w:rPr>
        <w:t>onths of 2010</w:t>
      </w:r>
      <w:r>
        <w:rPr>
          <w:rFonts w:ascii="Times New Roman" w:hAnsi="Times New Roman"/>
          <w:sz w:val="24"/>
          <w:szCs w:val="24"/>
        </w:rPr>
        <w:t xml:space="preserve"> indicate the following:</w:t>
      </w:r>
    </w:p>
    <w:p w:rsidR="00957CF1" w:rsidRPr="00803BA5" w:rsidRDefault="00957CF1" w:rsidP="00CC51D1">
      <w:pPr>
        <w:pStyle w:val="ListParagraph"/>
        <w:spacing w:line="240" w:lineRule="auto"/>
        <w:rPr>
          <w:rFonts w:ascii="Times New Roman" w:hAnsi="Times New Roman"/>
          <w:sz w:val="24"/>
          <w:szCs w:val="24"/>
        </w:rPr>
      </w:pPr>
    </w:p>
    <w:p w:rsidR="00957CF1" w:rsidRPr="00803BA5" w:rsidRDefault="00957CF1" w:rsidP="006B02DC">
      <w:pPr>
        <w:pStyle w:val="ListParagraph"/>
        <w:numPr>
          <w:ilvl w:val="1"/>
          <w:numId w:val="18"/>
        </w:numPr>
        <w:spacing w:line="240" w:lineRule="auto"/>
        <w:rPr>
          <w:rFonts w:ascii="Times New Roman" w:hAnsi="Times New Roman"/>
          <w:sz w:val="24"/>
          <w:szCs w:val="24"/>
        </w:rPr>
      </w:pPr>
      <w:r w:rsidRPr="00803BA5">
        <w:rPr>
          <w:rFonts w:ascii="Times New Roman" w:hAnsi="Times New Roman"/>
          <w:sz w:val="24"/>
          <w:szCs w:val="24"/>
        </w:rPr>
        <w:t xml:space="preserve">37  ICMC </w:t>
      </w:r>
      <w:r>
        <w:rPr>
          <w:rFonts w:ascii="Times New Roman" w:hAnsi="Times New Roman"/>
          <w:sz w:val="24"/>
          <w:szCs w:val="24"/>
        </w:rPr>
        <w:t>c</w:t>
      </w:r>
      <w:r w:rsidRPr="00803BA5">
        <w:rPr>
          <w:rFonts w:ascii="Times New Roman" w:hAnsi="Times New Roman"/>
          <w:sz w:val="24"/>
          <w:szCs w:val="24"/>
        </w:rPr>
        <w:t>ases</w:t>
      </w:r>
    </w:p>
    <w:p w:rsidR="00957CF1" w:rsidRPr="00803BA5" w:rsidRDefault="00957CF1" w:rsidP="006B02DC">
      <w:pPr>
        <w:pStyle w:val="ListParagraph"/>
        <w:numPr>
          <w:ilvl w:val="1"/>
          <w:numId w:val="18"/>
        </w:numPr>
        <w:spacing w:line="240" w:lineRule="auto"/>
        <w:rPr>
          <w:rFonts w:ascii="Times New Roman" w:hAnsi="Times New Roman"/>
          <w:sz w:val="24"/>
          <w:szCs w:val="24"/>
        </w:rPr>
      </w:pPr>
      <w:r w:rsidRPr="00803BA5">
        <w:rPr>
          <w:rFonts w:ascii="Times New Roman" w:hAnsi="Times New Roman"/>
          <w:sz w:val="24"/>
          <w:szCs w:val="24"/>
        </w:rPr>
        <w:t xml:space="preserve">2 </w:t>
      </w:r>
      <w:r>
        <w:rPr>
          <w:rFonts w:ascii="Times New Roman" w:hAnsi="Times New Roman"/>
          <w:sz w:val="24"/>
          <w:szCs w:val="24"/>
        </w:rPr>
        <w:t>c</w:t>
      </w:r>
      <w:r w:rsidRPr="00803BA5">
        <w:rPr>
          <w:rFonts w:ascii="Times New Roman" w:hAnsi="Times New Roman"/>
          <w:sz w:val="24"/>
          <w:szCs w:val="24"/>
        </w:rPr>
        <w:t xml:space="preserve">ases </w:t>
      </w:r>
      <w:r>
        <w:rPr>
          <w:rFonts w:ascii="Times New Roman" w:hAnsi="Times New Roman"/>
          <w:sz w:val="24"/>
          <w:szCs w:val="24"/>
        </w:rPr>
        <w:t>s</w:t>
      </w:r>
      <w:r w:rsidRPr="00803BA5">
        <w:rPr>
          <w:rFonts w:ascii="Times New Roman" w:hAnsi="Times New Roman"/>
          <w:sz w:val="24"/>
          <w:szCs w:val="24"/>
        </w:rPr>
        <w:t xml:space="preserve">ettled </w:t>
      </w:r>
      <w:r>
        <w:rPr>
          <w:rFonts w:ascii="Times New Roman" w:hAnsi="Times New Roman"/>
          <w:sz w:val="24"/>
          <w:szCs w:val="24"/>
        </w:rPr>
        <w:t>b</w:t>
      </w:r>
      <w:r w:rsidRPr="00803BA5">
        <w:rPr>
          <w:rFonts w:ascii="Times New Roman" w:hAnsi="Times New Roman"/>
          <w:sz w:val="24"/>
          <w:szCs w:val="24"/>
        </w:rPr>
        <w:t>efore ICMC</w:t>
      </w:r>
    </w:p>
    <w:p w:rsidR="00957CF1" w:rsidRPr="00803BA5" w:rsidRDefault="00957CF1" w:rsidP="006B02DC">
      <w:pPr>
        <w:pStyle w:val="ListParagraph"/>
        <w:numPr>
          <w:ilvl w:val="1"/>
          <w:numId w:val="18"/>
        </w:numPr>
        <w:spacing w:line="240" w:lineRule="auto"/>
        <w:rPr>
          <w:rFonts w:ascii="Times New Roman" w:hAnsi="Times New Roman"/>
          <w:sz w:val="24"/>
          <w:szCs w:val="24"/>
        </w:rPr>
      </w:pPr>
      <w:r w:rsidRPr="00803BA5">
        <w:rPr>
          <w:rFonts w:ascii="Times New Roman" w:hAnsi="Times New Roman"/>
          <w:sz w:val="24"/>
          <w:szCs w:val="24"/>
        </w:rPr>
        <w:t xml:space="preserve">14 </w:t>
      </w:r>
      <w:r>
        <w:rPr>
          <w:rFonts w:ascii="Times New Roman" w:hAnsi="Times New Roman"/>
          <w:sz w:val="24"/>
          <w:szCs w:val="24"/>
        </w:rPr>
        <w:t>c</w:t>
      </w:r>
      <w:r w:rsidRPr="00803BA5">
        <w:rPr>
          <w:rFonts w:ascii="Times New Roman" w:hAnsi="Times New Roman"/>
          <w:sz w:val="24"/>
          <w:szCs w:val="24"/>
        </w:rPr>
        <w:t xml:space="preserve">ases </w:t>
      </w:r>
      <w:r>
        <w:rPr>
          <w:rFonts w:ascii="Times New Roman" w:hAnsi="Times New Roman"/>
          <w:sz w:val="24"/>
          <w:szCs w:val="24"/>
        </w:rPr>
        <w:t>s</w:t>
      </w:r>
      <w:r w:rsidRPr="00803BA5">
        <w:rPr>
          <w:rFonts w:ascii="Times New Roman" w:hAnsi="Times New Roman"/>
          <w:sz w:val="24"/>
          <w:szCs w:val="24"/>
        </w:rPr>
        <w:t xml:space="preserve">ettled </w:t>
      </w:r>
      <w:r>
        <w:rPr>
          <w:rFonts w:ascii="Times New Roman" w:hAnsi="Times New Roman"/>
          <w:sz w:val="24"/>
          <w:szCs w:val="24"/>
        </w:rPr>
        <w:t>a</w:t>
      </w:r>
      <w:r w:rsidRPr="00803BA5">
        <w:rPr>
          <w:rFonts w:ascii="Times New Roman" w:hAnsi="Times New Roman"/>
          <w:sz w:val="24"/>
          <w:szCs w:val="24"/>
        </w:rPr>
        <w:t>fter ICMC without further hearing</w:t>
      </w:r>
    </w:p>
    <w:p w:rsidR="00957CF1" w:rsidRPr="00803BA5" w:rsidRDefault="00957CF1" w:rsidP="006B02DC">
      <w:pPr>
        <w:pStyle w:val="ListParagraph"/>
        <w:numPr>
          <w:ilvl w:val="1"/>
          <w:numId w:val="18"/>
        </w:numPr>
        <w:spacing w:line="240" w:lineRule="auto"/>
        <w:rPr>
          <w:rFonts w:ascii="Times New Roman" w:hAnsi="Times New Roman"/>
          <w:sz w:val="24"/>
          <w:szCs w:val="24"/>
        </w:rPr>
      </w:pPr>
      <w:r w:rsidRPr="00803BA5">
        <w:rPr>
          <w:rFonts w:ascii="Times New Roman" w:hAnsi="Times New Roman"/>
          <w:sz w:val="24"/>
          <w:szCs w:val="24"/>
        </w:rPr>
        <w:t xml:space="preserve">14 </w:t>
      </w:r>
      <w:r>
        <w:rPr>
          <w:rFonts w:ascii="Times New Roman" w:hAnsi="Times New Roman"/>
          <w:sz w:val="24"/>
          <w:szCs w:val="24"/>
        </w:rPr>
        <w:t>c</w:t>
      </w:r>
      <w:r w:rsidRPr="00803BA5">
        <w:rPr>
          <w:rFonts w:ascii="Times New Roman" w:hAnsi="Times New Roman"/>
          <w:sz w:val="24"/>
          <w:szCs w:val="24"/>
        </w:rPr>
        <w:t xml:space="preserve">ases </w:t>
      </w:r>
      <w:r>
        <w:rPr>
          <w:rFonts w:ascii="Times New Roman" w:hAnsi="Times New Roman"/>
          <w:sz w:val="24"/>
          <w:szCs w:val="24"/>
        </w:rPr>
        <w:t>r</w:t>
      </w:r>
      <w:r w:rsidRPr="00803BA5">
        <w:rPr>
          <w:rFonts w:ascii="Times New Roman" w:hAnsi="Times New Roman"/>
          <w:sz w:val="24"/>
          <w:szCs w:val="24"/>
        </w:rPr>
        <w:t>eferred to ENE</w:t>
      </w:r>
    </w:p>
    <w:p w:rsidR="00957CF1" w:rsidRPr="00803BA5" w:rsidRDefault="00957CF1" w:rsidP="006B02DC">
      <w:pPr>
        <w:pStyle w:val="ListParagraph"/>
        <w:numPr>
          <w:ilvl w:val="1"/>
          <w:numId w:val="18"/>
        </w:numPr>
        <w:spacing w:line="240" w:lineRule="auto"/>
        <w:rPr>
          <w:rFonts w:ascii="Times New Roman" w:hAnsi="Times New Roman"/>
          <w:sz w:val="24"/>
          <w:szCs w:val="24"/>
        </w:rPr>
      </w:pPr>
      <w:r w:rsidRPr="00803BA5">
        <w:rPr>
          <w:rFonts w:ascii="Times New Roman" w:hAnsi="Times New Roman"/>
          <w:sz w:val="24"/>
          <w:szCs w:val="24"/>
        </w:rPr>
        <w:t xml:space="preserve">12 ENE cases settled </w:t>
      </w:r>
    </w:p>
    <w:p w:rsidR="00957CF1" w:rsidRPr="00803BA5" w:rsidRDefault="00957CF1" w:rsidP="006B02DC">
      <w:pPr>
        <w:pStyle w:val="ListParagraph"/>
        <w:numPr>
          <w:ilvl w:val="1"/>
          <w:numId w:val="18"/>
        </w:numPr>
        <w:spacing w:line="240" w:lineRule="auto"/>
        <w:rPr>
          <w:rFonts w:ascii="Times New Roman" w:hAnsi="Times New Roman"/>
          <w:sz w:val="24"/>
          <w:szCs w:val="24"/>
        </w:rPr>
      </w:pPr>
      <w:r w:rsidRPr="00803BA5">
        <w:rPr>
          <w:rFonts w:ascii="Times New Roman" w:hAnsi="Times New Roman"/>
          <w:sz w:val="24"/>
          <w:szCs w:val="24"/>
        </w:rPr>
        <w:t xml:space="preserve">2  </w:t>
      </w:r>
      <w:r>
        <w:rPr>
          <w:rFonts w:ascii="Times New Roman" w:hAnsi="Times New Roman"/>
          <w:sz w:val="24"/>
          <w:szCs w:val="24"/>
        </w:rPr>
        <w:t>p</w:t>
      </w:r>
      <w:r w:rsidRPr="00803BA5">
        <w:rPr>
          <w:rFonts w:ascii="Times New Roman" w:hAnsi="Times New Roman"/>
          <w:sz w:val="24"/>
          <w:szCs w:val="24"/>
        </w:rPr>
        <w:t>artial settlements</w:t>
      </w:r>
    </w:p>
    <w:p w:rsidR="00957CF1" w:rsidRPr="00803BA5" w:rsidRDefault="00957CF1" w:rsidP="006B02DC">
      <w:pPr>
        <w:pStyle w:val="ListParagraph"/>
        <w:numPr>
          <w:ilvl w:val="1"/>
          <w:numId w:val="18"/>
        </w:numPr>
        <w:spacing w:line="240" w:lineRule="auto"/>
        <w:rPr>
          <w:rFonts w:ascii="Times New Roman" w:hAnsi="Times New Roman"/>
          <w:sz w:val="24"/>
          <w:szCs w:val="24"/>
        </w:rPr>
      </w:pPr>
      <w:r w:rsidRPr="00803BA5">
        <w:rPr>
          <w:rFonts w:ascii="Times New Roman" w:hAnsi="Times New Roman"/>
          <w:sz w:val="24"/>
          <w:szCs w:val="24"/>
        </w:rPr>
        <w:t>Majority of parties were represented by counsel</w:t>
      </w:r>
    </w:p>
    <w:p w:rsidR="00957CF1" w:rsidRPr="00803BA5" w:rsidRDefault="00957CF1" w:rsidP="006B02DC">
      <w:pPr>
        <w:pStyle w:val="ListParagraph"/>
        <w:numPr>
          <w:ilvl w:val="1"/>
          <w:numId w:val="18"/>
        </w:numPr>
        <w:spacing w:line="240" w:lineRule="auto"/>
        <w:rPr>
          <w:rFonts w:ascii="Times New Roman" w:hAnsi="Times New Roman"/>
          <w:sz w:val="24"/>
          <w:szCs w:val="24"/>
        </w:rPr>
      </w:pPr>
      <w:r w:rsidRPr="00803BA5">
        <w:rPr>
          <w:rFonts w:ascii="Times New Roman" w:hAnsi="Times New Roman"/>
          <w:sz w:val="24"/>
          <w:szCs w:val="24"/>
        </w:rPr>
        <w:t xml:space="preserve">4 </w:t>
      </w:r>
      <w:r w:rsidR="00C742BF">
        <w:rPr>
          <w:rFonts w:ascii="Times New Roman" w:hAnsi="Times New Roman"/>
          <w:i/>
          <w:sz w:val="24"/>
          <w:szCs w:val="24"/>
        </w:rPr>
        <w:t xml:space="preserve">in forma </w:t>
      </w:r>
      <w:proofErr w:type="spellStart"/>
      <w:r w:rsidR="00C742BF">
        <w:rPr>
          <w:rFonts w:ascii="Times New Roman" w:hAnsi="Times New Roman"/>
          <w:i/>
          <w:sz w:val="24"/>
          <w:szCs w:val="24"/>
        </w:rPr>
        <w:t>pauperis</w:t>
      </w:r>
      <w:proofErr w:type="spellEnd"/>
      <w:r w:rsidR="00C742BF">
        <w:rPr>
          <w:rFonts w:ascii="Times New Roman" w:hAnsi="Times New Roman"/>
          <w:i/>
          <w:sz w:val="24"/>
          <w:szCs w:val="24"/>
        </w:rPr>
        <w:t xml:space="preserve"> </w:t>
      </w:r>
      <w:r w:rsidR="00C742BF">
        <w:rPr>
          <w:rFonts w:ascii="Times New Roman" w:hAnsi="Times New Roman"/>
          <w:sz w:val="24"/>
          <w:szCs w:val="24"/>
        </w:rPr>
        <w:t>(</w:t>
      </w:r>
      <w:r w:rsidR="00196328">
        <w:rPr>
          <w:rFonts w:ascii="Times New Roman" w:hAnsi="Times New Roman"/>
          <w:sz w:val="24"/>
          <w:szCs w:val="24"/>
        </w:rPr>
        <w:t>IFP</w:t>
      </w:r>
      <w:r w:rsidR="00C742BF">
        <w:rPr>
          <w:rFonts w:ascii="Times New Roman" w:hAnsi="Times New Roman"/>
          <w:sz w:val="24"/>
          <w:szCs w:val="24"/>
        </w:rPr>
        <w:t>)</w:t>
      </w:r>
      <w:r w:rsidRPr="00803BA5">
        <w:rPr>
          <w:rFonts w:ascii="Times New Roman" w:hAnsi="Times New Roman"/>
          <w:sz w:val="24"/>
          <w:szCs w:val="24"/>
        </w:rPr>
        <w:t xml:space="preserve"> parties reported</w:t>
      </w:r>
    </w:p>
    <w:p w:rsidR="00957CF1" w:rsidRPr="00803BA5" w:rsidRDefault="00957CF1" w:rsidP="00CC51D1">
      <w:pPr>
        <w:pStyle w:val="ListParagraph"/>
        <w:spacing w:line="240" w:lineRule="auto"/>
        <w:rPr>
          <w:rFonts w:ascii="Times New Roman" w:hAnsi="Times New Roman"/>
          <w:sz w:val="24"/>
          <w:szCs w:val="24"/>
        </w:rPr>
      </w:pPr>
    </w:p>
    <w:p w:rsidR="00A027B6" w:rsidRDefault="00A027B6" w:rsidP="00521F7E">
      <w:pPr>
        <w:spacing w:after="0" w:line="240" w:lineRule="auto"/>
        <w:rPr>
          <w:rFonts w:ascii="Times New Roman" w:hAnsi="Times New Roman"/>
          <w:b/>
          <w:i/>
          <w:sz w:val="24"/>
          <w:szCs w:val="24"/>
        </w:rPr>
      </w:pPr>
      <w:r>
        <w:rPr>
          <w:rFonts w:ascii="Times New Roman" w:hAnsi="Times New Roman"/>
          <w:b/>
          <w:i/>
          <w:sz w:val="24"/>
          <w:szCs w:val="24"/>
        </w:rPr>
        <w:t>Forms</w:t>
      </w:r>
    </w:p>
    <w:p w:rsidR="00A027B6" w:rsidRDefault="00A027B6" w:rsidP="00521F7E">
      <w:pPr>
        <w:spacing w:after="0" w:line="240" w:lineRule="auto"/>
        <w:rPr>
          <w:rFonts w:ascii="Times New Roman" w:hAnsi="Times New Roman"/>
          <w:sz w:val="24"/>
          <w:szCs w:val="24"/>
        </w:rPr>
      </w:pPr>
      <w:r>
        <w:rPr>
          <w:rFonts w:ascii="Times New Roman" w:hAnsi="Times New Roman"/>
          <w:sz w:val="24"/>
          <w:szCs w:val="24"/>
        </w:rPr>
        <w:t>Forms for the Fifth Judicial District program may be found in Appendix VI.</w:t>
      </w:r>
    </w:p>
    <w:p w:rsidR="00A027B6" w:rsidRPr="00A027B6" w:rsidRDefault="00A027B6" w:rsidP="00521F7E">
      <w:pPr>
        <w:spacing w:after="0" w:line="240" w:lineRule="auto"/>
        <w:rPr>
          <w:rFonts w:ascii="Times New Roman" w:hAnsi="Times New Roman"/>
          <w:sz w:val="24"/>
          <w:szCs w:val="24"/>
        </w:rPr>
      </w:pPr>
    </w:p>
    <w:p w:rsidR="00957CF1" w:rsidRDefault="00957CF1" w:rsidP="00521F7E">
      <w:pPr>
        <w:spacing w:after="0" w:line="240" w:lineRule="auto"/>
        <w:rPr>
          <w:rFonts w:ascii="Times New Roman" w:hAnsi="Times New Roman"/>
          <w:b/>
          <w:i/>
          <w:sz w:val="24"/>
          <w:szCs w:val="24"/>
        </w:rPr>
      </w:pPr>
      <w:r>
        <w:rPr>
          <w:rFonts w:ascii="Times New Roman" w:hAnsi="Times New Roman"/>
          <w:b/>
          <w:i/>
          <w:sz w:val="24"/>
          <w:szCs w:val="24"/>
        </w:rPr>
        <w:t>Challenges</w:t>
      </w:r>
    </w:p>
    <w:p w:rsidR="00957CF1" w:rsidRDefault="00957CF1" w:rsidP="00521F7E">
      <w:pPr>
        <w:spacing w:after="0" w:line="240" w:lineRule="auto"/>
        <w:rPr>
          <w:rFonts w:ascii="Times New Roman" w:hAnsi="Times New Roman"/>
          <w:sz w:val="24"/>
          <w:szCs w:val="24"/>
        </w:rPr>
      </w:pPr>
      <w:r w:rsidRPr="00803BA5">
        <w:rPr>
          <w:rFonts w:ascii="Times New Roman" w:hAnsi="Times New Roman"/>
          <w:sz w:val="24"/>
          <w:szCs w:val="24"/>
        </w:rPr>
        <w:t xml:space="preserve">When the combined </w:t>
      </w:r>
      <w:r>
        <w:rPr>
          <w:rFonts w:ascii="Times New Roman" w:hAnsi="Times New Roman"/>
          <w:sz w:val="24"/>
          <w:szCs w:val="24"/>
        </w:rPr>
        <w:t>Third/Fifth</w:t>
      </w:r>
      <w:r w:rsidR="00287A2A">
        <w:rPr>
          <w:rFonts w:ascii="Times New Roman" w:hAnsi="Times New Roman"/>
          <w:sz w:val="24"/>
          <w:szCs w:val="24"/>
        </w:rPr>
        <w:t xml:space="preserve"> Judicial Districts’ P</w:t>
      </w:r>
      <w:r w:rsidRPr="00803BA5">
        <w:rPr>
          <w:rFonts w:ascii="Times New Roman" w:hAnsi="Times New Roman"/>
          <w:sz w:val="24"/>
          <w:szCs w:val="24"/>
        </w:rPr>
        <w:t xml:space="preserve">ilot </w:t>
      </w:r>
      <w:r w:rsidR="00287A2A">
        <w:rPr>
          <w:rFonts w:ascii="Times New Roman" w:hAnsi="Times New Roman"/>
          <w:sz w:val="24"/>
          <w:szCs w:val="24"/>
        </w:rPr>
        <w:t>P</w:t>
      </w:r>
      <w:r w:rsidRPr="00803BA5">
        <w:rPr>
          <w:rFonts w:ascii="Times New Roman" w:hAnsi="Times New Roman"/>
          <w:sz w:val="24"/>
          <w:szCs w:val="24"/>
        </w:rPr>
        <w:t xml:space="preserve">roject ended in December 2009, the </w:t>
      </w:r>
      <w:r>
        <w:rPr>
          <w:rFonts w:ascii="Times New Roman" w:hAnsi="Times New Roman"/>
          <w:sz w:val="24"/>
          <w:szCs w:val="24"/>
        </w:rPr>
        <w:t>Fifth</w:t>
      </w:r>
      <w:r w:rsidRPr="00803BA5">
        <w:rPr>
          <w:rFonts w:ascii="Times New Roman" w:hAnsi="Times New Roman"/>
          <w:sz w:val="24"/>
          <w:szCs w:val="24"/>
        </w:rPr>
        <w:t xml:space="preserve"> </w:t>
      </w:r>
      <w:r w:rsidR="00287A2A">
        <w:rPr>
          <w:rFonts w:ascii="Times New Roman" w:hAnsi="Times New Roman"/>
          <w:sz w:val="24"/>
          <w:szCs w:val="24"/>
        </w:rPr>
        <w:t>D</w:t>
      </w:r>
      <w:r w:rsidRPr="00803BA5">
        <w:rPr>
          <w:rFonts w:ascii="Times New Roman" w:hAnsi="Times New Roman"/>
          <w:sz w:val="24"/>
          <w:szCs w:val="24"/>
        </w:rPr>
        <w:t xml:space="preserve">istrict was faced with several challenges: 1) a relatively small pool of neutrals within the </w:t>
      </w:r>
      <w:r>
        <w:rPr>
          <w:rFonts w:ascii="Times New Roman" w:hAnsi="Times New Roman"/>
          <w:sz w:val="24"/>
          <w:szCs w:val="24"/>
        </w:rPr>
        <w:t>Fifth</w:t>
      </w:r>
      <w:r w:rsidRPr="00803BA5">
        <w:rPr>
          <w:rFonts w:ascii="Times New Roman" w:hAnsi="Times New Roman"/>
          <w:sz w:val="24"/>
          <w:szCs w:val="24"/>
        </w:rPr>
        <w:t xml:space="preserve"> District itself</w:t>
      </w:r>
      <w:r w:rsidR="00287A2A">
        <w:rPr>
          <w:rFonts w:ascii="Times New Roman" w:hAnsi="Times New Roman"/>
          <w:sz w:val="24"/>
          <w:szCs w:val="24"/>
        </w:rPr>
        <w:t xml:space="preserve">, </w:t>
      </w:r>
      <w:r w:rsidRPr="00803BA5">
        <w:rPr>
          <w:rFonts w:ascii="Times New Roman" w:hAnsi="Times New Roman"/>
          <w:sz w:val="24"/>
          <w:szCs w:val="24"/>
        </w:rPr>
        <w:t>2) only one active male neutral</w:t>
      </w:r>
      <w:r w:rsidR="00287A2A">
        <w:rPr>
          <w:rFonts w:ascii="Times New Roman" w:hAnsi="Times New Roman"/>
          <w:sz w:val="24"/>
          <w:szCs w:val="24"/>
        </w:rPr>
        <w:t>,</w:t>
      </w:r>
      <w:r w:rsidRPr="00803BA5">
        <w:rPr>
          <w:rFonts w:ascii="Times New Roman" w:hAnsi="Times New Roman"/>
          <w:sz w:val="24"/>
          <w:szCs w:val="24"/>
        </w:rPr>
        <w:t xml:space="preserve"> </w:t>
      </w:r>
      <w:r w:rsidR="00287A2A">
        <w:rPr>
          <w:rFonts w:ascii="Times New Roman" w:hAnsi="Times New Roman"/>
          <w:sz w:val="24"/>
          <w:szCs w:val="24"/>
        </w:rPr>
        <w:t xml:space="preserve">and </w:t>
      </w:r>
      <w:r w:rsidRPr="00803BA5">
        <w:rPr>
          <w:rFonts w:ascii="Times New Roman" w:hAnsi="Times New Roman"/>
          <w:sz w:val="24"/>
          <w:szCs w:val="24"/>
        </w:rPr>
        <w:t xml:space="preserve">3) </w:t>
      </w:r>
      <w:r w:rsidR="00287A2A">
        <w:rPr>
          <w:rFonts w:ascii="Times New Roman" w:hAnsi="Times New Roman"/>
          <w:sz w:val="24"/>
          <w:szCs w:val="24"/>
        </w:rPr>
        <w:t xml:space="preserve">the </w:t>
      </w:r>
      <w:r w:rsidRPr="00803BA5">
        <w:rPr>
          <w:rFonts w:ascii="Times New Roman" w:hAnsi="Times New Roman"/>
          <w:sz w:val="24"/>
          <w:szCs w:val="24"/>
        </w:rPr>
        <w:t xml:space="preserve">absence of ENE in the western </w:t>
      </w:r>
      <w:r>
        <w:rPr>
          <w:rFonts w:ascii="Times New Roman" w:hAnsi="Times New Roman"/>
          <w:sz w:val="24"/>
          <w:szCs w:val="24"/>
        </w:rPr>
        <w:t>third</w:t>
      </w:r>
      <w:r w:rsidRPr="00803BA5">
        <w:rPr>
          <w:rFonts w:ascii="Times New Roman" w:hAnsi="Times New Roman"/>
          <w:sz w:val="24"/>
          <w:szCs w:val="24"/>
        </w:rPr>
        <w:t xml:space="preserve"> of the District. The program met those challenges by identifying trained neutrals </w:t>
      </w:r>
      <w:proofErr w:type="gramStart"/>
      <w:r w:rsidRPr="00803BA5">
        <w:rPr>
          <w:rFonts w:ascii="Times New Roman" w:hAnsi="Times New Roman"/>
          <w:sz w:val="24"/>
          <w:szCs w:val="24"/>
        </w:rPr>
        <w:t>who</w:t>
      </w:r>
      <w:proofErr w:type="gramEnd"/>
      <w:r w:rsidRPr="00803BA5">
        <w:rPr>
          <w:rFonts w:ascii="Times New Roman" w:hAnsi="Times New Roman"/>
          <w:sz w:val="24"/>
          <w:szCs w:val="24"/>
        </w:rPr>
        <w:t xml:space="preserve"> were not included on the roster</w:t>
      </w:r>
      <w:r>
        <w:rPr>
          <w:rFonts w:ascii="Times New Roman" w:hAnsi="Times New Roman"/>
          <w:sz w:val="24"/>
          <w:szCs w:val="24"/>
        </w:rPr>
        <w:t>,</w:t>
      </w:r>
      <w:r w:rsidRPr="00803BA5">
        <w:rPr>
          <w:rFonts w:ascii="Times New Roman" w:hAnsi="Times New Roman"/>
          <w:sz w:val="24"/>
          <w:szCs w:val="24"/>
        </w:rPr>
        <w:t xml:space="preserve"> actively recruiting neutrals in underserved counties and promoting ENE directly to judges in the western portion of the district.</w:t>
      </w:r>
      <w:r w:rsidR="00287A2A">
        <w:rPr>
          <w:rFonts w:ascii="Times New Roman" w:hAnsi="Times New Roman"/>
          <w:sz w:val="24"/>
          <w:szCs w:val="24"/>
        </w:rPr>
        <w:t xml:space="preserve"> </w:t>
      </w:r>
      <w:r w:rsidRPr="00803BA5">
        <w:rPr>
          <w:rFonts w:ascii="Times New Roman" w:hAnsi="Times New Roman"/>
          <w:sz w:val="24"/>
          <w:szCs w:val="24"/>
        </w:rPr>
        <w:t xml:space="preserve"> Additionally, the steering committee has conducted outreach with the bar throughout the </w:t>
      </w:r>
      <w:r>
        <w:rPr>
          <w:rFonts w:ascii="Times New Roman" w:hAnsi="Times New Roman"/>
          <w:sz w:val="24"/>
          <w:szCs w:val="24"/>
        </w:rPr>
        <w:t>Fifth</w:t>
      </w:r>
      <w:r w:rsidRPr="00803BA5">
        <w:rPr>
          <w:rFonts w:ascii="Times New Roman" w:hAnsi="Times New Roman"/>
          <w:sz w:val="24"/>
          <w:szCs w:val="24"/>
        </w:rPr>
        <w:t xml:space="preserve"> District. </w:t>
      </w:r>
    </w:p>
    <w:p w:rsidR="00957CF1" w:rsidRPr="00803BA5" w:rsidRDefault="00957CF1" w:rsidP="00521F7E">
      <w:pPr>
        <w:spacing w:after="0" w:line="240" w:lineRule="auto"/>
        <w:rPr>
          <w:rFonts w:ascii="Times New Roman" w:hAnsi="Times New Roman"/>
          <w:sz w:val="24"/>
          <w:szCs w:val="24"/>
        </w:rPr>
      </w:pPr>
    </w:p>
    <w:p w:rsidR="00957CF1" w:rsidRDefault="00957CF1" w:rsidP="00CC51D1">
      <w:pPr>
        <w:pStyle w:val="ListParagraph"/>
        <w:spacing w:line="240" w:lineRule="auto"/>
        <w:ind w:left="0"/>
        <w:rPr>
          <w:rFonts w:ascii="Times New Roman" w:hAnsi="Times New Roman"/>
          <w:b/>
          <w:i/>
          <w:sz w:val="24"/>
          <w:szCs w:val="24"/>
        </w:rPr>
      </w:pPr>
      <w:r>
        <w:rPr>
          <w:rFonts w:ascii="Times New Roman" w:hAnsi="Times New Roman"/>
          <w:b/>
          <w:i/>
          <w:sz w:val="24"/>
          <w:szCs w:val="24"/>
        </w:rPr>
        <w:t>Keys to Success</w:t>
      </w:r>
    </w:p>
    <w:p w:rsidR="00957CF1" w:rsidRPr="00803BA5" w:rsidRDefault="00957CF1" w:rsidP="00CC51D1">
      <w:pPr>
        <w:pStyle w:val="ListParagraph"/>
        <w:spacing w:line="240" w:lineRule="auto"/>
        <w:ind w:left="0"/>
        <w:rPr>
          <w:rFonts w:ascii="Times New Roman" w:hAnsi="Times New Roman"/>
          <w:sz w:val="24"/>
          <w:szCs w:val="24"/>
        </w:rPr>
      </w:pPr>
      <w:r w:rsidRPr="00803BA5">
        <w:rPr>
          <w:rFonts w:ascii="Times New Roman" w:hAnsi="Times New Roman"/>
          <w:sz w:val="24"/>
          <w:szCs w:val="24"/>
        </w:rPr>
        <w:t>A key to success has been creating a program that is flexible enough to serve the needs of a primarily rural district with comparatively low case volume and low case density throughout a 1</w:t>
      </w:r>
      <w:r w:rsidR="00287A2A">
        <w:rPr>
          <w:rFonts w:ascii="Times New Roman" w:hAnsi="Times New Roman"/>
          <w:sz w:val="24"/>
          <w:szCs w:val="24"/>
        </w:rPr>
        <w:t>5</w:t>
      </w:r>
      <w:r w:rsidRPr="00803BA5">
        <w:rPr>
          <w:rFonts w:ascii="Times New Roman" w:hAnsi="Times New Roman"/>
          <w:sz w:val="24"/>
          <w:szCs w:val="24"/>
        </w:rPr>
        <w:t xml:space="preserve">-county area. </w:t>
      </w:r>
    </w:p>
    <w:p w:rsidR="00957CF1" w:rsidRPr="00803BA5" w:rsidRDefault="00957CF1" w:rsidP="00CC51D1">
      <w:pPr>
        <w:pStyle w:val="ListParagraph"/>
        <w:spacing w:line="240" w:lineRule="auto"/>
        <w:rPr>
          <w:rFonts w:ascii="Times New Roman" w:hAnsi="Times New Roman"/>
          <w:sz w:val="24"/>
          <w:szCs w:val="24"/>
        </w:rPr>
      </w:pPr>
    </w:p>
    <w:p w:rsidR="00957CF1" w:rsidRPr="00803BA5" w:rsidRDefault="00957CF1" w:rsidP="00CC51D1">
      <w:pPr>
        <w:pStyle w:val="ListParagraph"/>
        <w:spacing w:line="240" w:lineRule="auto"/>
        <w:ind w:left="0"/>
        <w:rPr>
          <w:rFonts w:ascii="Times New Roman" w:hAnsi="Times New Roman"/>
          <w:sz w:val="24"/>
          <w:szCs w:val="24"/>
        </w:rPr>
      </w:pPr>
      <w:r w:rsidRPr="00803BA5">
        <w:rPr>
          <w:rFonts w:ascii="Times New Roman" w:hAnsi="Times New Roman"/>
          <w:sz w:val="24"/>
          <w:szCs w:val="24"/>
        </w:rPr>
        <w:t>Ongoing success will require additional effort to decentralize the ENE program by:</w:t>
      </w:r>
      <w:r w:rsidR="007F2AA9">
        <w:rPr>
          <w:rFonts w:ascii="Times New Roman" w:hAnsi="Times New Roman"/>
          <w:sz w:val="24"/>
          <w:szCs w:val="24"/>
        </w:rPr>
        <w:t xml:space="preserve"> </w:t>
      </w:r>
      <w:r w:rsidRPr="00803BA5">
        <w:rPr>
          <w:rFonts w:ascii="Times New Roman" w:hAnsi="Times New Roman"/>
          <w:sz w:val="24"/>
          <w:szCs w:val="24"/>
        </w:rPr>
        <w:t xml:space="preserve">  increasing recognition of ICMC with the bar</w:t>
      </w:r>
      <w:r w:rsidR="007F2AA9">
        <w:rPr>
          <w:rFonts w:ascii="Times New Roman" w:hAnsi="Times New Roman"/>
          <w:sz w:val="24"/>
          <w:szCs w:val="24"/>
        </w:rPr>
        <w:t xml:space="preserve">, </w:t>
      </w:r>
      <w:r w:rsidRPr="00803BA5">
        <w:rPr>
          <w:rFonts w:ascii="Times New Roman" w:hAnsi="Times New Roman"/>
          <w:sz w:val="24"/>
          <w:szCs w:val="24"/>
        </w:rPr>
        <w:t>encouraging market competition in the ENE market</w:t>
      </w:r>
      <w:r w:rsidR="007F2AA9">
        <w:rPr>
          <w:rFonts w:ascii="Times New Roman" w:hAnsi="Times New Roman"/>
          <w:sz w:val="24"/>
          <w:szCs w:val="24"/>
        </w:rPr>
        <w:t>,</w:t>
      </w:r>
      <w:r w:rsidRPr="00803BA5">
        <w:rPr>
          <w:rFonts w:ascii="Times New Roman" w:hAnsi="Times New Roman"/>
          <w:sz w:val="24"/>
          <w:szCs w:val="24"/>
        </w:rPr>
        <w:t xml:space="preserve"> addressing the needs of IFP litigants through a pool of volunteer or sliding-fee evaluators and improved data collection. </w:t>
      </w:r>
    </w:p>
    <w:p w:rsidR="00957CF1" w:rsidRPr="00803BA5" w:rsidRDefault="00957CF1" w:rsidP="00CC51D1">
      <w:pPr>
        <w:pStyle w:val="ListParagraph"/>
        <w:spacing w:line="240" w:lineRule="auto"/>
        <w:rPr>
          <w:rFonts w:ascii="Times New Roman" w:hAnsi="Times New Roman"/>
          <w:sz w:val="24"/>
          <w:szCs w:val="24"/>
        </w:rPr>
      </w:pPr>
    </w:p>
    <w:p w:rsidR="00957CF1" w:rsidRDefault="00957CF1" w:rsidP="00CC51D1">
      <w:pPr>
        <w:pStyle w:val="ListParagraph"/>
        <w:numPr>
          <w:ilvl w:val="0"/>
          <w:numId w:val="5"/>
        </w:numPr>
        <w:spacing w:after="0" w:line="240" w:lineRule="auto"/>
        <w:rPr>
          <w:rFonts w:ascii="Times New Roman" w:hAnsi="Times New Roman"/>
          <w:b/>
          <w:sz w:val="24"/>
          <w:szCs w:val="24"/>
        </w:rPr>
      </w:pPr>
      <w:r>
        <w:rPr>
          <w:rFonts w:ascii="Times New Roman" w:hAnsi="Times New Roman"/>
          <w:b/>
          <w:sz w:val="24"/>
          <w:szCs w:val="24"/>
        </w:rPr>
        <w:t>Second Judicial District/Ramsey County</w:t>
      </w:r>
    </w:p>
    <w:p w:rsidR="00957CF1" w:rsidRDefault="00957CF1" w:rsidP="00CC51D1">
      <w:pPr>
        <w:pStyle w:val="ListParagraph"/>
        <w:spacing w:after="0" w:line="240" w:lineRule="auto"/>
        <w:rPr>
          <w:rFonts w:ascii="Times New Roman" w:hAnsi="Times New Roman"/>
          <w:b/>
          <w:sz w:val="24"/>
          <w:szCs w:val="24"/>
        </w:rPr>
      </w:pPr>
    </w:p>
    <w:p w:rsidR="00957CF1" w:rsidRDefault="00957CF1" w:rsidP="00CC51D1">
      <w:pPr>
        <w:pStyle w:val="ListParagraph"/>
        <w:spacing w:after="0" w:line="240" w:lineRule="auto"/>
        <w:ind w:left="0"/>
        <w:rPr>
          <w:rFonts w:ascii="Times New Roman" w:hAnsi="Times New Roman"/>
          <w:sz w:val="24"/>
          <w:szCs w:val="24"/>
        </w:rPr>
      </w:pPr>
      <w:r w:rsidRPr="004F1832">
        <w:rPr>
          <w:rFonts w:ascii="Times New Roman" w:hAnsi="Times New Roman"/>
          <w:sz w:val="24"/>
          <w:szCs w:val="24"/>
        </w:rPr>
        <w:lastRenderedPageBreak/>
        <w:t xml:space="preserve">The Second Judicial District is comprised of one county, Ramsey County.  It comprises a large portion of the eastern half of the Twin Cities metropolitan area and includes the city of St. Paul and several suburbs.  The population of the Second Judicial District according to the most recent U.S. Census Bureau data is 506,278 and the family court divorce with children filings in 2009 were </w:t>
      </w:r>
      <w:r>
        <w:rPr>
          <w:rFonts w:ascii="Times New Roman" w:hAnsi="Times New Roman"/>
          <w:sz w:val="24"/>
          <w:szCs w:val="24"/>
        </w:rPr>
        <w:t>666</w:t>
      </w:r>
      <w:r w:rsidRPr="004F1832">
        <w:rPr>
          <w:rFonts w:ascii="Times New Roman" w:hAnsi="Times New Roman"/>
          <w:sz w:val="24"/>
          <w:szCs w:val="24"/>
        </w:rPr>
        <w:t>.</w:t>
      </w:r>
      <w:r>
        <w:rPr>
          <w:rFonts w:ascii="Times New Roman" w:hAnsi="Times New Roman"/>
          <w:sz w:val="24"/>
          <w:szCs w:val="24"/>
        </w:rPr>
        <w:t xml:space="preserve">  Other family case types (e.g., dissolution without children, custody and parenting time matters, paternity matters, etc.) increase the pool of cases that potentially are referred to ENE.</w:t>
      </w:r>
    </w:p>
    <w:p w:rsidR="00957CF1" w:rsidRDefault="00957CF1" w:rsidP="00CC51D1">
      <w:pPr>
        <w:pStyle w:val="ListParagraph"/>
        <w:spacing w:after="0" w:line="240" w:lineRule="auto"/>
        <w:ind w:left="0"/>
        <w:rPr>
          <w:rFonts w:ascii="Times New Roman" w:hAnsi="Times New Roman"/>
          <w:sz w:val="24"/>
          <w:szCs w:val="24"/>
        </w:rPr>
      </w:pPr>
    </w:p>
    <w:p w:rsidR="00957CF1" w:rsidRDefault="00957CF1" w:rsidP="00CC51D1">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The lead judges for the program are Referees Mary Madden and Ann Leppanen.  The program includes both SENE and FENE.  </w:t>
      </w:r>
    </w:p>
    <w:p w:rsidR="00957CF1" w:rsidRDefault="00957CF1" w:rsidP="00CC51D1">
      <w:pPr>
        <w:pStyle w:val="ListParagraph"/>
        <w:spacing w:after="0" w:line="240" w:lineRule="auto"/>
        <w:ind w:left="0"/>
        <w:rPr>
          <w:rFonts w:ascii="Times New Roman" w:hAnsi="Times New Roman"/>
          <w:sz w:val="24"/>
          <w:szCs w:val="24"/>
        </w:rPr>
      </w:pPr>
    </w:p>
    <w:p w:rsidR="00957CF1" w:rsidRDefault="00957CF1" w:rsidP="00CC51D1">
      <w:pPr>
        <w:pStyle w:val="ListParagraph"/>
        <w:spacing w:after="0" w:line="240" w:lineRule="auto"/>
        <w:ind w:left="0"/>
        <w:rPr>
          <w:rFonts w:ascii="Times New Roman" w:hAnsi="Times New Roman"/>
          <w:b/>
          <w:i/>
          <w:sz w:val="24"/>
          <w:szCs w:val="24"/>
        </w:rPr>
      </w:pPr>
      <w:r>
        <w:rPr>
          <w:rFonts w:ascii="Times New Roman" w:hAnsi="Times New Roman"/>
          <w:b/>
          <w:i/>
          <w:sz w:val="24"/>
          <w:szCs w:val="24"/>
        </w:rPr>
        <w:t>Timeline</w:t>
      </w:r>
    </w:p>
    <w:p w:rsidR="00957CF1" w:rsidRDefault="00957CF1" w:rsidP="00CC51D1">
      <w:pPr>
        <w:pStyle w:val="ListParagraph"/>
        <w:spacing w:after="0" w:line="240" w:lineRule="auto"/>
        <w:ind w:left="0"/>
        <w:rPr>
          <w:rFonts w:ascii="Times New Roman" w:hAnsi="Times New Roman"/>
          <w:sz w:val="24"/>
          <w:szCs w:val="24"/>
        </w:rPr>
      </w:pPr>
      <w:r>
        <w:rPr>
          <w:rFonts w:ascii="Times New Roman" w:hAnsi="Times New Roman"/>
          <w:sz w:val="24"/>
          <w:szCs w:val="24"/>
        </w:rPr>
        <w:t>The following table outlines the key events in the launch of first a FENE and then a SENE pilot within the district:</w:t>
      </w:r>
    </w:p>
    <w:p w:rsidR="00957CF1" w:rsidRDefault="00957CF1" w:rsidP="00CC51D1">
      <w:pPr>
        <w:pStyle w:val="ListParagraph"/>
        <w:spacing w:after="0" w:line="240" w:lineRule="auto"/>
        <w:ind w:left="0"/>
        <w:rPr>
          <w:rFonts w:ascii="Times New Roman" w:hAnsi="Times New Roman"/>
          <w:sz w:val="24"/>
          <w:szCs w:val="24"/>
        </w:rPr>
      </w:pPr>
      <w:r>
        <w:rPr>
          <w:rFonts w:ascii="Times New Roman" w:hAnsi="Times New Roman"/>
          <w:sz w:val="24"/>
          <w:szCs w:val="24"/>
        </w:rPr>
        <w:br w:type="page"/>
      </w:r>
    </w:p>
    <w:p w:rsidR="00957CF1" w:rsidRDefault="00957CF1" w:rsidP="00CC51D1">
      <w:pPr>
        <w:pStyle w:val="ListParagraph"/>
        <w:spacing w:after="0" w:line="240" w:lineRule="auto"/>
        <w:ind w:left="0"/>
        <w:rPr>
          <w:rFonts w:ascii="Times New Roman" w:hAnsi="Times New Roman"/>
          <w:sz w:val="24"/>
          <w:szCs w:val="24"/>
        </w:rPr>
      </w:pPr>
    </w:p>
    <w:tbl>
      <w:tblPr>
        <w:tblW w:w="9900" w:type="dxa"/>
        <w:tblInd w:w="108" w:type="dxa"/>
        <w:tblCellMar>
          <w:left w:w="0" w:type="dxa"/>
          <w:right w:w="0" w:type="dxa"/>
        </w:tblCellMar>
        <w:tblLook w:val="0000"/>
      </w:tblPr>
      <w:tblGrid>
        <w:gridCol w:w="1430"/>
        <w:gridCol w:w="8470"/>
      </w:tblGrid>
      <w:tr w:rsidR="00957CF1" w:rsidRPr="00D225AA" w:rsidTr="00BD5A98">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Heading1"/>
              <w:spacing w:after="40" w:line="240" w:lineRule="auto"/>
              <w:jc w:val="left"/>
              <w:rPr>
                <w:b w:val="0"/>
                <w:sz w:val="18"/>
                <w:szCs w:val="18"/>
              </w:rPr>
            </w:pPr>
            <w:r w:rsidRPr="00BD5A98">
              <w:rPr>
                <w:b w:val="0"/>
                <w:sz w:val="18"/>
                <w:szCs w:val="18"/>
              </w:rPr>
              <w:t>April 2007</w:t>
            </w:r>
          </w:p>
        </w:tc>
        <w:tc>
          <w:tcPr>
            <w:tcW w:w="84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listparagraph"/>
              <w:spacing w:after="80" w:afterAutospacing="0"/>
              <w:jc w:val="both"/>
              <w:rPr>
                <w:sz w:val="18"/>
                <w:szCs w:val="18"/>
              </w:rPr>
            </w:pPr>
            <w:r w:rsidRPr="00BD5A98">
              <w:rPr>
                <w:bCs/>
                <w:sz w:val="18"/>
                <w:szCs w:val="18"/>
              </w:rPr>
              <w:t>FENE pilot established, monthly meetings held with evaluators and a judicial officer in an effort to implement in the district</w:t>
            </w:r>
          </w:p>
        </w:tc>
      </w:tr>
      <w:tr w:rsidR="00957CF1" w:rsidRPr="00D225AA" w:rsidTr="00BD5A98">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Heading1"/>
              <w:spacing w:line="240" w:lineRule="auto"/>
              <w:jc w:val="left"/>
              <w:rPr>
                <w:b w:val="0"/>
                <w:sz w:val="18"/>
                <w:szCs w:val="18"/>
              </w:rPr>
            </w:pPr>
            <w:r w:rsidRPr="00BD5A98">
              <w:rPr>
                <w:b w:val="0"/>
                <w:sz w:val="18"/>
                <w:szCs w:val="18"/>
              </w:rPr>
              <w:t>October 2008</w:t>
            </w:r>
          </w:p>
        </w:tc>
        <w:tc>
          <w:tcPr>
            <w:tcW w:w="8470" w:type="dxa"/>
            <w:tcBorders>
              <w:top w:val="nil"/>
              <w:left w:val="nil"/>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listparagraph"/>
              <w:spacing w:after="0" w:afterAutospacing="0"/>
              <w:ind w:left="308" w:hanging="360"/>
              <w:rPr>
                <w:sz w:val="18"/>
                <w:szCs w:val="18"/>
              </w:rPr>
            </w:pPr>
            <w:r w:rsidRPr="00BD5A98">
              <w:rPr>
                <w:bCs/>
                <w:sz w:val="18"/>
                <w:szCs w:val="18"/>
              </w:rPr>
              <w:t xml:space="preserve">Family court referees began implementing </w:t>
            </w:r>
            <w:proofErr w:type="spellStart"/>
            <w:r w:rsidRPr="00BD5A98">
              <w:rPr>
                <w:bCs/>
                <w:sz w:val="18"/>
                <w:szCs w:val="18"/>
              </w:rPr>
              <w:t>ECMand</w:t>
            </w:r>
            <w:proofErr w:type="spellEnd"/>
            <w:r w:rsidRPr="00BD5A98">
              <w:rPr>
                <w:bCs/>
                <w:sz w:val="18"/>
                <w:szCs w:val="18"/>
              </w:rPr>
              <w:t xml:space="preserve"> holding ICMCs</w:t>
            </w:r>
          </w:p>
          <w:p w:rsidR="00957CF1" w:rsidRPr="00BD5A98" w:rsidRDefault="00957CF1" w:rsidP="00CC51D1">
            <w:pPr>
              <w:pStyle w:val="xlistparagraph"/>
              <w:spacing w:after="0" w:afterAutospacing="0"/>
              <w:ind w:left="-58"/>
              <w:rPr>
                <w:sz w:val="18"/>
                <w:szCs w:val="18"/>
              </w:rPr>
            </w:pPr>
            <w:r w:rsidRPr="00BD5A98">
              <w:rPr>
                <w:bCs/>
                <w:sz w:val="18"/>
                <w:szCs w:val="18"/>
              </w:rPr>
              <w:t>"Notice of ICMC" MNCIS form was created, and was mailed out to parties/counsel with ICMC data sheet</w:t>
            </w:r>
            <w:r w:rsidRPr="00BD5A98">
              <w:rPr>
                <w:sz w:val="18"/>
                <w:szCs w:val="18"/>
              </w:rPr>
              <w:t> </w:t>
            </w:r>
          </w:p>
        </w:tc>
      </w:tr>
      <w:tr w:rsidR="00957CF1" w:rsidRPr="00D225AA" w:rsidTr="00BD5A98">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msonormal"/>
              <w:spacing w:before="80" w:beforeAutospacing="0"/>
              <w:rPr>
                <w:sz w:val="18"/>
                <w:szCs w:val="18"/>
              </w:rPr>
            </w:pPr>
            <w:r w:rsidRPr="00BD5A98">
              <w:rPr>
                <w:bCs/>
                <w:sz w:val="18"/>
                <w:szCs w:val="18"/>
              </w:rPr>
              <w:t>April 2009</w:t>
            </w:r>
          </w:p>
        </w:tc>
        <w:tc>
          <w:tcPr>
            <w:tcW w:w="8470" w:type="dxa"/>
            <w:tcBorders>
              <w:top w:val="nil"/>
              <w:left w:val="nil"/>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listparagraph"/>
              <w:rPr>
                <w:sz w:val="18"/>
                <w:szCs w:val="18"/>
              </w:rPr>
            </w:pPr>
            <w:r w:rsidRPr="00BD5A98">
              <w:rPr>
                <w:bCs/>
                <w:sz w:val="18"/>
                <w:szCs w:val="18"/>
              </w:rPr>
              <w:t>Second Judicial District formally joined the SJI-funded State ECM/ENE Steering Committee as an ECM pilot district</w:t>
            </w:r>
            <w:r w:rsidRPr="00BD5A98">
              <w:rPr>
                <w:sz w:val="18"/>
                <w:szCs w:val="18"/>
              </w:rPr>
              <w:t> </w:t>
            </w:r>
          </w:p>
        </w:tc>
      </w:tr>
      <w:tr w:rsidR="00957CF1" w:rsidRPr="00D225AA" w:rsidTr="00BD5A98">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msonormal"/>
              <w:spacing w:before="80" w:beforeAutospacing="0"/>
              <w:rPr>
                <w:sz w:val="18"/>
                <w:szCs w:val="18"/>
              </w:rPr>
            </w:pPr>
            <w:r w:rsidRPr="00BD5A98">
              <w:rPr>
                <w:bCs/>
                <w:sz w:val="18"/>
                <w:szCs w:val="18"/>
              </w:rPr>
              <w:t>May 2009</w:t>
            </w:r>
          </w:p>
        </w:tc>
        <w:tc>
          <w:tcPr>
            <w:tcW w:w="8470" w:type="dxa"/>
            <w:tcBorders>
              <w:top w:val="nil"/>
              <w:left w:val="nil"/>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listparagraph"/>
              <w:rPr>
                <w:sz w:val="18"/>
                <w:szCs w:val="18"/>
              </w:rPr>
            </w:pPr>
            <w:r w:rsidRPr="00BD5A98">
              <w:rPr>
                <w:i/>
                <w:sz w:val="18"/>
                <w:szCs w:val="18"/>
              </w:rPr>
              <w:t>A</w:t>
            </w:r>
            <w:r w:rsidRPr="00BD5A98">
              <w:rPr>
                <w:bCs/>
                <w:i/>
                <w:iCs/>
                <w:sz w:val="18"/>
                <w:szCs w:val="18"/>
              </w:rPr>
              <w:t>d hoc</w:t>
            </w:r>
            <w:r w:rsidRPr="00BD5A98">
              <w:rPr>
                <w:bCs/>
                <w:sz w:val="18"/>
                <w:szCs w:val="18"/>
              </w:rPr>
              <w:t xml:space="preserve"> committee of judges, referees and court administrators began meeting to discuss more expansive implementation of ECM</w:t>
            </w:r>
            <w:r w:rsidRPr="00BD5A98">
              <w:rPr>
                <w:sz w:val="18"/>
                <w:szCs w:val="18"/>
              </w:rPr>
              <w:t> </w:t>
            </w:r>
          </w:p>
        </w:tc>
      </w:tr>
      <w:tr w:rsidR="00957CF1" w:rsidRPr="00D225AA" w:rsidTr="00BD5A98">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Heading1"/>
              <w:spacing w:line="240" w:lineRule="auto"/>
              <w:jc w:val="left"/>
              <w:rPr>
                <w:b w:val="0"/>
                <w:sz w:val="18"/>
                <w:szCs w:val="18"/>
              </w:rPr>
            </w:pPr>
            <w:r w:rsidRPr="00BD5A98">
              <w:rPr>
                <w:b w:val="0"/>
                <w:sz w:val="18"/>
                <w:szCs w:val="18"/>
              </w:rPr>
              <w:t>June 2009</w:t>
            </w:r>
          </w:p>
        </w:tc>
        <w:tc>
          <w:tcPr>
            <w:tcW w:w="8470" w:type="dxa"/>
            <w:tcBorders>
              <w:top w:val="nil"/>
              <w:left w:val="nil"/>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listparagraph"/>
              <w:spacing w:after="0" w:afterAutospacing="0"/>
              <w:ind w:left="-52"/>
              <w:rPr>
                <w:sz w:val="18"/>
                <w:szCs w:val="18"/>
              </w:rPr>
            </w:pPr>
            <w:r w:rsidRPr="00BD5A98">
              <w:rPr>
                <w:bCs/>
                <w:sz w:val="18"/>
                <w:szCs w:val="18"/>
              </w:rPr>
              <w:t>Family court referees made ECM/ENE proposal to the full bench, resulting in approval of a bench policy to implement ECM pilot program for handling of all family court cases</w:t>
            </w:r>
          </w:p>
          <w:p w:rsidR="00957CF1" w:rsidRPr="00BD5A98" w:rsidRDefault="00957CF1" w:rsidP="00CC51D1">
            <w:pPr>
              <w:pStyle w:val="xlistparagraph"/>
              <w:spacing w:after="0" w:afterAutospacing="0"/>
              <w:ind w:left="314" w:hanging="360"/>
              <w:rPr>
                <w:bCs/>
                <w:sz w:val="18"/>
                <w:szCs w:val="18"/>
              </w:rPr>
            </w:pPr>
            <w:r w:rsidRPr="00BD5A98">
              <w:rPr>
                <w:bCs/>
                <w:sz w:val="18"/>
                <w:szCs w:val="18"/>
              </w:rPr>
              <w:t xml:space="preserve">Post-ICMC form order developed that included provisions for FENE referrals </w:t>
            </w:r>
          </w:p>
          <w:p w:rsidR="00957CF1" w:rsidRPr="00BD5A98" w:rsidRDefault="00957CF1" w:rsidP="00CC51D1">
            <w:pPr>
              <w:pStyle w:val="xlistparagraph"/>
              <w:spacing w:after="0" w:afterAutospacing="0"/>
              <w:ind w:left="-43"/>
              <w:rPr>
                <w:sz w:val="18"/>
                <w:szCs w:val="18"/>
              </w:rPr>
            </w:pPr>
            <w:r w:rsidRPr="00BD5A98">
              <w:rPr>
                <w:bCs/>
                <w:sz w:val="18"/>
                <w:szCs w:val="18"/>
              </w:rPr>
              <w:t>Case tracking form developed to assist in gathering statistics to track ENE referrals and ECM success</w:t>
            </w:r>
            <w:r w:rsidRPr="00BD5A98">
              <w:rPr>
                <w:sz w:val="18"/>
                <w:szCs w:val="18"/>
              </w:rPr>
              <w:t> </w:t>
            </w:r>
          </w:p>
        </w:tc>
      </w:tr>
      <w:tr w:rsidR="00957CF1" w:rsidRPr="00D225AA" w:rsidTr="00BD5A98">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msonormal"/>
              <w:spacing w:before="80" w:beforeAutospacing="0"/>
              <w:rPr>
                <w:sz w:val="18"/>
                <w:szCs w:val="18"/>
              </w:rPr>
            </w:pPr>
            <w:r w:rsidRPr="00BD5A98">
              <w:rPr>
                <w:bCs/>
                <w:sz w:val="18"/>
                <w:szCs w:val="18"/>
              </w:rPr>
              <w:t>August 2009</w:t>
            </w:r>
          </w:p>
        </w:tc>
        <w:tc>
          <w:tcPr>
            <w:tcW w:w="8470" w:type="dxa"/>
            <w:tcBorders>
              <w:top w:val="nil"/>
              <w:left w:val="nil"/>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msonormal"/>
              <w:spacing w:after="0" w:afterAutospacing="0"/>
              <w:ind w:left="-58"/>
              <w:rPr>
                <w:sz w:val="18"/>
                <w:szCs w:val="18"/>
              </w:rPr>
            </w:pPr>
            <w:r w:rsidRPr="00BD5A98">
              <w:rPr>
                <w:sz w:val="18"/>
                <w:szCs w:val="18"/>
              </w:rPr>
              <w:t>Formal District ECM/ENE Steering Committee formed (includes 2 judges, 2 referees, Special Courts Administrator, Domestic Relations &amp; District Research &amp; Evaluation staff)</w:t>
            </w:r>
          </w:p>
          <w:p w:rsidR="00957CF1" w:rsidRPr="00BD5A98" w:rsidRDefault="00957CF1" w:rsidP="00CC51D1">
            <w:pPr>
              <w:pStyle w:val="xmsonormal"/>
              <w:spacing w:after="0" w:afterAutospacing="0"/>
              <w:ind w:left="-58"/>
              <w:rPr>
                <w:sz w:val="18"/>
                <w:szCs w:val="18"/>
              </w:rPr>
            </w:pPr>
            <w:r w:rsidRPr="00BD5A98">
              <w:rPr>
                <w:sz w:val="18"/>
                <w:szCs w:val="18"/>
              </w:rPr>
              <w:t>Family court judges' calendars were revised to accommodate timely scheduling of ICMCs </w:t>
            </w:r>
          </w:p>
        </w:tc>
      </w:tr>
      <w:tr w:rsidR="00957CF1" w:rsidRPr="00D225AA" w:rsidTr="00BD5A98">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msonormal"/>
              <w:spacing w:before="80" w:beforeAutospacing="0"/>
              <w:rPr>
                <w:sz w:val="18"/>
                <w:szCs w:val="18"/>
              </w:rPr>
            </w:pPr>
            <w:r w:rsidRPr="00BD5A98">
              <w:rPr>
                <w:bCs/>
                <w:sz w:val="18"/>
                <w:szCs w:val="18"/>
              </w:rPr>
              <w:t>September 2009</w:t>
            </w:r>
          </w:p>
        </w:tc>
        <w:tc>
          <w:tcPr>
            <w:tcW w:w="8470" w:type="dxa"/>
            <w:tcBorders>
              <w:top w:val="nil"/>
              <w:left w:val="nil"/>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listparagraph"/>
              <w:rPr>
                <w:sz w:val="18"/>
                <w:szCs w:val="18"/>
              </w:rPr>
            </w:pPr>
            <w:r w:rsidRPr="00BD5A98">
              <w:rPr>
                <w:bCs/>
                <w:sz w:val="18"/>
                <w:szCs w:val="18"/>
              </w:rPr>
              <w:t>Family court judges began holding ICMCs</w:t>
            </w:r>
            <w:r w:rsidRPr="00BD5A98">
              <w:rPr>
                <w:sz w:val="18"/>
                <w:szCs w:val="18"/>
              </w:rPr>
              <w:t> </w:t>
            </w:r>
          </w:p>
        </w:tc>
      </w:tr>
      <w:tr w:rsidR="00957CF1" w:rsidRPr="00D225AA" w:rsidTr="00BD5A98">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msonormal"/>
              <w:spacing w:before="80" w:beforeAutospacing="0"/>
              <w:rPr>
                <w:sz w:val="18"/>
                <w:szCs w:val="18"/>
              </w:rPr>
            </w:pPr>
            <w:r w:rsidRPr="00BD5A98">
              <w:rPr>
                <w:bCs/>
                <w:sz w:val="18"/>
                <w:szCs w:val="18"/>
              </w:rPr>
              <w:t>October 2009</w:t>
            </w:r>
          </w:p>
        </w:tc>
        <w:tc>
          <w:tcPr>
            <w:tcW w:w="8470" w:type="dxa"/>
            <w:tcBorders>
              <w:top w:val="nil"/>
              <w:left w:val="nil"/>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msonormal"/>
              <w:rPr>
                <w:sz w:val="18"/>
                <w:szCs w:val="18"/>
              </w:rPr>
            </w:pPr>
            <w:r w:rsidRPr="00BD5A98">
              <w:rPr>
                <w:bCs/>
                <w:sz w:val="18"/>
                <w:szCs w:val="18"/>
              </w:rPr>
              <w:t>ICMC data sheets revised to improve screening for domestic violence</w:t>
            </w:r>
            <w:r w:rsidRPr="00BD5A98">
              <w:rPr>
                <w:sz w:val="18"/>
                <w:szCs w:val="18"/>
              </w:rPr>
              <w:t> </w:t>
            </w:r>
          </w:p>
        </w:tc>
      </w:tr>
      <w:tr w:rsidR="00957CF1" w:rsidRPr="00D225AA" w:rsidTr="00BD5A98">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msonormal"/>
              <w:spacing w:before="80" w:beforeAutospacing="0"/>
              <w:rPr>
                <w:sz w:val="18"/>
                <w:szCs w:val="18"/>
              </w:rPr>
            </w:pPr>
            <w:r w:rsidRPr="00BD5A98">
              <w:rPr>
                <w:bCs/>
                <w:sz w:val="18"/>
                <w:szCs w:val="18"/>
              </w:rPr>
              <w:t>November 2009</w:t>
            </w:r>
          </w:p>
        </w:tc>
        <w:tc>
          <w:tcPr>
            <w:tcW w:w="8470" w:type="dxa"/>
            <w:tcBorders>
              <w:top w:val="nil"/>
              <w:left w:val="nil"/>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listparagraph"/>
              <w:spacing w:after="0" w:afterAutospacing="0"/>
              <w:ind w:left="-58"/>
              <w:rPr>
                <w:sz w:val="18"/>
                <w:szCs w:val="18"/>
              </w:rPr>
            </w:pPr>
            <w:r w:rsidRPr="00BD5A98">
              <w:rPr>
                <w:bCs/>
                <w:sz w:val="18"/>
                <w:szCs w:val="18"/>
              </w:rPr>
              <w:t>District ECM/ENE Steering Committee expanded to include four members of private bar, including legal services</w:t>
            </w:r>
          </w:p>
          <w:p w:rsidR="00957CF1" w:rsidRPr="00BD5A98" w:rsidRDefault="00957CF1" w:rsidP="00CC51D1">
            <w:pPr>
              <w:pStyle w:val="xlistparagraph"/>
              <w:spacing w:after="0" w:afterAutospacing="0"/>
              <w:ind w:left="-58"/>
              <w:rPr>
                <w:sz w:val="18"/>
                <w:szCs w:val="18"/>
              </w:rPr>
            </w:pPr>
            <w:r w:rsidRPr="00BD5A98">
              <w:rPr>
                <w:bCs/>
                <w:sz w:val="18"/>
                <w:szCs w:val="18"/>
              </w:rPr>
              <w:t>ECM/ENE Steering Committee created subcommittees to address the following issues: Domestic Relations, private SENE Program, GAL program, statistics &amp; a volunteer mediation program, in addition to existing FENE subcommittee</w:t>
            </w:r>
          </w:p>
          <w:p w:rsidR="00957CF1" w:rsidRPr="00BD5A98" w:rsidRDefault="00957CF1" w:rsidP="00CC51D1">
            <w:pPr>
              <w:pStyle w:val="xlistparagraph"/>
              <w:spacing w:after="0" w:afterAutospacing="0"/>
              <w:ind w:left="-58"/>
              <w:rPr>
                <w:sz w:val="18"/>
                <w:szCs w:val="18"/>
              </w:rPr>
            </w:pPr>
            <w:r w:rsidRPr="00BD5A98">
              <w:rPr>
                <w:bCs/>
                <w:sz w:val="18"/>
                <w:szCs w:val="18"/>
              </w:rPr>
              <w:t>Obtained funding from the extended SJI grant to hire an SENE coordinator</w:t>
            </w:r>
            <w:r w:rsidRPr="00BD5A98">
              <w:rPr>
                <w:sz w:val="18"/>
                <w:szCs w:val="18"/>
              </w:rPr>
              <w:t> </w:t>
            </w:r>
          </w:p>
        </w:tc>
      </w:tr>
      <w:tr w:rsidR="00957CF1" w:rsidRPr="00D225AA" w:rsidTr="00BD5A98">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msonormal"/>
              <w:spacing w:before="80" w:beforeAutospacing="0"/>
              <w:rPr>
                <w:sz w:val="18"/>
                <w:szCs w:val="18"/>
              </w:rPr>
            </w:pPr>
            <w:r w:rsidRPr="00BD5A98">
              <w:rPr>
                <w:bCs/>
                <w:sz w:val="18"/>
                <w:szCs w:val="18"/>
              </w:rPr>
              <w:t>December 2009</w:t>
            </w:r>
          </w:p>
        </w:tc>
        <w:tc>
          <w:tcPr>
            <w:tcW w:w="8470" w:type="dxa"/>
            <w:tcBorders>
              <w:top w:val="nil"/>
              <w:left w:val="nil"/>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listparagraph"/>
              <w:spacing w:after="0" w:afterAutospacing="0"/>
              <w:ind w:left="-58"/>
              <w:rPr>
                <w:sz w:val="18"/>
                <w:szCs w:val="18"/>
              </w:rPr>
            </w:pPr>
            <w:r w:rsidRPr="00BD5A98">
              <w:rPr>
                <w:bCs/>
                <w:sz w:val="18"/>
                <w:szCs w:val="18"/>
              </w:rPr>
              <w:t>Hired contract SENE coordinator to assist in establishing a private SENE pilot program</w:t>
            </w:r>
          </w:p>
          <w:p w:rsidR="00957CF1" w:rsidRPr="00BD5A98" w:rsidRDefault="00957CF1" w:rsidP="00CC51D1">
            <w:pPr>
              <w:pStyle w:val="xlistparagraph"/>
              <w:spacing w:after="0" w:afterAutospacing="0"/>
              <w:ind w:left="308" w:hanging="360"/>
              <w:rPr>
                <w:sz w:val="18"/>
                <w:szCs w:val="18"/>
              </w:rPr>
            </w:pPr>
            <w:r w:rsidRPr="00BD5A98">
              <w:rPr>
                <w:bCs/>
                <w:sz w:val="18"/>
                <w:szCs w:val="18"/>
              </w:rPr>
              <w:t>Posted request for SENE evaluator applications</w:t>
            </w:r>
            <w:r w:rsidRPr="00BD5A98">
              <w:rPr>
                <w:sz w:val="18"/>
                <w:szCs w:val="18"/>
              </w:rPr>
              <w:t> </w:t>
            </w:r>
          </w:p>
        </w:tc>
      </w:tr>
      <w:tr w:rsidR="00957CF1" w:rsidRPr="00D225AA" w:rsidTr="00BD5A98">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Heading1"/>
              <w:spacing w:after="80" w:line="240" w:lineRule="auto"/>
              <w:jc w:val="left"/>
              <w:rPr>
                <w:b w:val="0"/>
                <w:sz w:val="18"/>
                <w:szCs w:val="18"/>
              </w:rPr>
            </w:pPr>
            <w:r w:rsidRPr="00BD5A98">
              <w:rPr>
                <w:b w:val="0"/>
                <w:sz w:val="18"/>
                <w:szCs w:val="18"/>
              </w:rPr>
              <w:t>January 2010</w:t>
            </w:r>
          </w:p>
        </w:tc>
        <w:tc>
          <w:tcPr>
            <w:tcW w:w="8470" w:type="dxa"/>
            <w:tcBorders>
              <w:top w:val="nil"/>
              <w:left w:val="nil"/>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listparagraph"/>
              <w:spacing w:after="80" w:afterAutospacing="0"/>
              <w:ind w:left="308" w:hanging="360"/>
              <w:rPr>
                <w:sz w:val="18"/>
                <w:szCs w:val="18"/>
              </w:rPr>
            </w:pPr>
            <w:r w:rsidRPr="00BD5A98">
              <w:rPr>
                <w:bCs/>
                <w:sz w:val="18"/>
                <w:szCs w:val="18"/>
              </w:rPr>
              <w:t>SENE committee reviewed applications, selected evaluators</w:t>
            </w:r>
          </w:p>
        </w:tc>
      </w:tr>
      <w:tr w:rsidR="00957CF1" w:rsidRPr="00D225AA" w:rsidTr="00BD5A98">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msonormal"/>
              <w:spacing w:before="80" w:beforeAutospacing="0"/>
              <w:rPr>
                <w:sz w:val="18"/>
                <w:szCs w:val="18"/>
              </w:rPr>
            </w:pPr>
            <w:r w:rsidRPr="00BD5A98">
              <w:rPr>
                <w:bCs/>
                <w:sz w:val="18"/>
                <w:szCs w:val="18"/>
              </w:rPr>
              <w:t>March 2010</w:t>
            </w:r>
          </w:p>
        </w:tc>
        <w:tc>
          <w:tcPr>
            <w:tcW w:w="8470" w:type="dxa"/>
            <w:tcBorders>
              <w:top w:val="nil"/>
              <w:left w:val="nil"/>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listparagraph"/>
              <w:spacing w:after="0" w:afterAutospacing="0"/>
              <w:ind w:left="308" w:hanging="360"/>
              <w:rPr>
                <w:sz w:val="18"/>
                <w:szCs w:val="18"/>
              </w:rPr>
            </w:pPr>
            <w:r w:rsidRPr="00BD5A98">
              <w:rPr>
                <w:bCs/>
                <w:sz w:val="18"/>
                <w:szCs w:val="18"/>
              </w:rPr>
              <w:t>SENE evaluator orientation held</w:t>
            </w:r>
          </w:p>
          <w:p w:rsidR="00957CF1" w:rsidRPr="00BD5A98" w:rsidRDefault="00957CF1" w:rsidP="00CC51D1">
            <w:pPr>
              <w:pStyle w:val="xlistparagraph"/>
              <w:spacing w:after="0" w:afterAutospacing="0"/>
              <w:ind w:left="308" w:hanging="360"/>
              <w:rPr>
                <w:sz w:val="18"/>
                <w:szCs w:val="18"/>
              </w:rPr>
            </w:pPr>
            <w:r w:rsidRPr="00BD5A98">
              <w:rPr>
                <w:bCs/>
                <w:sz w:val="18"/>
                <w:szCs w:val="18"/>
              </w:rPr>
              <w:t>Private SENE pilot formally launched with 34 providers</w:t>
            </w:r>
          </w:p>
          <w:p w:rsidR="00957CF1" w:rsidRPr="00BD5A98" w:rsidRDefault="00957CF1" w:rsidP="00CC51D1">
            <w:pPr>
              <w:pStyle w:val="xlistparagraph"/>
              <w:spacing w:after="0" w:afterAutospacing="0"/>
              <w:ind w:left="308" w:hanging="360"/>
              <w:rPr>
                <w:sz w:val="18"/>
                <w:szCs w:val="18"/>
              </w:rPr>
            </w:pPr>
            <w:r w:rsidRPr="00BD5A98">
              <w:rPr>
                <w:bCs/>
                <w:sz w:val="18"/>
                <w:szCs w:val="18"/>
              </w:rPr>
              <w:t>Posted request for FENE evaluator applications to expand provider list</w:t>
            </w:r>
            <w:r w:rsidRPr="00BD5A98">
              <w:rPr>
                <w:sz w:val="18"/>
                <w:szCs w:val="18"/>
              </w:rPr>
              <w:t> </w:t>
            </w:r>
          </w:p>
        </w:tc>
      </w:tr>
      <w:tr w:rsidR="00957CF1" w:rsidRPr="00D225AA" w:rsidTr="00BD5A98">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Heading1"/>
              <w:spacing w:line="240" w:lineRule="auto"/>
              <w:jc w:val="left"/>
              <w:rPr>
                <w:b w:val="0"/>
                <w:sz w:val="18"/>
                <w:szCs w:val="18"/>
              </w:rPr>
            </w:pPr>
            <w:r w:rsidRPr="00BD5A98">
              <w:rPr>
                <w:b w:val="0"/>
                <w:sz w:val="18"/>
                <w:szCs w:val="18"/>
              </w:rPr>
              <w:t>April 2010</w:t>
            </w:r>
          </w:p>
        </w:tc>
        <w:tc>
          <w:tcPr>
            <w:tcW w:w="8470" w:type="dxa"/>
            <w:tcBorders>
              <w:top w:val="nil"/>
              <w:left w:val="nil"/>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listparagraph"/>
              <w:spacing w:after="0" w:afterAutospacing="0"/>
              <w:ind w:left="308" w:hanging="360"/>
              <w:rPr>
                <w:sz w:val="18"/>
                <w:szCs w:val="18"/>
              </w:rPr>
            </w:pPr>
            <w:r w:rsidRPr="00BD5A98">
              <w:rPr>
                <w:bCs/>
                <w:sz w:val="18"/>
                <w:szCs w:val="18"/>
              </w:rPr>
              <w:t>FENE committee reviewed applications, selected evaluators</w:t>
            </w:r>
          </w:p>
          <w:p w:rsidR="00957CF1" w:rsidRPr="00BD5A98" w:rsidRDefault="00957CF1" w:rsidP="00CC51D1">
            <w:pPr>
              <w:pStyle w:val="xlistparagraph"/>
              <w:spacing w:after="0" w:afterAutospacing="0"/>
              <w:ind w:left="308" w:hanging="360"/>
              <w:rPr>
                <w:sz w:val="18"/>
                <w:szCs w:val="18"/>
              </w:rPr>
            </w:pPr>
            <w:r w:rsidRPr="00BD5A98">
              <w:rPr>
                <w:bCs/>
                <w:sz w:val="18"/>
                <w:szCs w:val="18"/>
              </w:rPr>
              <w:t>FENE pilot increased from 8 to 20 providers</w:t>
            </w:r>
          </w:p>
          <w:p w:rsidR="00957CF1" w:rsidRPr="00BD5A98" w:rsidRDefault="00957CF1" w:rsidP="00CC51D1">
            <w:pPr>
              <w:pStyle w:val="xlistparagraph"/>
              <w:spacing w:after="0" w:afterAutospacing="0"/>
              <w:ind w:left="-58"/>
              <w:rPr>
                <w:sz w:val="18"/>
                <w:szCs w:val="18"/>
              </w:rPr>
            </w:pPr>
            <w:r w:rsidRPr="00BD5A98">
              <w:rPr>
                <w:bCs/>
                <w:sz w:val="18"/>
                <w:szCs w:val="18"/>
              </w:rPr>
              <w:t>Volunteer Mediation Program recruited 35 mediators.  Subcommittee worked to formalize program protocols and processes</w:t>
            </w:r>
            <w:r w:rsidRPr="00BD5A98">
              <w:rPr>
                <w:sz w:val="18"/>
                <w:szCs w:val="18"/>
              </w:rPr>
              <w:t> </w:t>
            </w:r>
          </w:p>
        </w:tc>
      </w:tr>
      <w:tr w:rsidR="00957CF1" w:rsidRPr="00D225AA" w:rsidTr="00BD5A98">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Heading1"/>
              <w:spacing w:line="240" w:lineRule="auto"/>
              <w:jc w:val="left"/>
              <w:rPr>
                <w:b w:val="0"/>
                <w:sz w:val="18"/>
                <w:szCs w:val="18"/>
              </w:rPr>
            </w:pPr>
            <w:r w:rsidRPr="00BD5A98">
              <w:rPr>
                <w:b w:val="0"/>
                <w:sz w:val="18"/>
                <w:szCs w:val="18"/>
              </w:rPr>
              <w:t>May 2010</w:t>
            </w:r>
          </w:p>
        </w:tc>
        <w:tc>
          <w:tcPr>
            <w:tcW w:w="8470" w:type="dxa"/>
            <w:tcBorders>
              <w:top w:val="nil"/>
              <w:left w:val="nil"/>
              <w:bottom w:val="single" w:sz="8" w:space="0" w:color="auto"/>
              <w:right w:val="single" w:sz="8" w:space="0" w:color="auto"/>
            </w:tcBorders>
            <w:tcMar>
              <w:top w:w="0" w:type="dxa"/>
              <w:left w:w="108" w:type="dxa"/>
              <w:bottom w:w="0" w:type="dxa"/>
              <w:right w:w="108" w:type="dxa"/>
            </w:tcMar>
          </w:tcPr>
          <w:p w:rsidR="00957CF1" w:rsidRPr="00BD5A98" w:rsidRDefault="00957CF1" w:rsidP="00CC51D1">
            <w:pPr>
              <w:pStyle w:val="xlistparagraph"/>
              <w:spacing w:after="0" w:afterAutospacing="0"/>
              <w:ind w:left="-58"/>
              <w:rPr>
                <w:sz w:val="18"/>
                <w:szCs w:val="18"/>
              </w:rPr>
            </w:pPr>
            <w:r w:rsidRPr="00BD5A98">
              <w:rPr>
                <w:bCs/>
                <w:sz w:val="18"/>
                <w:szCs w:val="18"/>
              </w:rPr>
              <w:t xml:space="preserve">Early Case Management Gala held with funding from the extended SJI grant to express the district's gratitude to all providers </w:t>
            </w:r>
          </w:p>
        </w:tc>
      </w:tr>
    </w:tbl>
    <w:p w:rsidR="00957CF1" w:rsidRDefault="00957CF1" w:rsidP="00CC51D1">
      <w:pPr>
        <w:spacing w:line="240" w:lineRule="auto"/>
        <w:rPr>
          <w:rFonts w:ascii="Times New Roman" w:hAnsi="Times New Roman"/>
          <w:sz w:val="24"/>
          <w:szCs w:val="24"/>
        </w:rPr>
      </w:pPr>
    </w:p>
    <w:p w:rsidR="00957CF1" w:rsidRDefault="00957CF1" w:rsidP="007A6D17">
      <w:pPr>
        <w:spacing w:after="0" w:line="240" w:lineRule="auto"/>
        <w:rPr>
          <w:rFonts w:ascii="Times New Roman" w:hAnsi="Times New Roman"/>
          <w:b/>
          <w:bCs/>
          <w:i/>
          <w:sz w:val="24"/>
          <w:szCs w:val="24"/>
        </w:rPr>
      </w:pPr>
      <w:r>
        <w:rPr>
          <w:rFonts w:ascii="Times New Roman" w:hAnsi="Times New Roman"/>
          <w:b/>
          <w:bCs/>
          <w:i/>
          <w:sz w:val="24"/>
          <w:szCs w:val="24"/>
        </w:rPr>
        <w:t>Roster and Qualifications</w:t>
      </w:r>
    </w:p>
    <w:p w:rsidR="00957CF1" w:rsidRDefault="00957CF1" w:rsidP="007A6D17">
      <w:pPr>
        <w:spacing w:after="0" w:line="240" w:lineRule="auto"/>
        <w:rPr>
          <w:rFonts w:ascii="Times New Roman" w:hAnsi="Times New Roman"/>
          <w:bCs/>
          <w:sz w:val="24"/>
          <w:szCs w:val="24"/>
        </w:rPr>
      </w:pPr>
      <w:r w:rsidRPr="00C029BF">
        <w:rPr>
          <w:rFonts w:ascii="Times New Roman" w:hAnsi="Times New Roman"/>
          <w:bCs/>
          <w:sz w:val="24"/>
          <w:szCs w:val="24"/>
        </w:rPr>
        <w:t xml:space="preserve">The initial FENE roster was selected as part of the </w:t>
      </w:r>
      <w:r>
        <w:rPr>
          <w:rFonts w:ascii="Times New Roman" w:hAnsi="Times New Roman"/>
          <w:bCs/>
          <w:sz w:val="24"/>
          <w:szCs w:val="24"/>
        </w:rPr>
        <w:t>Fourth</w:t>
      </w:r>
      <w:r w:rsidRPr="00C029BF">
        <w:rPr>
          <w:rFonts w:ascii="Times New Roman" w:hAnsi="Times New Roman"/>
          <w:bCs/>
          <w:sz w:val="24"/>
          <w:szCs w:val="24"/>
        </w:rPr>
        <w:t xml:space="preserve"> Judicial District's effort to expand the ECM/ENE </w:t>
      </w:r>
      <w:r>
        <w:rPr>
          <w:rFonts w:ascii="Times New Roman" w:hAnsi="Times New Roman"/>
          <w:bCs/>
          <w:sz w:val="24"/>
          <w:szCs w:val="24"/>
        </w:rPr>
        <w:t>I</w:t>
      </w:r>
      <w:r w:rsidRPr="00C029BF">
        <w:rPr>
          <w:rFonts w:ascii="Times New Roman" w:hAnsi="Times New Roman"/>
          <w:bCs/>
          <w:sz w:val="24"/>
          <w:szCs w:val="24"/>
        </w:rPr>
        <w:t xml:space="preserve">nitiative beyond the </w:t>
      </w:r>
      <w:r>
        <w:rPr>
          <w:rFonts w:ascii="Times New Roman" w:hAnsi="Times New Roman"/>
          <w:bCs/>
          <w:sz w:val="24"/>
          <w:szCs w:val="24"/>
        </w:rPr>
        <w:t>Fourth</w:t>
      </w:r>
      <w:r w:rsidRPr="00C029BF">
        <w:rPr>
          <w:rFonts w:ascii="Times New Roman" w:hAnsi="Times New Roman"/>
          <w:bCs/>
          <w:sz w:val="24"/>
          <w:szCs w:val="24"/>
        </w:rPr>
        <w:t xml:space="preserve"> Judicial District and into the adjoining </w:t>
      </w:r>
      <w:r>
        <w:rPr>
          <w:rFonts w:ascii="Times New Roman" w:hAnsi="Times New Roman"/>
          <w:bCs/>
          <w:sz w:val="24"/>
          <w:szCs w:val="24"/>
        </w:rPr>
        <w:t>Second</w:t>
      </w:r>
      <w:r w:rsidRPr="00C029BF">
        <w:rPr>
          <w:rFonts w:ascii="Times New Roman" w:hAnsi="Times New Roman"/>
          <w:bCs/>
          <w:sz w:val="24"/>
          <w:szCs w:val="24"/>
        </w:rPr>
        <w:t xml:space="preserve"> Judicial District.  The </w:t>
      </w:r>
      <w:r>
        <w:rPr>
          <w:rFonts w:ascii="Times New Roman" w:hAnsi="Times New Roman"/>
          <w:bCs/>
          <w:sz w:val="24"/>
          <w:szCs w:val="24"/>
        </w:rPr>
        <w:t>Fourth</w:t>
      </w:r>
      <w:r w:rsidRPr="00C029BF">
        <w:rPr>
          <w:rFonts w:ascii="Times New Roman" w:hAnsi="Times New Roman"/>
          <w:bCs/>
          <w:sz w:val="24"/>
          <w:szCs w:val="24"/>
        </w:rPr>
        <w:t xml:space="preserve"> Judicial District requested applications from interested providers.  </w:t>
      </w:r>
      <w:proofErr w:type="gramStart"/>
      <w:r w:rsidRPr="00C029BF">
        <w:rPr>
          <w:rFonts w:ascii="Times New Roman" w:hAnsi="Times New Roman"/>
          <w:bCs/>
          <w:sz w:val="24"/>
          <w:szCs w:val="24"/>
        </w:rPr>
        <w:t xml:space="preserve">Ultimately, a group of evaluators who </w:t>
      </w:r>
      <w:proofErr w:type="spellStart"/>
      <w:r w:rsidRPr="00C029BF">
        <w:rPr>
          <w:rFonts w:ascii="Times New Roman" w:hAnsi="Times New Roman"/>
          <w:bCs/>
          <w:sz w:val="24"/>
          <w:szCs w:val="24"/>
        </w:rPr>
        <w:t>officed</w:t>
      </w:r>
      <w:proofErr w:type="spellEnd"/>
      <w:r w:rsidRPr="00C029BF">
        <w:rPr>
          <w:rFonts w:ascii="Times New Roman" w:hAnsi="Times New Roman"/>
          <w:bCs/>
          <w:sz w:val="24"/>
          <w:szCs w:val="24"/>
        </w:rPr>
        <w:t xml:space="preserve"> in the </w:t>
      </w:r>
      <w:r>
        <w:rPr>
          <w:rFonts w:ascii="Times New Roman" w:hAnsi="Times New Roman"/>
          <w:bCs/>
          <w:sz w:val="24"/>
          <w:szCs w:val="24"/>
        </w:rPr>
        <w:t>Second</w:t>
      </w:r>
      <w:r w:rsidRPr="00C029BF">
        <w:rPr>
          <w:rFonts w:ascii="Times New Roman" w:hAnsi="Times New Roman"/>
          <w:bCs/>
          <w:sz w:val="24"/>
          <w:szCs w:val="24"/>
        </w:rPr>
        <w:t xml:space="preserve"> Judicial District was selected in an effort to bring FENE to the district.</w:t>
      </w:r>
      <w:proofErr w:type="gramEnd"/>
      <w:r w:rsidRPr="00C029BF">
        <w:rPr>
          <w:rFonts w:ascii="Times New Roman" w:hAnsi="Times New Roman"/>
          <w:bCs/>
          <w:sz w:val="24"/>
          <w:szCs w:val="24"/>
        </w:rPr>
        <w:t xml:space="preserve">  The FENE roster was expanded from </w:t>
      </w:r>
      <w:r>
        <w:rPr>
          <w:rFonts w:ascii="Times New Roman" w:hAnsi="Times New Roman"/>
          <w:bCs/>
          <w:sz w:val="24"/>
          <w:szCs w:val="24"/>
        </w:rPr>
        <w:t xml:space="preserve">eight </w:t>
      </w:r>
      <w:r w:rsidRPr="00C029BF">
        <w:rPr>
          <w:rFonts w:ascii="Times New Roman" w:hAnsi="Times New Roman"/>
          <w:bCs/>
          <w:sz w:val="24"/>
          <w:szCs w:val="24"/>
        </w:rPr>
        <w:t xml:space="preserve">to </w:t>
      </w:r>
      <w:r>
        <w:rPr>
          <w:rFonts w:ascii="Times New Roman" w:hAnsi="Times New Roman"/>
          <w:bCs/>
          <w:sz w:val="24"/>
          <w:szCs w:val="24"/>
        </w:rPr>
        <w:t>twenty</w:t>
      </w:r>
      <w:r w:rsidRPr="00C029BF">
        <w:rPr>
          <w:rFonts w:ascii="Times New Roman" w:hAnsi="Times New Roman"/>
          <w:bCs/>
          <w:sz w:val="24"/>
          <w:szCs w:val="24"/>
        </w:rPr>
        <w:t xml:space="preserve"> evaluators in April 2010.  A request for </w:t>
      </w:r>
      <w:r w:rsidRPr="00C029BF">
        <w:rPr>
          <w:rFonts w:ascii="Times New Roman" w:hAnsi="Times New Roman"/>
          <w:bCs/>
          <w:sz w:val="24"/>
          <w:szCs w:val="24"/>
        </w:rPr>
        <w:lastRenderedPageBreak/>
        <w:t xml:space="preserve">applications was posted on the Minnesota </w:t>
      </w:r>
      <w:r>
        <w:rPr>
          <w:rFonts w:ascii="Times New Roman" w:hAnsi="Times New Roman"/>
          <w:bCs/>
          <w:sz w:val="24"/>
          <w:szCs w:val="24"/>
        </w:rPr>
        <w:t>Judicial Branch W</w:t>
      </w:r>
      <w:r w:rsidRPr="00C029BF">
        <w:rPr>
          <w:rFonts w:ascii="Times New Roman" w:hAnsi="Times New Roman"/>
          <w:bCs/>
          <w:sz w:val="24"/>
          <w:szCs w:val="24"/>
        </w:rPr>
        <w:t>eb</w:t>
      </w:r>
      <w:r w:rsidR="004227DC">
        <w:rPr>
          <w:rFonts w:ascii="Times New Roman" w:hAnsi="Times New Roman"/>
          <w:bCs/>
          <w:sz w:val="24"/>
          <w:szCs w:val="24"/>
        </w:rPr>
        <w:t xml:space="preserve"> </w:t>
      </w:r>
      <w:r w:rsidRPr="00C029BF">
        <w:rPr>
          <w:rFonts w:ascii="Times New Roman" w:hAnsi="Times New Roman"/>
          <w:bCs/>
          <w:sz w:val="24"/>
          <w:szCs w:val="24"/>
        </w:rPr>
        <w:t xml:space="preserve">site, and several </w:t>
      </w:r>
      <w:proofErr w:type="spellStart"/>
      <w:r w:rsidRPr="00C029BF">
        <w:rPr>
          <w:rFonts w:ascii="Times New Roman" w:hAnsi="Times New Roman"/>
          <w:bCs/>
          <w:sz w:val="24"/>
          <w:szCs w:val="24"/>
        </w:rPr>
        <w:t>listservs</w:t>
      </w:r>
      <w:proofErr w:type="spellEnd"/>
      <w:r w:rsidRPr="00C029BF">
        <w:rPr>
          <w:rFonts w:ascii="Times New Roman" w:hAnsi="Times New Roman"/>
          <w:bCs/>
          <w:sz w:val="24"/>
          <w:szCs w:val="24"/>
        </w:rPr>
        <w:t xml:space="preserve">, including the </w:t>
      </w:r>
      <w:r>
        <w:rPr>
          <w:rFonts w:ascii="Times New Roman" w:hAnsi="Times New Roman"/>
          <w:bCs/>
          <w:sz w:val="24"/>
          <w:szCs w:val="24"/>
        </w:rPr>
        <w:t>Minnesota State Bar Association (</w:t>
      </w:r>
      <w:r w:rsidRPr="00C029BF">
        <w:rPr>
          <w:rFonts w:ascii="Times New Roman" w:hAnsi="Times New Roman"/>
          <w:bCs/>
          <w:sz w:val="24"/>
          <w:szCs w:val="24"/>
        </w:rPr>
        <w:t>MSBA</w:t>
      </w:r>
      <w:r>
        <w:rPr>
          <w:rFonts w:ascii="Times New Roman" w:hAnsi="Times New Roman"/>
          <w:bCs/>
          <w:sz w:val="24"/>
          <w:szCs w:val="24"/>
        </w:rPr>
        <w:t>)</w:t>
      </w:r>
      <w:r w:rsidRPr="00C029BF">
        <w:rPr>
          <w:rFonts w:ascii="Times New Roman" w:hAnsi="Times New Roman"/>
          <w:bCs/>
          <w:sz w:val="24"/>
          <w:szCs w:val="24"/>
        </w:rPr>
        <w:t xml:space="preserve"> Family Law, the Collaborative Law and the </w:t>
      </w:r>
      <w:r>
        <w:rPr>
          <w:rFonts w:ascii="Times New Roman" w:hAnsi="Times New Roman"/>
          <w:bCs/>
          <w:sz w:val="24"/>
          <w:szCs w:val="24"/>
        </w:rPr>
        <w:t>American Academy of Matrimonial Lawyers (</w:t>
      </w:r>
      <w:r w:rsidRPr="00C029BF">
        <w:rPr>
          <w:rFonts w:ascii="Times New Roman" w:hAnsi="Times New Roman"/>
          <w:bCs/>
          <w:sz w:val="24"/>
          <w:szCs w:val="24"/>
        </w:rPr>
        <w:t>AAM</w:t>
      </w:r>
      <w:r>
        <w:rPr>
          <w:rFonts w:ascii="Times New Roman" w:hAnsi="Times New Roman"/>
          <w:bCs/>
          <w:sz w:val="24"/>
          <w:szCs w:val="24"/>
        </w:rPr>
        <w:t>L) Minnesota Chapter</w:t>
      </w:r>
      <w:r w:rsidRPr="00C029BF">
        <w:rPr>
          <w:rFonts w:ascii="Times New Roman" w:hAnsi="Times New Roman"/>
          <w:bCs/>
          <w:sz w:val="24"/>
          <w:szCs w:val="24"/>
        </w:rPr>
        <w:t xml:space="preserve"> </w:t>
      </w:r>
      <w:proofErr w:type="spellStart"/>
      <w:r w:rsidRPr="00C029BF">
        <w:rPr>
          <w:rFonts w:ascii="Times New Roman" w:hAnsi="Times New Roman"/>
          <w:bCs/>
          <w:sz w:val="24"/>
          <w:szCs w:val="24"/>
        </w:rPr>
        <w:t>listservs</w:t>
      </w:r>
      <w:proofErr w:type="spellEnd"/>
      <w:r w:rsidRPr="00C029BF">
        <w:rPr>
          <w:rFonts w:ascii="Times New Roman" w:hAnsi="Times New Roman"/>
          <w:bCs/>
          <w:sz w:val="24"/>
          <w:szCs w:val="24"/>
        </w:rPr>
        <w:t>.  The FENE steering committee</w:t>
      </w:r>
      <w:r>
        <w:rPr>
          <w:rFonts w:ascii="Times New Roman" w:hAnsi="Times New Roman"/>
          <w:bCs/>
          <w:sz w:val="24"/>
          <w:szCs w:val="24"/>
        </w:rPr>
        <w:t>,</w:t>
      </w:r>
      <w:r w:rsidRPr="00C029BF">
        <w:rPr>
          <w:rFonts w:ascii="Times New Roman" w:hAnsi="Times New Roman"/>
          <w:bCs/>
          <w:sz w:val="24"/>
          <w:szCs w:val="24"/>
        </w:rPr>
        <w:t xml:space="preserve"> comprised of several of the original providers and two </w:t>
      </w:r>
      <w:r>
        <w:rPr>
          <w:rFonts w:ascii="Times New Roman" w:hAnsi="Times New Roman"/>
          <w:bCs/>
          <w:sz w:val="24"/>
          <w:szCs w:val="24"/>
        </w:rPr>
        <w:t>family court r</w:t>
      </w:r>
      <w:r w:rsidRPr="00C029BF">
        <w:rPr>
          <w:rFonts w:ascii="Times New Roman" w:hAnsi="Times New Roman"/>
          <w:bCs/>
          <w:sz w:val="24"/>
          <w:szCs w:val="24"/>
        </w:rPr>
        <w:t>eferees,</w:t>
      </w:r>
      <w:r>
        <w:rPr>
          <w:rFonts w:ascii="Times New Roman" w:hAnsi="Times New Roman"/>
          <w:bCs/>
          <w:sz w:val="24"/>
          <w:szCs w:val="24"/>
        </w:rPr>
        <w:t xml:space="preserve"> met to review the applications</w:t>
      </w:r>
      <w:r w:rsidRPr="00C029BF">
        <w:rPr>
          <w:rFonts w:ascii="Times New Roman" w:hAnsi="Times New Roman"/>
          <w:bCs/>
          <w:sz w:val="24"/>
          <w:szCs w:val="24"/>
        </w:rPr>
        <w:t xml:space="preserve"> and selected those with backgrounds</w:t>
      </w:r>
      <w:r>
        <w:rPr>
          <w:rFonts w:ascii="Times New Roman" w:hAnsi="Times New Roman"/>
          <w:bCs/>
          <w:sz w:val="24"/>
          <w:szCs w:val="24"/>
        </w:rPr>
        <w:t xml:space="preserve"> that most closely matched the d</w:t>
      </w:r>
      <w:r w:rsidRPr="00C029BF">
        <w:rPr>
          <w:rFonts w:ascii="Times New Roman" w:hAnsi="Times New Roman"/>
          <w:bCs/>
          <w:sz w:val="24"/>
          <w:szCs w:val="24"/>
        </w:rPr>
        <w:t>istrict's needs.</w:t>
      </w:r>
    </w:p>
    <w:p w:rsidR="00957CF1" w:rsidRPr="00C029BF" w:rsidRDefault="00957CF1" w:rsidP="00CC51D1">
      <w:pPr>
        <w:spacing w:line="240" w:lineRule="auto"/>
        <w:rPr>
          <w:rFonts w:ascii="Times New Roman" w:hAnsi="Times New Roman"/>
          <w:bCs/>
          <w:sz w:val="24"/>
          <w:szCs w:val="24"/>
        </w:rPr>
      </w:pPr>
      <w:r w:rsidRPr="00C029BF">
        <w:rPr>
          <w:rFonts w:ascii="Times New Roman" w:hAnsi="Times New Roman"/>
          <w:bCs/>
          <w:sz w:val="24"/>
          <w:szCs w:val="24"/>
        </w:rPr>
        <w:t xml:space="preserve">For the SENE program, a request for applications was also posted on the Minnesota </w:t>
      </w:r>
      <w:r>
        <w:rPr>
          <w:rFonts w:ascii="Times New Roman" w:hAnsi="Times New Roman"/>
          <w:bCs/>
          <w:sz w:val="24"/>
          <w:szCs w:val="24"/>
        </w:rPr>
        <w:t>Judicial Branch</w:t>
      </w:r>
      <w:r w:rsidRPr="00C029BF">
        <w:rPr>
          <w:rFonts w:ascii="Times New Roman" w:hAnsi="Times New Roman"/>
          <w:bCs/>
          <w:sz w:val="24"/>
          <w:szCs w:val="24"/>
        </w:rPr>
        <w:t xml:space="preserve"> </w:t>
      </w:r>
      <w:r>
        <w:rPr>
          <w:rFonts w:ascii="Times New Roman" w:hAnsi="Times New Roman"/>
          <w:bCs/>
          <w:sz w:val="24"/>
          <w:szCs w:val="24"/>
        </w:rPr>
        <w:t>W</w:t>
      </w:r>
      <w:r w:rsidRPr="00C029BF">
        <w:rPr>
          <w:rFonts w:ascii="Times New Roman" w:hAnsi="Times New Roman"/>
          <w:bCs/>
          <w:sz w:val="24"/>
          <w:szCs w:val="24"/>
        </w:rPr>
        <w:t>eb</w:t>
      </w:r>
      <w:r>
        <w:rPr>
          <w:rFonts w:ascii="Times New Roman" w:hAnsi="Times New Roman"/>
          <w:bCs/>
          <w:sz w:val="24"/>
          <w:szCs w:val="24"/>
        </w:rPr>
        <w:t xml:space="preserve"> </w:t>
      </w:r>
      <w:r w:rsidRPr="00C029BF">
        <w:rPr>
          <w:rFonts w:ascii="Times New Roman" w:hAnsi="Times New Roman"/>
          <w:bCs/>
          <w:sz w:val="24"/>
          <w:szCs w:val="24"/>
        </w:rPr>
        <w:t xml:space="preserve">site, and several </w:t>
      </w:r>
      <w:proofErr w:type="spellStart"/>
      <w:r w:rsidRPr="00C029BF">
        <w:rPr>
          <w:rFonts w:ascii="Times New Roman" w:hAnsi="Times New Roman"/>
          <w:bCs/>
          <w:sz w:val="24"/>
          <w:szCs w:val="24"/>
        </w:rPr>
        <w:t>listservs</w:t>
      </w:r>
      <w:proofErr w:type="spellEnd"/>
      <w:r w:rsidRPr="00C029BF">
        <w:rPr>
          <w:rFonts w:ascii="Times New Roman" w:hAnsi="Times New Roman"/>
          <w:bCs/>
          <w:sz w:val="24"/>
          <w:szCs w:val="24"/>
        </w:rPr>
        <w:t>, including the MSBA Family Law, the Collaborative Law and the AAM</w:t>
      </w:r>
      <w:r>
        <w:rPr>
          <w:rFonts w:ascii="Times New Roman" w:hAnsi="Times New Roman"/>
          <w:bCs/>
          <w:sz w:val="24"/>
          <w:szCs w:val="24"/>
        </w:rPr>
        <w:t>L</w:t>
      </w:r>
      <w:r w:rsidRPr="00C029BF">
        <w:rPr>
          <w:rFonts w:ascii="Times New Roman" w:hAnsi="Times New Roman"/>
          <w:bCs/>
          <w:sz w:val="24"/>
          <w:szCs w:val="24"/>
        </w:rPr>
        <w:t xml:space="preserve"> </w:t>
      </w:r>
      <w:proofErr w:type="spellStart"/>
      <w:r w:rsidRPr="00C029BF">
        <w:rPr>
          <w:rFonts w:ascii="Times New Roman" w:hAnsi="Times New Roman"/>
          <w:bCs/>
          <w:sz w:val="24"/>
          <w:szCs w:val="24"/>
        </w:rPr>
        <w:t>listservs</w:t>
      </w:r>
      <w:proofErr w:type="spellEnd"/>
      <w:r w:rsidRPr="00C029BF">
        <w:rPr>
          <w:rFonts w:ascii="Times New Roman" w:hAnsi="Times New Roman"/>
          <w:bCs/>
          <w:sz w:val="24"/>
          <w:szCs w:val="24"/>
        </w:rPr>
        <w:t>.  The SENE steeri</w:t>
      </w:r>
      <w:r>
        <w:rPr>
          <w:rFonts w:ascii="Times New Roman" w:hAnsi="Times New Roman"/>
          <w:bCs/>
          <w:sz w:val="24"/>
          <w:szCs w:val="24"/>
        </w:rPr>
        <w:t>ng committee, comprised of two family court r</w:t>
      </w:r>
      <w:r w:rsidRPr="00C029BF">
        <w:rPr>
          <w:rFonts w:ascii="Times New Roman" w:hAnsi="Times New Roman"/>
          <w:bCs/>
          <w:sz w:val="24"/>
          <w:szCs w:val="24"/>
        </w:rPr>
        <w:t xml:space="preserve">eferees, a </w:t>
      </w:r>
      <w:r>
        <w:rPr>
          <w:rFonts w:ascii="Times New Roman" w:hAnsi="Times New Roman"/>
          <w:bCs/>
          <w:sz w:val="24"/>
          <w:szCs w:val="24"/>
        </w:rPr>
        <w:t>member of the private bar, the district's family c</w:t>
      </w:r>
      <w:r w:rsidRPr="00C029BF">
        <w:rPr>
          <w:rFonts w:ascii="Times New Roman" w:hAnsi="Times New Roman"/>
          <w:bCs/>
          <w:sz w:val="24"/>
          <w:szCs w:val="24"/>
        </w:rPr>
        <w:t>ourt manager and our SENE Coordinator,</w:t>
      </w:r>
      <w:r>
        <w:rPr>
          <w:rFonts w:ascii="Times New Roman" w:hAnsi="Times New Roman"/>
          <w:bCs/>
          <w:sz w:val="24"/>
          <w:szCs w:val="24"/>
        </w:rPr>
        <w:t xml:space="preserve"> met to review the applications</w:t>
      </w:r>
      <w:r w:rsidRPr="00C029BF">
        <w:rPr>
          <w:rFonts w:ascii="Times New Roman" w:hAnsi="Times New Roman"/>
          <w:bCs/>
          <w:sz w:val="24"/>
          <w:szCs w:val="24"/>
        </w:rPr>
        <w:t xml:space="preserve"> and selected those with backgrounds that most closely matched</w:t>
      </w:r>
      <w:r>
        <w:rPr>
          <w:rFonts w:ascii="Times New Roman" w:hAnsi="Times New Roman"/>
          <w:bCs/>
          <w:sz w:val="24"/>
          <w:szCs w:val="24"/>
        </w:rPr>
        <w:t xml:space="preserve"> the d</w:t>
      </w:r>
      <w:r w:rsidRPr="00C029BF">
        <w:rPr>
          <w:rFonts w:ascii="Times New Roman" w:hAnsi="Times New Roman"/>
          <w:bCs/>
          <w:sz w:val="24"/>
          <w:szCs w:val="24"/>
        </w:rPr>
        <w:t>istrict's needs.</w:t>
      </w:r>
    </w:p>
    <w:p w:rsidR="00957CF1" w:rsidRPr="007241AD" w:rsidRDefault="00957CF1" w:rsidP="00CC51D1">
      <w:pPr>
        <w:spacing w:line="240" w:lineRule="auto"/>
        <w:rPr>
          <w:rFonts w:ascii="Times New Roman" w:hAnsi="Times New Roman"/>
          <w:bCs/>
          <w:sz w:val="24"/>
          <w:szCs w:val="24"/>
        </w:rPr>
      </w:pPr>
      <w:r w:rsidRPr="007241AD">
        <w:rPr>
          <w:rFonts w:ascii="Times New Roman" w:hAnsi="Times New Roman"/>
          <w:bCs/>
          <w:sz w:val="24"/>
          <w:szCs w:val="24"/>
        </w:rPr>
        <w:t xml:space="preserve">The initial FENE roster was not determined by the </w:t>
      </w:r>
      <w:r>
        <w:rPr>
          <w:rFonts w:ascii="Times New Roman" w:hAnsi="Times New Roman"/>
          <w:bCs/>
          <w:sz w:val="24"/>
          <w:szCs w:val="24"/>
        </w:rPr>
        <w:t>d</w:t>
      </w:r>
      <w:r w:rsidRPr="007241AD">
        <w:rPr>
          <w:rFonts w:ascii="Times New Roman" w:hAnsi="Times New Roman"/>
          <w:bCs/>
          <w:sz w:val="24"/>
          <w:szCs w:val="24"/>
        </w:rPr>
        <w:t xml:space="preserve">istrict.  It was determined as part of the </w:t>
      </w:r>
      <w:r>
        <w:rPr>
          <w:rFonts w:ascii="Times New Roman" w:hAnsi="Times New Roman"/>
          <w:bCs/>
          <w:sz w:val="24"/>
          <w:szCs w:val="24"/>
        </w:rPr>
        <w:t>Fourth</w:t>
      </w:r>
      <w:r w:rsidRPr="007241AD">
        <w:rPr>
          <w:rFonts w:ascii="Times New Roman" w:hAnsi="Times New Roman"/>
          <w:bCs/>
          <w:sz w:val="24"/>
          <w:szCs w:val="24"/>
        </w:rPr>
        <w:t xml:space="preserve"> Judicial District's effort to expand the ECM/</w:t>
      </w:r>
      <w:r>
        <w:rPr>
          <w:rFonts w:ascii="Times New Roman" w:hAnsi="Times New Roman"/>
          <w:bCs/>
          <w:sz w:val="24"/>
          <w:szCs w:val="24"/>
        </w:rPr>
        <w:t>ENE I</w:t>
      </w:r>
      <w:r w:rsidRPr="007241AD">
        <w:rPr>
          <w:rFonts w:ascii="Times New Roman" w:hAnsi="Times New Roman"/>
          <w:bCs/>
          <w:sz w:val="24"/>
          <w:szCs w:val="24"/>
        </w:rPr>
        <w:t xml:space="preserve">nitiative beyond the </w:t>
      </w:r>
      <w:r>
        <w:rPr>
          <w:rFonts w:ascii="Times New Roman" w:hAnsi="Times New Roman"/>
          <w:bCs/>
          <w:sz w:val="24"/>
          <w:szCs w:val="24"/>
        </w:rPr>
        <w:t xml:space="preserve">Fourth </w:t>
      </w:r>
      <w:r w:rsidRPr="007241AD">
        <w:rPr>
          <w:rFonts w:ascii="Times New Roman" w:hAnsi="Times New Roman"/>
          <w:bCs/>
          <w:sz w:val="24"/>
          <w:szCs w:val="24"/>
        </w:rPr>
        <w:t xml:space="preserve">Judicial District and into the adjoining </w:t>
      </w:r>
      <w:r>
        <w:rPr>
          <w:rFonts w:ascii="Times New Roman" w:hAnsi="Times New Roman"/>
          <w:bCs/>
          <w:sz w:val="24"/>
          <w:szCs w:val="24"/>
        </w:rPr>
        <w:t>Second Judicial District. </w:t>
      </w:r>
      <w:r w:rsidRPr="007241AD">
        <w:rPr>
          <w:rFonts w:ascii="Times New Roman" w:hAnsi="Times New Roman"/>
          <w:bCs/>
          <w:sz w:val="24"/>
          <w:szCs w:val="24"/>
        </w:rPr>
        <w:t xml:space="preserve">The initial FENE roster of </w:t>
      </w:r>
      <w:r>
        <w:rPr>
          <w:rFonts w:ascii="Times New Roman" w:hAnsi="Times New Roman"/>
          <w:bCs/>
          <w:sz w:val="24"/>
          <w:szCs w:val="24"/>
        </w:rPr>
        <w:t>eight</w:t>
      </w:r>
      <w:r w:rsidRPr="007241AD">
        <w:rPr>
          <w:rFonts w:ascii="Times New Roman" w:hAnsi="Times New Roman"/>
          <w:bCs/>
          <w:sz w:val="24"/>
          <w:szCs w:val="24"/>
        </w:rPr>
        <w:t xml:space="preserve"> evaluators was expanded to </w:t>
      </w:r>
      <w:r>
        <w:rPr>
          <w:rFonts w:ascii="Times New Roman" w:hAnsi="Times New Roman"/>
          <w:bCs/>
          <w:sz w:val="24"/>
          <w:szCs w:val="24"/>
        </w:rPr>
        <w:t>twenty</w:t>
      </w:r>
      <w:r w:rsidRPr="007241AD">
        <w:rPr>
          <w:rFonts w:ascii="Times New Roman" w:hAnsi="Times New Roman"/>
          <w:bCs/>
          <w:sz w:val="24"/>
          <w:szCs w:val="24"/>
        </w:rPr>
        <w:t xml:space="preserve"> in April 2010.  The expansion was based on the bench decision in June 2009 to implement an ECM p</w:t>
      </w:r>
      <w:r>
        <w:rPr>
          <w:rFonts w:ascii="Times New Roman" w:hAnsi="Times New Roman"/>
          <w:bCs/>
          <w:sz w:val="24"/>
          <w:szCs w:val="24"/>
        </w:rPr>
        <w:t>ilot for all family court cases</w:t>
      </w:r>
      <w:r w:rsidRPr="007241AD">
        <w:rPr>
          <w:rFonts w:ascii="Times New Roman" w:hAnsi="Times New Roman"/>
          <w:bCs/>
          <w:sz w:val="24"/>
          <w:szCs w:val="24"/>
        </w:rPr>
        <w:t xml:space="preserve"> and the resulting increase in referrals to FENEs by judicial officers at ICMCs.</w:t>
      </w:r>
    </w:p>
    <w:p w:rsidR="00957CF1" w:rsidRPr="007241AD" w:rsidRDefault="00957CF1" w:rsidP="00CC51D1">
      <w:pPr>
        <w:spacing w:line="240" w:lineRule="auto"/>
        <w:rPr>
          <w:rFonts w:ascii="Times New Roman" w:hAnsi="Times New Roman"/>
          <w:sz w:val="24"/>
          <w:szCs w:val="24"/>
        </w:rPr>
      </w:pPr>
      <w:r w:rsidRPr="007241AD">
        <w:rPr>
          <w:rFonts w:ascii="Times New Roman" w:hAnsi="Times New Roman"/>
          <w:sz w:val="24"/>
          <w:szCs w:val="24"/>
        </w:rPr>
        <w:t>The size of the SENE roster, selected in early 2010, was based on the qualifications of applicants; our desire to have approximately an equal number of male and female evaluators; our desire to have some evaluators with a family law background and some with a mental health background; and the need to create a roster of adequate size to provide services to those families excluded by the income limits of the Ramsey County Department of Court Services – Domestic Relations (a combined gross annual income of $50,000 or less.).  After the SENE subcommittee reviewed the applications, the above criteria resulted in the selection of 34 highly qualified and experienced evaluators.</w:t>
      </w:r>
    </w:p>
    <w:p w:rsidR="00957CF1" w:rsidRDefault="00957CF1" w:rsidP="00CC51D1">
      <w:pPr>
        <w:spacing w:line="240" w:lineRule="auto"/>
        <w:jc w:val="both"/>
        <w:rPr>
          <w:rFonts w:ascii="Times New Roman" w:hAnsi="Times New Roman"/>
          <w:bCs/>
          <w:sz w:val="24"/>
          <w:szCs w:val="24"/>
        </w:rPr>
      </w:pPr>
      <w:r>
        <w:rPr>
          <w:rFonts w:ascii="Times New Roman" w:hAnsi="Times New Roman"/>
          <w:bCs/>
          <w:sz w:val="24"/>
          <w:szCs w:val="24"/>
        </w:rPr>
        <w:t>Eligibility requirements for evaluators to be placed on the rosters are as follows:</w:t>
      </w:r>
    </w:p>
    <w:p w:rsidR="00957CF1" w:rsidRPr="007241AD" w:rsidRDefault="00957CF1" w:rsidP="00CC51D1">
      <w:pPr>
        <w:spacing w:line="240" w:lineRule="auto"/>
        <w:jc w:val="both"/>
        <w:rPr>
          <w:rFonts w:ascii="Times New Roman" w:hAnsi="Times New Roman"/>
          <w:bCs/>
          <w:sz w:val="24"/>
          <w:szCs w:val="24"/>
        </w:rPr>
      </w:pPr>
      <w:r w:rsidRPr="007241AD">
        <w:rPr>
          <w:rFonts w:ascii="Times New Roman" w:hAnsi="Times New Roman"/>
          <w:bCs/>
          <w:sz w:val="24"/>
          <w:szCs w:val="24"/>
          <w:u w:val="single"/>
        </w:rPr>
        <w:t>FENE requirements</w:t>
      </w:r>
      <w:r w:rsidRPr="007241AD">
        <w:rPr>
          <w:rFonts w:ascii="Times New Roman" w:hAnsi="Times New Roman"/>
          <w:bCs/>
          <w:sz w:val="24"/>
          <w:szCs w:val="24"/>
        </w:rPr>
        <w:t>:</w:t>
      </w:r>
    </w:p>
    <w:p w:rsidR="00957CF1" w:rsidRPr="007241AD" w:rsidRDefault="00957CF1" w:rsidP="004227DC">
      <w:pPr>
        <w:pStyle w:val="BodyTextIndent3"/>
        <w:ind w:left="0"/>
        <w:jc w:val="left"/>
        <w:rPr>
          <w:rFonts w:ascii="Times New Roman" w:hAnsi="Times New Roman"/>
          <w:b w:val="0"/>
          <w:sz w:val="24"/>
          <w:szCs w:val="24"/>
        </w:rPr>
      </w:pPr>
      <w:r w:rsidRPr="007241AD">
        <w:rPr>
          <w:rFonts w:ascii="Times New Roman" w:hAnsi="Times New Roman"/>
          <w:b w:val="0"/>
          <w:sz w:val="24"/>
          <w:szCs w:val="24"/>
        </w:rPr>
        <w:t>All candidates had to meet the following criteria:</w:t>
      </w:r>
    </w:p>
    <w:p w:rsidR="00957CF1" w:rsidRPr="007241AD" w:rsidRDefault="00957CF1" w:rsidP="006B02DC">
      <w:pPr>
        <w:numPr>
          <w:ilvl w:val="0"/>
          <w:numId w:val="9"/>
        </w:numPr>
        <w:tabs>
          <w:tab w:val="clear" w:pos="720"/>
          <w:tab w:val="num" w:pos="-720"/>
        </w:tabs>
        <w:spacing w:after="0" w:line="240" w:lineRule="auto"/>
        <w:rPr>
          <w:rFonts w:ascii="Times New Roman" w:hAnsi="Times New Roman"/>
          <w:bCs/>
          <w:sz w:val="24"/>
          <w:szCs w:val="24"/>
          <w:u w:val="single"/>
        </w:rPr>
      </w:pPr>
      <w:r w:rsidRPr="007241AD">
        <w:rPr>
          <w:rFonts w:ascii="Times New Roman" w:hAnsi="Times New Roman"/>
          <w:bCs/>
          <w:sz w:val="24"/>
          <w:szCs w:val="24"/>
        </w:rPr>
        <w:t>Be a qualified evaluative neutral pursuant to Rule 114.13(e) of the General Rules of Practice;</w:t>
      </w:r>
    </w:p>
    <w:p w:rsidR="00957CF1" w:rsidRPr="007241AD" w:rsidRDefault="00957CF1" w:rsidP="006B02DC">
      <w:pPr>
        <w:numPr>
          <w:ilvl w:val="0"/>
          <w:numId w:val="9"/>
        </w:numPr>
        <w:tabs>
          <w:tab w:val="clear" w:pos="720"/>
          <w:tab w:val="num" w:pos="-720"/>
        </w:tabs>
        <w:spacing w:after="0" w:line="240" w:lineRule="auto"/>
        <w:rPr>
          <w:rFonts w:ascii="Times New Roman" w:hAnsi="Times New Roman"/>
          <w:bCs/>
          <w:sz w:val="24"/>
          <w:szCs w:val="24"/>
        </w:rPr>
      </w:pPr>
      <w:r w:rsidRPr="007241AD">
        <w:rPr>
          <w:rFonts w:ascii="Times New Roman" w:hAnsi="Times New Roman"/>
          <w:bCs/>
          <w:sz w:val="24"/>
          <w:szCs w:val="24"/>
        </w:rPr>
        <w:t>Have at least 5 years of experience as a family law attorney or as an accountant in divorce-related matters;</w:t>
      </w:r>
    </w:p>
    <w:p w:rsidR="00957CF1" w:rsidRPr="007241AD" w:rsidRDefault="00957CF1" w:rsidP="006B02DC">
      <w:pPr>
        <w:numPr>
          <w:ilvl w:val="0"/>
          <w:numId w:val="9"/>
        </w:numPr>
        <w:tabs>
          <w:tab w:val="clear" w:pos="720"/>
          <w:tab w:val="num" w:pos="-720"/>
        </w:tabs>
        <w:spacing w:after="0" w:line="240" w:lineRule="auto"/>
        <w:rPr>
          <w:rFonts w:ascii="Times New Roman" w:hAnsi="Times New Roman"/>
          <w:bCs/>
          <w:sz w:val="24"/>
          <w:szCs w:val="24"/>
        </w:rPr>
      </w:pPr>
      <w:r w:rsidRPr="007241AD">
        <w:rPr>
          <w:rFonts w:ascii="Times New Roman" w:hAnsi="Times New Roman"/>
          <w:bCs/>
          <w:sz w:val="24"/>
          <w:szCs w:val="24"/>
        </w:rPr>
        <w:t>Complete or have taught financial early neutral evaluation ("FENE") specialized training;</w:t>
      </w:r>
    </w:p>
    <w:p w:rsidR="00957CF1" w:rsidRPr="007241AD" w:rsidRDefault="00957CF1" w:rsidP="006B02DC">
      <w:pPr>
        <w:numPr>
          <w:ilvl w:val="0"/>
          <w:numId w:val="9"/>
        </w:numPr>
        <w:tabs>
          <w:tab w:val="clear" w:pos="720"/>
          <w:tab w:val="num" w:pos="-720"/>
        </w:tabs>
        <w:spacing w:after="0" w:line="240" w:lineRule="auto"/>
        <w:rPr>
          <w:rFonts w:ascii="Times New Roman" w:hAnsi="Times New Roman"/>
          <w:bCs/>
          <w:sz w:val="24"/>
          <w:szCs w:val="24"/>
        </w:rPr>
      </w:pPr>
      <w:r w:rsidRPr="007241AD">
        <w:rPr>
          <w:rFonts w:ascii="Times New Roman" w:hAnsi="Times New Roman"/>
          <w:bCs/>
          <w:sz w:val="24"/>
          <w:szCs w:val="24"/>
        </w:rPr>
        <w:t>Structure their practice to accommodate quick scheduling responses;</w:t>
      </w:r>
    </w:p>
    <w:p w:rsidR="00957CF1" w:rsidRPr="007241AD" w:rsidRDefault="00957CF1" w:rsidP="006B02DC">
      <w:pPr>
        <w:numPr>
          <w:ilvl w:val="0"/>
          <w:numId w:val="9"/>
        </w:numPr>
        <w:tabs>
          <w:tab w:val="clear" w:pos="720"/>
          <w:tab w:val="num" w:pos="-720"/>
        </w:tabs>
        <w:spacing w:after="0" w:line="240" w:lineRule="auto"/>
        <w:rPr>
          <w:rFonts w:ascii="Times New Roman" w:hAnsi="Times New Roman"/>
          <w:bCs/>
          <w:sz w:val="24"/>
          <w:szCs w:val="24"/>
        </w:rPr>
      </w:pPr>
      <w:r w:rsidRPr="007241AD">
        <w:rPr>
          <w:rFonts w:ascii="Times New Roman" w:hAnsi="Times New Roman"/>
          <w:bCs/>
          <w:sz w:val="24"/>
          <w:szCs w:val="24"/>
        </w:rPr>
        <w:t xml:space="preserve">Accept the adopted FENE sliding fee scale, and </w:t>
      </w:r>
    </w:p>
    <w:p w:rsidR="00957CF1" w:rsidRDefault="00957CF1" w:rsidP="006B02DC">
      <w:pPr>
        <w:numPr>
          <w:ilvl w:val="0"/>
          <w:numId w:val="9"/>
        </w:numPr>
        <w:tabs>
          <w:tab w:val="clear" w:pos="720"/>
          <w:tab w:val="num" w:pos="-720"/>
        </w:tabs>
        <w:spacing w:after="0" w:line="240" w:lineRule="auto"/>
        <w:rPr>
          <w:rFonts w:ascii="Times New Roman" w:hAnsi="Times New Roman"/>
          <w:bCs/>
          <w:sz w:val="24"/>
          <w:szCs w:val="24"/>
        </w:rPr>
      </w:pPr>
      <w:r w:rsidRPr="007241AD">
        <w:rPr>
          <w:rFonts w:ascii="Times New Roman" w:hAnsi="Times New Roman"/>
          <w:bCs/>
          <w:sz w:val="24"/>
          <w:szCs w:val="24"/>
        </w:rPr>
        <w:t xml:space="preserve">Have an attorney or other applicable professional license in good standing with the State of Minnesota, either in active or retired status. </w:t>
      </w:r>
    </w:p>
    <w:p w:rsidR="00957CF1" w:rsidRPr="007241AD" w:rsidRDefault="00957CF1" w:rsidP="00CC51D1">
      <w:pPr>
        <w:spacing w:before="80" w:after="0" w:line="240" w:lineRule="auto"/>
        <w:ind w:left="360"/>
        <w:rPr>
          <w:rFonts w:ascii="Times New Roman" w:hAnsi="Times New Roman"/>
          <w:bCs/>
          <w:sz w:val="24"/>
          <w:szCs w:val="24"/>
        </w:rPr>
      </w:pPr>
    </w:p>
    <w:p w:rsidR="00957CF1" w:rsidRPr="007241AD" w:rsidRDefault="00957CF1" w:rsidP="00CC51D1">
      <w:pPr>
        <w:spacing w:line="240" w:lineRule="auto"/>
        <w:jc w:val="both"/>
        <w:rPr>
          <w:rFonts w:ascii="Times New Roman" w:hAnsi="Times New Roman"/>
          <w:bCs/>
          <w:sz w:val="24"/>
          <w:szCs w:val="24"/>
        </w:rPr>
      </w:pPr>
      <w:r w:rsidRPr="007241AD">
        <w:rPr>
          <w:rFonts w:ascii="Times New Roman" w:hAnsi="Times New Roman"/>
          <w:bCs/>
          <w:sz w:val="24"/>
          <w:szCs w:val="24"/>
          <w:u w:val="single"/>
        </w:rPr>
        <w:t>SENE requirements</w:t>
      </w:r>
      <w:r w:rsidRPr="007241AD">
        <w:rPr>
          <w:rFonts w:ascii="Times New Roman" w:hAnsi="Times New Roman"/>
          <w:bCs/>
          <w:sz w:val="24"/>
          <w:szCs w:val="24"/>
        </w:rPr>
        <w:t>:</w:t>
      </w:r>
    </w:p>
    <w:p w:rsidR="00957CF1" w:rsidRPr="007241AD" w:rsidRDefault="00957CF1" w:rsidP="004227DC">
      <w:pPr>
        <w:spacing w:after="0" w:line="240" w:lineRule="auto"/>
        <w:rPr>
          <w:rFonts w:ascii="Times New Roman" w:hAnsi="Times New Roman"/>
          <w:bCs/>
          <w:sz w:val="24"/>
          <w:szCs w:val="24"/>
        </w:rPr>
      </w:pPr>
      <w:r w:rsidRPr="007241AD">
        <w:rPr>
          <w:rFonts w:ascii="Times New Roman" w:hAnsi="Times New Roman"/>
          <w:bCs/>
          <w:sz w:val="24"/>
          <w:szCs w:val="24"/>
        </w:rPr>
        <w:t>All candidates had to meet the following criteria:</w:t>
      </w:r>
    </w:p>
    <w:p w:rsidR="00957CF1" w:rsidRPr="007241AD" w:rsidRDefault="00957CF1" w:rsidP="006B02DC">
      <w:pPr>
        <w:numPr>
          <w:ilvl w:val="0"/>
          <w:numId w:val="20"/>
        </w:numPr>
        <w:tabs>
          <w:tab w:val="left" w:pos="6820"/>
        </w:tabs>
        <w:spacing w:after="0" w:line="240" w:lineRule="auto"/>
        <w:rPr>
          <w:rFonts w:ascii="Times New Roman" w:hAnsi="Times New Roman"/>
          <w:bCs/>
          <w:sz w:val="24"/>
          <w:szCs w:val="24"/>
        </w:rPr>
      </w:pPr>
      <w:r w:rsidRPr="007241AD">
        <w:rPr>
          <w:rFonts w:ascii="Times New Roman" w:hAnsi="Times New Roman"/>
          <w:bCs/>
          <w:sz w:val="24"/>
          <w:szCs w:val="24"/>
        </w:rPr>
        <w:t xml:space="preserve">Complete family mediation training that satisfies the requirements as a Minnesota Rule 114 certified course, or other comparable Alternative Dispute Resolution training, </w:t>
      </w:r>
    </w:p>
    <w:p w:rsidR="00957CF1" w:rsidRPr="007241AD" w:rsidRDefault="00957CF1" w:rsidP="006B02DC">
      <w:pPr>
        <w:numPr>
          <w:ilvl w:val="0"/>
          <w:numId w:val="20"/>
        </w:numPr>
        <w:tabs>
          <w:tab w:val="left" w:pos="6820"/>
        </w:tabs>
        <w:spacing w:after="0" w:line="240" w:lineRule="auto"/>
        <w:rPr>
          <w:rFonts w:ascii="Times New Roman" w:hAnsi="Times New Roman"/>
          <w:bCs/>
          <w:sz w:val="24"/>
          <w:szCs w:val="24"/>
        </w:rPr>
      </w:pPr>
      <w:r w:rsidRPr="007241AD">
        <w:rPr>
          <w:rFonts w:ascii="Times New Roman" w:hAnsi="Times New Roman"/>
          <w:bCs/>
          <w:sz w:val="24"/>
          <w:szCs w:val="24"/>
        </w:rPr>
        <w:t xml:space="preserve">Complete early neutral evaluation ("ENE") specialized training, </w:t>
      </w:r>
    </w:p>
    <w:p w:rsidR="00957CF1" w:rsidRPr="007241AD" w:rsidRDefault="00957CF1" w:rsidP="006B02DC">
      <w:pPr>
        <w:numPr>
          <w:ilvl w:val="0"/>
          <w:numId w:val="20"/>
        </w:numPr>
        <w:tabs>
          <w:tab w:val="left" w:pos="6820"/>
        </w:tabs>
        <w:spacing w:after="0" w:line="240" w:lineRule="auto"/>
        <w:rPr>
          <w:rFonts w:ascii="Times New Roman" w:hAnsi="Times New Roman"/>
          <w:bCs/>
          <w:sz w:val="24"/>
          <w:szCs w:val="24"/>
        </w:rPr>
      </w:pPr>
      <w:r w:rsidRPr="007241AD">
        <w:rPr>
          <w:rFonts w:ascii="Times New Roman" w:hAnsi="Times New Roman"/>
          <w:bCs/>
          <w:sz w:val="24"/>
          <w:szCs w:val="24"/>
        </w:rPr>
        <w:t xml:space="preserve">Structure their practice to accommodate quick scheduling responses, </w:t>
      </w:r>
    </w:p>
    <w:p w:rsidR="00957CF1" w:rsidRPr="007241AD" w:rsidRDefault="00957CF1" w:rsidP="006B02DC">
      <w:pPr>
        <w:numPr>
          <w:ilvl w:val="0"/>
          <w:numId w:val="20"/>
        </w:numPr>
        <w:tabs>
          <w:tab w:val="left" w:pos="6820"/>
        </w:tabs>
        <w:spacing w:after="0" w:line="240" w:lineRule="auto"/>
        <w:rPr>
          <w:rFonts w:ascii="Times New Roman" w:hAnsi="Times New Roman"/>
          <w:bCs/>
          <w:sz w:val="24"/>
          <w:szCs w:val="24"/>
        </w:rPr>
      </w:pPr>
      <w:r w:rsidRPr="007241AD">
        <w:rPr>
          <w:rFonts w:ascii="Times New Roman" w:hAnsi="Times New Roman"/>
          <w:bCs/>
          <w:sz w:val="24"/>
          <w:szCs w:val="24"/>
        </w:rPr>
        <w:t xml:space="preserve">Accept the adopted SENE sliding fee scale, and </w:t>
      </w:r>
    </w:p>
    <w:p w:rsidR="00957CF1" w:rsidRPr="007241AD" w:rsidRDefault="00957CF1" w:rsidP="006B02DC">
      <w:pPr>
        <w:numPr>
          <w:ilvl w:val="0"/>
          <w:numId w:val="20"/>
        </w:numPr>
        <w:tabs>
          <w:tab w:val="left" w:pos="6820"/>
        </w:tabs>
        <w:spacing w:after="0" w:line="240" w:lineRule="auto"/>
        <w:rPr>
          <w:rFonts w:ascii="Times New Roman" w:hAnsi="Times New Roman"/>
          <w:bCs/>
          <w:sz w:val="24"/>
          <w:szCs w:val="24"/>
        </w:rPr>
      </w:pPr>
      <w:r w:rsidRPr="007241AD">
        <w:rPr>
          <w:rFonts w:ascii="Times New Roman" w:hAnsi="Times New Roman"/>
          <w:bCs/>
          <w:sz w:val="24"/>
          <w:szCs w:val="24"/>
        </w:rPr>
        <w:t xml:space="preserve">Meet additional criteria as outlined below for attorney or other professional candidates. </w:t>
      </w:r>
    </w:p>
    <w:p w:rsidR="00957CF1" w:rsidRPr="007241AD" w:rsidRDefault="00957CF1" w:rsidP="00CC51D1">
      <w:pPr>
        <w:spacing w:line="240" w:lineRule="auto"/>
        <w:jc w:val="both"/>
        <w:rPr>
          <w:rFonts w:ascii="Times New Roman" w:hAnsi="Times New Roman"/>
          <w:bCs/>
          <w:sz w:val="24"/>
          <w:szCs w:val="24"/>
        </w:rPr>
      </w:pPr>
    </w:p>
    <w:p w:rsidR="00957CF1" w:rsidRPr="007241AD" w:rsidRDefault="00957CF1" w:rsidP="00CC51D1">
      <w:pPr>
        <w:spacing w:line="240" w:lineRule="auto"/>
        <w:rPr>
          <w:rFonts w:ascii="Times New Roman" w:hAnsi="Times New Roman"/>
          <w:bCs/>
          <w:sz w:val="24"/>
          <w:szCs w:val="24"/>
        </w:rPr>
      </w:pPr>
      <w:r w:rsidRPr="007241AD">
        <w:rPr>
          <w:rFonts w:ascii="Times New Roman" w:hAnsi="Times New Roman"/>
          <w:bCs/>
          <w:sz w:val="24"/>
          <w:szCs w:val="24"/>
          <w:u w:val="single"/>
        </w:rPr>
        <w:lastRenderedPageBreak/>
        <w:t>Attorney candidates</w:t>
      </w:r>
      <w:r w:rsidRPr="007241AD">
        <w:rPr>
          <w:rFonts w:ascii="Times New Roman" w:hAnsi="Times New Roman"/>
          <w:bCs/>
          <w:sz w:val="24"/>
          <w:szCs w:val="24"/>
        </w:rPr>
        <w:t xml:space="preserve"> had to also meet the following criteria:</w:t>
      </w:r>
    </w:p>
    <w:p w:rsidR="00957CF1" w:rsidRPr="007241AD" w:rsidRDefault="00957CF1" w:rsidP="006B02DC">
      <w:pPr>
        <w:numPr>
          <w:ilvl w:val="0"/>
          <w:numId w:val="8"/>
        </w:numPr>
        <w:spacing w:after="0" w:line="240" w:lineRule="auto"/>
        <w:rPr>
          <w:rFonts w:ascii="Times New Roman" w:hAnsi="Times New Roman"/>
          <w:bCs/>
          <w:sz w:val="24"/>
          <w:szCs w:val="24"/>
        </w:rPr>
      </w:pPr>
      <w:r w:rsidRPr="007241AD">
        <w:rPr>
          <w:rFonts w:ascii="Times New Roman" w:hAnsi="Times New Roman"/>
          <w:bCs/>
          <w:sz w:val="24"/>
          <w:szCs w:val="24"/>
        </w:rPr>
        <w:t xml:space="preserve">Be a practicing attorney for at least five (5) years with substantial emphasis in the area of family law, and </w:t>
      </w:r>
    </w:p>
    <w:p w:rsidR="00957CF1" w:rsidRPr="007241AD" w:rsidRDefault="00957CF1" w:rsidP="006B02DC">
      <w:pPr>
        <w:numPr>
          <w:ilvl w:val="0"/>
          <w:numId w:val="8"/>
        </w:numPr>
        <w:spacing w:after="0" w:line="240" w:lineRule="auto"/>
        <w:rPr>
          <w:rFonts w:ascii="Times New Roman" w:hAnsi="Times New Roman"/>
          <w:bCs/>
          <w:sz w:val="24"/>
          <w:szCs w:val="24"/>
        </w:rPr>
      </w:pPr>
      <w:r w:rsidRPr="007241AD">
        <w:rPr>
          <w:rFonts w:ascii="Times New Roman" w:hAnsi="Times New Roman"/>
          <w:bCs/>
          <w:sz w:val="24"/>
          <w:szCs w:val="24"/>
        </w:rPr>
        <w:t xml:space="preserve">Have an attorney license in good standing with the Minnesota Supreme Court, either in active or retired status. </w:t>
      </w:r>
    </w:p>
    <w:p w:rsidR="00957CF1" w:rsidRPr="007241AD" w:rsidRDefault="00957CF1" w:rsidP="00CC51D1">
      <w:pPr>
        <w:spacing w:line="240" w:lineRule="auto"/>
        <w:jc w:val="both"/>
        <w:rPr>
          <w:rFonts w:ascii="Times New Roman" w:hAnsi="Times New Roman"/>
          <w:bCs/>
          <w:sz w:val="24"/>
          <w:szCs w:val="24"/>
        </w:rPr>
      </w:pPr>
    </w:p>
    <w:p w:rsidR="00957CF1" w:rsidRPr="007241AD" w:rsidRDefault="00957CF1" w:rsidP="00CC51D1">
      <w:pPr>
        <w:spacing w:line="240" w:lineRule="auto"/>
        <w:jc w:val="both"/>
        <w:rPr>
          <w:rFonts w:ascii="Times New Roman" w:hAnsi="Times New Roman"/>
          <w:bCs/>
          <w:sz w:val="24"/>
          <w:szCs w:val="24"/>
        </w:rPr>
      </w:pPr>
      <w:r w:rsidRPr="007241AD">
        <w:rPr>
          <w:rFonts w:ascii="Times New Roman" w:hAnsi="Times New Roman"/>
          <w:bCs/>
          <w:sz w:val="24"/>
          <w:szCs w:val="24"/>
          <w:u w:val="single"/>
        </w:rPr>
        <w:t>Other professional candidates</w:t>
      </w:r>
      <w:r w:rsidRPr="007241AD">
        <w:rPr>
          <w:rFonts w:ascii="Times New Roman" w:hAnsi="Times New Roman"/>
          <w:bCs/>
          <w:sz w:val="24"/>
          <w:szCs w:val="24"/>
        </w:rPr>
        <w:t xml:space="preserve"> had to meet the following criteria: </w:t>
      </w:r>
    </w:p>
    <w:p w:rsidR="00957CF1" w:rsidRPr="007241AD" w:rsidRDefault="00957CF1" w:rsidP="006B02DC">
      <w:pPr>
        <w:numPr>
          <w:ilvl w:val="0"/>
          <w:numId w:val="10"/>
        </w:numPr>
        <w:tabs>
          <w:tab w:val="clear" w:pos="720"/>
          <w:tab w:val="num" w:pos="-720"/>
        </w:tabs>
        <w:spacing w:after="0" w:line="240" w:lineRule="auto"/>
        <w:jc w:val="both"/>
        <w:rPr>
          <w:rFonts w:ascii="Times New Roman" w:hAnsi="Times New Roman"/>
          <w:bCs/>
          <w:sz w:val="24"/>
          <w:szCs w:val="24"/>
        </w:rPr>
      </w:pPr>
      <w:r w:rsidRPr="007241AD">
        <w:rPr>
          <w:rFonts w:ascii="Times New Roman" w:hAnsi="Times New Roman"/>
          <w:bCs/>
          <w:sz w:val="24"/>
          <w:szCs w:val="24"/>
        </w:rPr>
        <w:t xml:space="preserve">Have a minimum of three (3) years experience working with families and children in dissolution-related matters, and </w:t>
      </w:r>
    </w:p>
    <w:p w:rsidR="00957CF1" w:rsidRPr="00824FAC" w:rsidRDefault="00957CF1" w:rsidP="006B02DC">
      <w:pPr>
        <w:numPr>
          <w:ilvl w:val="0"/>
          <w:numId w:val="10"/>
        </w:numPr>
        <w:tabs>
          <w:tab w:val="clear" w:pos="720"/>
          <w:tab w:val="num" w:pos="-720"/>
        </w:tabs>
        <w:spacing w:after="0" w:line="240" w:lineRule="auto"/>
        <w:jc w:val="both"/>
        <w:rPr>
          <w:rFonts w:ascii="Times New Roman" w:hAnsi="Times New Roman"/>
          <w:sz w:val="24"/>
          <w:szCs w:val="24"/>
        </w:rPr>
      </w:pPr>
      <w:r w:rsidRPr="007241AD">
        <w:rPr>
          <w:rFonts w:ascii="Times New Roman" w:hAnsi="Times New Roman"/>
          <w:bCs/>
          <w:sz w:val="24"/>
          <w:szCs w:val="24"/>
        </w:rPr>
        <w:t xml:space="preserve">Have a professional license in good standing with the State of Minnesota, either in active or retired status. </w:t>
      </w:r>
    </w:p>
    <w:p w:rsidR="00957CF1" w:rsidRDefault="00957CF1" w:rsidP="00CC51D1">
      <w:pPr>
        <w:spacing w:before="80" w:after="0" w:line="240" w:lineRule="auto"/>
        <w:ind w:left="360"/>
        <w:jc w:val="both"/>
        <w:rPr>
          <w:rFonts w:ascii="Times New Roman" w:hAnsi="Times New Roman"/>
          <w:sz w:val="24"/>
          <w:szCs w:val="24"/>
        </w:rPr>
      </w:pPr>
    </w:p>
    <w:p w:rsidR="00957CF1" w:rsidRPr="00824FAC" w:rsidRDefault="00957CF1" w:rsidP="00CC51D1">
      <w:pPr>
        <w:spacing w:line="240" w:lineRule="auto"/>
        <w:rPr>
          <w:rFonts w:ascii="Times New Roman" w:hAnsi="Times New Roman"/>
          <w:sz w:val="24"/>
          <w:szCs w:val="24"/>
        </w:rPr>
      </w:pPr>
      <w:r w:rsidRPr="00824FAC">
        <w:rPr>
          <w:rFonts w:ascii="Times New Roman" w:hAnsi="Times New Roman"/>
          <w:sz w:val="24"/>
          <w:szCs w:val="24"/>
        </w:rPr>
        <w:t xml:space="preserve">So far, the program has only accepted applications and selected evaluators as the need has arisen.  Referee Mary Madden, Co-Chair of the district's ECM/ENE Steering Committee and lead judge, maintains the SENE roster.  The FENE roster is also maintained by an evaluator who is on that roster.  </w:t>
      </w:r>
    </w:p>
    <w:p w:rsidR="00957CF1" w:rsidRPr="00D225AA" w:rsidRDefault="00957CF1" w:rsidP="00CC51D1">
      <w:pPr>
        <w:spacing w:line="240" w:lineRule="auto"/>
        <w:jc w:val="both"/>
        <w:rPr>
          <w:rFonts w:ascii="Times New Roman" w:hAnsi="Times New Roman"/>
          <w:sz w:val="24"/>
          <w:szCs w:val="24"/>
        </w:rPr>
      </w:pPr>
      <w:r>
        <w:rPr>
          <w:rFonts w:ascii="Times New Roman" w:hAnsi="Times New Roman"/>
          <w:sz w:val="24"/>
          <w:szCs w:val="24"/>
        </w:rPr>
        <w:t>The following case types are scheduled for ICMCs</w:t>
      </w:r>
      <w:r w:rsidR="004227DC">
        <w:rPr>
          <w:rFonts w:ascii="Times New Roman" w:hAnsi="Times New Roman"/>
          <w:sz w:val="24"/>
          <w:szCs w:val="24"/>
        </w:rPr>
        <w:t>:</w:t>
      </w:r>
    </w:p>
    <w:p w:rsidR="00957CF1" w:rsidRPr="00922BA6" w:rsidRDefault="00957CF1" w:rsidP="006B02DC">
      <w:pPr>
        <w:pStyle w:val="BodyTextIndent"/>
        <w:numPr>
          <w:ilvl w:val="3"/>
          <w:numId w:val="11"/>
        </w:numPr>
        <w:ind w:left="720"/>
        <w:rPr>
          <w:rFonts w:ascii="Times New Roman" w:hAnsi="Times New Roman"/>
          <w:b w:val="0"/>
          <w:sz w:val="24"/>
          <w:szCs w:val="24"/>
        </w:rPr>
      </w:pPr>
      <w:r w:rsidRPr="00922BA6">
        <w:rPr>
          <w:rFonts w:ascii="Times New Roman" w:hAnsi="Times New Roman"/>
          <w:b w:val="0"/>
          <w:sz w:val="24"/>
          <w:szCs w:val="24"/>
        </w:rPr>
        <w:t>Dissolution proceedings (with and without children)</w:t>
      </w:r>
    </w:p>
    <w:p w:rsidR="00957CF1" w:rsidRPr="00922BA6" w:rsidRDefault="00957CF1" w:rsidP="006B02DC">
      <w:pPr>
        <w:pStyle w:val="BodyTextIndent"/>
        <w:numPr>
          <w:ilvl w:val="3"/>
          <w:numId w:val="11"/>
        </w:numPr>
        <w:ind w:left="720"/>
        <w:rPr>
          <w:rFonts w:ascii="Times New Roman" w:hAnsi="Times New Roman"/>
          <w:b w:val="0"/>
          <w:sz w:val="24"/>
          <w:szCs w:val="24"/>
        </w:rPr>
      </w:pPr>
      <w:r w:rsidRPr="00922BA6">
        <w:rPr>
          <w:rFonts w:ascii="Times New Roman" w:hAnsi="Times New Roman"/>
          <w:b w:val="0"/>
          <w:sz w:val="24"/>
          <w:szCs w:val="24"/>
        </w:rPr>
        <w:t>Private paternity proceedings</w:t>
      </w:r>
    </w:p>
    <w:p w:rsidR="00957CF1" w:rsidRPr="00922BA6" w:rsidRDefault="00957CF1" w:rsidP="006B02DC">
      <w:pPr>
        <w:pStyle w:val="BodyTextIndent"/>
        <w:numPr>
          <w:ilvl w:val="3"/>
          <w:numId w:val="11"/>
        </w:numPr>
        <w:ind w:left="720"/>
        <w:rPr>
          <w:rFonts w:ascii="Times New Roman" w:hAnsi="Times New Roman"/>
          <w:b w:val="0"/>
          <w:sz w:val="24"/>
          <w:szCs w:val="24"/>
        </w:rPr>
      </w:pPr>
      <w:r w:rsidRPr="00922BA6">
        <w:rPr>
          <w:rFonts w:ascii="Times New Roman" w:hAnsi="Times New Roman"/>
          <w:b w:val="0"/>
          <w:sz w:val="24"/>
          <w:szCs w:val="24"/>
        </w:rPr>
        <w:t>Custody and parenting time proceedings</w:t>
      </w:r>
    </w:p>
    <w:p w:rsidR="00957CF1" w:rsidRPr="00922BA6" w:rsidRDefault="00957CF1" w:rsidP="006B02DC">
      <w:pPr>
        <w:pStyle w:val="BodyTextIndent"/>
        <w:numPr>
          <w:ilvl w:val="3"/>
          <w:numId w:val="11"/>
        </w:numPr>
        <w:ind w:left="720"/>
        <w:rPr>
          <w:rFonts w:ascii="Times New Roman" w:hAnsi="Times New Roman"/>
          <w:b w:val="0"/>
          <w:sz w:val="24"/>
          <w:szCs w:val="24"/>
        </w:rPr>
      </w:pPr>
      <w:r w:rsidRPr="00922BA6">
        <w:rPr>
          <w:rFonts w:ascii="Times New Roman" w:hAnsi="Times New Roman"/>
          <w:b w:val="0"/>
          <w:sz w:val="24"/>
          <w:szCs w:val="24"/>
        </w:rPr>
        <w:t>Third-party custody proceedings</w:t>
      </w:r>
    </w:p>
    <w:p w:rsidR="00957CF1" w:rsidRDefault="00957CF1" w:rsidP="00CC51D1">
      <w:pPr>
        <w:spacing w:after="0" w:line="240" w:lineRule="auto"/>
        <w:jc w:val="both"/>
        <w:rPr>
          <w:rFonts w:ascii="Times New Roman" w:hAnsi="Times New Roman"/>
          <w:sz w:val="24"/>
          <w:szCs w:val="24"/>
        </w:rPr>
      </w:pPr>
    </w:p>
    <w:p w:rsidR="00957CF1" w:rsidRDefault="00957CF1" w:rsidP="007A6D17">
      <w:pPr>
        <w:spacing w:after="0" w:line="240" w:lineRule="auto"/>
        <w:rPr>
          <w:rFonts w:ascii="Times New Roman" w:hAnsi="Times New Roman"/>
          <w:b/>
          <w:i/>
          <w:sz w:val="24"/>
          <w:szCs w:val="24"/>
        </w:rPr>
      </w:pPr>
      <w:r>
        <w:rPr>
          <w:rFonts w:ascii="Times New Roman" w:hAnsi="Times New Roman"/>
          <w:b/>
          <w:i/>
          <w:sz w:val="24"/>
          <w:szCs w:val="24"/>
        </w:rPr>
        <w:t>Process</w:t>
      </w:r>
    </w:p>
    <w:p w:rsidR="00957CF1" w:rsidRPr="00D225AA" w:rsidRDefault="00957CF1" w:rsidP="007A6D17">
      <w:pPr>
        <w:spacing w:after="0" w:line="240" w:lineRule="auto"/>
        <w:rPr>
          <w:rFonts w:ascii="Times New Roman" w:hAnsi="Times New Roman"/>
          <w:b/>
          <w:bCs/>
          <w:sz w:val="24"/>
          <w:szCs w:val="24"/>
        </w:rPr>
      </w:pPr>
      <w:r w:rsidRPr="00922BA6">
        <w:rPr>
          <w:rFonts w:ascii="Times New Roman" w:hAnsi="Times New Roman"/>
          <w:sz w:val="24"/>
          <w:szCs w:val="24"/>
        </w:rPr>
        <w:t xml:space="preserve">All judicial officers hold ICMCs.  </w:t>
      </w:r>
      <w:r>
        <w:rPr>
          <w:rFonts w:ascii="Times New Roman" w:hAnsi="Times New Roman"/>
          <w:sz w:val="24"/>
          <w:szCs w:val="24"/>
        </w:rPr>
        <w:t xml:space="preserve">The </w:t>
      </w:r>
      <w:r w:rsidRPr="00922BA6">
        <w:rPr>
          <w:rFonts w:ascii="Times New Roman" w:hAnsi="Times New Roman"/>
          <w:sz w:val="24"/>
          <w:szCs w:val="24"/>
        </w:rPr>
        <w:t xml:space="preserve">ICMC is scheduled by the judicial officer's scheduling clerk and </w:t>
      </w:r>
      <w:r>
        <w:rPr>
          <w:rFonts w:ascii="Times New Roman" w:hAnsi="Times New Roman"/>
          <w:sz w:val="24"/>
          <w:szCs w:val="24"/>
        </w:rPr>
        <w:t>is</w:t>
      </w:r>
      <w:r w:rsidRPr="00922BA6">
        <w:rPr>
          <w:rFonts w:ascii="Times New Roman" w:hAnsi="Times New Roman"/>
          <w:sz w:val="24"/>
          <w:szCs w:val="24"/>
        </w:rPr>
        <w:t xml:space="preserve"> scheduled three weeks from the date of filing.  </w:t>
      </w:r>
      <w:r w:rsidRPr="00922BA6">
        <w:rPr>
          <w:rFonts w:ascii="Times New Roman" w:hAnsi="Times New Roman"/>
          <w:bCs/>
          <w:sz w:val="24"/>
          <w:szCs w:val="24"/>
        </w:rPr>
        <w:t>The judicial officer assigned to the case makes the referral to the ENE evaluators.  Referrals to FENEs occur at the ICMC.  Referrals to SENE may occur at the ICMC or later in the case.  The parties and/or counsel for the parties pick the evaluators.</w:t>
      </w:r>
    </w:p>
    <w:p w:rsidR="00957CF1" w:rsidRDefault="00957CF1" w:rsidP="00CC51D1">
      <w:pPr>
        <w:spacing w:line="240" w:lineRule="auto"/>
        <w:rPr>
          <w:rFonts w:ascii="Times New Roman" w:hAnsi="Times New Roman"/>
          <w:bCs/>
          <w:sz w:val="24"/>
          <w:szCs w:val="24"/>
        </w:rPr>
      </w:pPr>
      <w:r w:rsidRPr="00922BA6">
        <w:rPr>
          <w:rFonts w:ascii="Times New Roman" w:hAnsi="Times New Roman"/>
          <w:bCs/>
          <w:sz w:val="24"/>
          <w:szCs w:val="24"/>
        </w:rPr>
        <w:t>FENE and/or SENE program descriptions are provided to parties/attorneys at the ICMC.  A post-ICMC order is then issued.  FENE and private SENE evaluators are appointed in that order.  A copy of that order is faxed or emailed to the evaluator(s).  Referrals to the Ramsey County Department of Court Services – Domestic Relations are made by separate order.</w:t>
      </w:r>
    </w:p>
    <w:p w:rsidR="00957CF1" w:rsidRPr="00922BA6" w:rsidRDefault="00957CF1" w:rsidP="007A6D17">
      <w:pPr>
        <w:spacing w:line="240" w:lineRule="auto"/>
        <w:rPr>
          <w:rFonts w:ascii="Times New Roman" w:hAnsi="Times New Roman"/>
          <w:bCs/>
          <w:sz w:val="24"/>
          <w:szCs w:val="24"/>
        </w:rPr>
      </w:pPr>
      <w:r w:rsidRPr="00922BA6">
        <w:rPr>
          <w:rFonts w:ascii="Times New Roman" w:hAnsi="Times New Roman"/>
          <w:bCs/>
          <w:sz w:val="24"/>
          <w:szCs w:val="24"/>
        </w:rPr>
        <w:t>Parties represented by counsel pay the same hourly rate charged by their attorney for an SENE, and one-half their attorney's hourly rate for an FENE.  The difference is based on the fact that two evaluators conduct SENEs and one evaluator conducts FENEs.</w:t>
      </w:r>
    </w:p>
    <w:p w:rsidR="00957CF1" w:rsidRPr="00922BA6" w:rsidRDefault="00957CF1" w:rsidP="007A6D17">
      <w:pPr>
        <w:spacing w:line="240" w:lineRule="auto"/>
        <w:rPr>
          <w:rFonts w:ascii="Times New Roman" w:hAnsi="Times New Roman"/>
          <w:bCs/>
          <w:sz w:val="24"/>
          <w:szCs w:val="24"/>
        </w:rPr>
      </w:pPr>
      <w:r w:rsidRPr="00CC51D1">
        <w:rPr>
          <w:rFonts w:ascii="Times New Roman" w:hAnsi="Times New Roman"/>
          <w:sz w:val="24"/>
          <w:szCs w:val="24"/>
        </w:rPr>
        <w:t xml:space="preserve">At the conclusion of the ENE, the evaluator(s) send an </w:t>
      </w:r>
      <w:r>
        <w:rPr>
          <w:rFonts w:ascii="Times New Roman" w:hAnsi="Times New Roman"/>
          <w:sz w:val="24"/>
          <w:szCs w:val="24"/>
        </w:rPr>
        <w:t>email or correspondence to the c</w:t>
      </w:r>
      <w:r w:rsidRPr="00CC51D1">
        <w:rPr>
          <w:rFonts w:ascii="Times New Roman" w:hAnsi="Times New Roman"/>
          <w:sz w:val="24"/>
          <w:szCs w:val="24"/>
        </w:rPr>
        <w:t>ourt advising what issues were resolved in the ENE process; what issues were not resolved; and/or that there was no resolution to any of the issues.  Alte</w:t>
      </w:r>
      <w:r>
        <w:rPr>
          <w:rFonts w:ascii="Times New Roman" w:hAnsi="Times New Roman"/>
          <w:sz w:val="24"/>
          <w:szCs w:val="24"/>
        </w:rPr>
        <w:t>rnatively, counsel informs the c</w:t>
      </w:r>
      <w:r w:rsidRPr="00CC51D1">
        <w:rPr>
          <w:rFonts w:ascii="Times New Roman" w:hAnsi="Times New Roman"/>
          <w:sz w:val="24"/>
          <w:szCs w:val="24"/>
        </w:rPr>
        <w:t>ourt in a telephone status conference scheduled approximately 60 days after the ICMC.</w:t>
      </w:r>
    </w:p>
    <w:p w:rsidR="00957CF1" w:rsidRDefault="00957CF1" w:rsidP="007A6D17">
      <w:pPr>
        <w:spacing w:after="0" w:line="240" w:lineRule="auto"/>
        <w:rPr>
          <w:rFonts w:ascii="Times New Roman" w:hAnsi="Times New Roman"/>
          <w:b/>
          <w:bCs/>
          <w:i/>
          <w:sz w:val="24"/>
          <w:szCs w:val="24"/>
        </w:rPr>
      </w:pPr>
      <w:r>
        <w:rPr>
          <w:rFonts w:ascii="Times New Roman" w:hAnsi="Times New Roman"/>
          <w:b/>
          <w:bCs/>
          <w:i/>
          <w:sz w:val="24"/>
          <w:szCs w:val="24"/>
        </w:rPr>
        <w:t>Fees</w:t>
      </w:r>
    </w:p>
    <w:p w:rsidR="00957CF1" w:rsidRDefault="00957CF1" w:rsidP="007A6D17">
      <w:pPr>
        <w:spacing w:after="0" w:line="240" w:lineRule="auto"/>
        <w:rPr>
          <w:rFonts w:ascii="Times New Roman" w:hAnsi="Times New Roman"/>
          <w:bCs/>
          <w:sz w:val="24"/>
          <w:szCs w:val="24"/>
        </w:rPr>
      </w:pPr>
      <w:r w:rsidRPr="00922BA6">
        <w:rPr>
          <w:rFonts w:ascii="Times New Roman" w:hAnsi="Times New Roman"/>
          <w:bCs/>
          <w:sz w:val="24"/>
          <w:szCs w:val="24"/>
        </w:rPr>
        <w:t>ENE fees are determined per party.  There is no fee for parties with a current IFP fee waiver on file, regardless of representation.  Unrepresented parties</w:t>
      </w:r>
      <w:r>
        <w:rPr>
          <w:rFonts w:ascii="Times New Roman" w:hAnsi="Times New Roman"/>
          <w:bCs/>
          <w:sz w:val="24"/>
          <w:szCs w:val="24"/>
        </w:rPr>
        <w:t>’</w:t>
      </w:r>
      <w:r w:rsidRPr="00922BA6">
        <w:rPr>
          <w:rFonts w:ascii="Times New Roman" w:hAnsi="Times New Roman"/>
          <w:bCs/>
          <w:sz w:val="24"/>
          <w:szCs w:val="24"/>
        </w:rPr>
        <w:t xml:space="preserve"> fees are based on the following sliding scale:</w:t>
      </w:r>
    </w:p>
    <w:p w:rsidR="00E82564" w:rsidRPr="00922BA6" w:rsidRDefault="00E82564" w:rsidP="007A6D17">
      <w:pPr>
        <w:spacing w:after="0" w:line="240" w:lineRule="auto"/>
        <w:rPr>
          <w:rFonts w:ascii="Times New Roman" w:hAnsi="Times New Roman"/>
          <w:bCs/>
          <w:sz w:val="24"/>
          <w:szCs w:val="24"/>
        </w:rPr>
      </w:pPr>
    </w:p>
    <w:p w:rsidR="00957CF1" w:rsidRPr="00922BA6" w:rsidRDefault="00957CF1" w:rsidP="00CC51D1">
      <w:pPr>
        <w:spacing w:line="240" w:lineRule="auto"/>
        <w:ind w:left="720"/>
        <w:rPr>
          <w:rFonts w:ascii="Times New Roman" w:hAnsi="Times New Roman"/>
          <w:bCs/>
          <w:sz w:val="24"/>
          <w:szCs w:val="24"/>
        </w:rPr>
      </w:pPr>
      <w:r w:rsidRPr="00922BA6">
        <w:rPr>
          <w:rFonts w:ascii="Times New Roman" w:hAnsi="Times New Roman"/>
          <w:bCs/>
          <w:sz w:val="24"/>
          <w:szCs w:val="24"/>
        </w:rPr>
        <w:t>0-$25,000 gross per ye</w:t>
      </w:r>
      <w:r>
        <w:rPr>
          <w:rFonts w:ascii="Times New Roman" w:hAnsi="Times New Roman"/>
          <w:bCs/>
          <w:sz w:val="24"/>
          <w:szCs w:val="24"/>
        </w:rPr>
        <w:t>ar:                          </w:t>
      </w:r>
      <w:r w:rsidRPr="00922BA6">
        <w:rPr>
          <w:rFonts w:ascii="Times New Roman" w:hAnsi="Times New Roman"/>
          <w:bCs/>
          <w:sz w:val="24"/>
          <w:szCs w:val="24"/>
        </w:rPr>
        <w:t xml:space="preserve"> $25 per hour</w:t>
      </w:r>
    </w:p>
    <w:p w:rsidR="00957CF1" w:rsidRPr="00922BA6" w:rsidRDefault="00957CF1" w:rsidP="00CC51D1">
      <w:pPr>
        <w:spacing w:line="240" w:lineRule="auto"/>
        <w:ind w:left="720"/>
        <w:rPr>
          <w:rFonts w:ascii="Times New Roman" w:hAnsi="Times New Roman"/>
          <w:bCs/>
          <w:sz w:val="24"/>
          <w:szCs w:val="24"/>
        </w:rPr>
      </w:pPr>
      <w:r w:rsidRPr="00922BA6">
        <w:rPr>
          <w:rFonts w:ascii="Times New Roman" w:hAnsi="Times New Roman"/>
          <w:bCs/>
          <w:sz w:val="24"/>
          <w:szCs w:val="24"/>
        </w:rPr>
        <w:lastRenderedPageBreak/>
        <w:t>$25,000 - $50,0</w:t>
      </w:r>
      <w:r>
        <w:rPr>
          <w:rFonts w:ascii="Times New Roman" w:hAnsi="Times New Roman"/>
          <w:bCs/>
          <w:sz w:val="24"/>
          <w:szCs w:val="24"/>
        </w:rPr>
        <w:t>00 gross per year:             </w:t>
      </w:r>
      <w:r w:rsidRPr="00922BA6">
        <w:rPr>
          <w:rFonts w:ascii="Times New Roman" w:hAnsi="Times New Roman"/>
          <w:bCs/>
          <w:sz w:val="24"/>
          <w:szCs w:val="24"/>
        </w:rPr>
        <w:t xml:space="preserve"> $50 per hour</w:t>
      </w:r>
    </w:p>
    <w:p w:rsidR="00957CF1" w:rsidRPr="00922BA6" w:rsidRDefault="00957CF1" w:rsidP="00CC51D1">
      <w:pPr>
        <w:spacing w:line="240" w:lineRule="auto"/>
        <w:ind w:left="720"/>
        <w:rPr>
          <w:rFonts w:ascii="Times New Roman" w:hAnsi="Times New Roman"/>
          <w:bCs/>
          <w:sz w:val="24"/>
          <w:szCs w:val="24"/>
        </w:rPr>
      </w:pPr>
      <w:r w:rsidRPr="00922BA6">
        <w:rPr>
          <w:rFonts w:ascii="Times New Roman" w:hAnsi="Times New Roman"/>
          <w:bCs/>
          <w:sz w:val="24"/>
          <w:szCs w:val="24"/>
        </w:rPr>
        <w:t>$50,000 - $100,000 gross per year:            $75 per hour</w:t>
      </w:r>
    </w:p>
    <w:p w:rsidR="00957CF1" w:rsidRPr="00922BA6" w:rsidRDefault="00957CF1" w:rsidP="00CC51D1">
      <w:pPr>
        <w:spacing w:line="240" w:lineRule="auto"/>
        <w:ind w:left="720"/>
        <w:rPr>
          <w:rFonts w:ascii="Times New Roman" w:hAnsi="Times New Roman"/>
          <w:bCs/>
          <w:sz w:val="24"/>
          <w:szCs w:val="24"/>
        </w:rPr>
      </w:pPr>
      <w:r w:rsidRPr="00922BA6">
        <w:rPr>
          <w:rFonts w:ascii="Times New Roman" w:hAnsi="Times New Roman"/>
          <w:bCs/>
          <w:sz w:val="24"/>
          <w:szCs w:val="24"/>
        </w:rPr>
        <w:t>Over $100,000 gro</w:t>
      </w:r>
      <w:r>
        <w:rPr>
          <w:rFonts w:ascii="Times New Roman" w:hAnsi="Times New Roman"/>
          <w:bCs/>
          <w:sz w:val="24"/>
          <w:szCs w:val="24"/>
        </w:rPr>
        <w:t xml:space="preserve">ss per year:                    </w:t>
      </w:r>
      <w:r w:rsidRPr="00922BA6">
        <w:rPr>
          <w:rFonts w:ascii="Times New Roman" w:hAnsi="Times New Roman"/>
          <w:bCs/>
          <w:sz w:val="24"/>
          <w:szCs w:val="24"/>
        </w:rPr>
        <w:t>$150 per hour</w:t>
      </w:r>
    </w:p>
    <w:p w:rsidR="00957CF1" w:rsidRPr="00E82564" w:rsidRDefault="00957CF1" w:rsidP="007A6D17">
      <w:pPr>
        <w:pStyle w:val="xmsonormal"/>
        <w:spacing w:before="0" w:beforeAutospacing="0" w:after="0" w:afterAutospacing="0"/>
        <w:rPr>
          <w:bCs/>
          <w:color w:val="000000"/>
        </w:rPr>
      </w:pPr>
      <w:r>
        <w:rPr>
          <w:b/>
          <w:bCs/>
          <w:i/>
          <w:color w:val="000000"/>
        </w:rPr>
        <w:t>Data</w:t>
      </w:r>
      <w:r w:rsidR="004F6236">
        <w:rPr>
          <w:bCs/>
          <w:color w:val="000000"/>
        </w:rPr>
        <w:t xml:space="preserve"> </w:t>
      </w:r>
    </w:p>
    <w:p w:rsidR="00957CF1" w:rsidRPr="00CC51D1" w:rsidRDefault="00957CF1" w:rsidP="007A6D17">
      <w:pPr>
        <w:pStyle w:val="xmsonormal"/>
        <w:spacing w:before="0" w:beforeAutospacing="0" w:after="0" w:afterAutospacing="0"/>
      </w:pPr>
      <w:r>
        <w:rPr>
          <w:bCs/>
          <w:color w:val="000000"/>
        </w:rPr>
        <w:t>The</w:t>
      </w:r>
      <w:r w:rsidRPr="00CC51D1">
        <w:rPr>
          <w:bCs/>
          <w:color w:val="000000"/>
        </w:rPr>
        <w:t xml:space="preserve"> program use</w:t>
      </w:r>
      <w:r>
        <w:rPr>
          <w:bCs/>
          <w:color w:val="000000"/>
        </w:rPr>
        <w:t>s</w:t>
      </w:r>
      <w:r w:rsidRPr="00CC51D1">
        <w:rPr>
          <w:bCs/>
          <w:color w:val="000000"/>
        </w:rPr>
        <w:t xml:space="preserve"> an Initial Case Management Conference ("ICMC") Data Sheet.  The data sheet was modeled after those used in other districts at the time ECM was implemented.  Further modifications were made to further identify issues of domestic violence.  Specifically, the data sheet was modified to ask the following:</w:t>
      </w:r>
    </w:p>
    <w:p w:rsidR="00957CF1" w:rsidRPr="00CC51D1" w:rsidRDefault="00957CF1" w:rsidP="006B02DC">
      <w:pPr>
        <w:pStyle w:val="xmsonormal"/>
        <w:numPr>
          <w:ilvl w:val="0"/>
          <w:numId w:val="21"/>
        </w:numPr>
      </w:pPr>
      <w:r w:rsidRPr="00CC51D1">
        <w:rPr>
          <w:bCs/>
          <w:color w:val="000000"/>
        </w:rPr>
        <w:t>Is there an Order for Protection in place?     [Yes/No]</w:t>
      </w:r>
    </w:p>
    <w:p w:rsidR="00957CF1" w:rsidRPr="00CC51D1" w:rsidRDefault="00957CF1" w:rsidP="006B02DC">
      <w:pPr>
        <w:pStyle w:val="xmsonormal"/>
        <w:numPr>
          <w:ilvl w:val="0"/>
          <w:numId w:val="21"/>
        </w:numPr>
      </w:pPr>
      <w:r w:rsidRPr="00CC51D1">
        <w:rPr>
          <w:bCs/>
          <w:color w:val="000000"/>
        </w:rPr>
        <w:t>If so, county, file number and who it protects.</w:t>
      </w:r>
    </w:p>
    <w:p w:rsidR="00957CF1" w:rsidRPr="00CC51D1" w:rsidRDefault="00957CF1" w:rsidP="006B02DC">
      <w:pPr>
        <w:pStyle w:val="xmsonormal"/>
        <w:numPr>
          <w:ilvl w:val="0"/>
          <w:numId w:val="21"/>
        </w:numPr>
      </w:pPr>
      <w:r w:rsidRPr="00CC51D1">
        <w:rPr>
          <w:bCs/>
          <w:color w:val="000000"/>
        </w:rPr>
        <w:t>Have there been past Orders for Protection in place?     [Yes/No]</w:t>
      </w:r>
    </w:p>
    <w:p w:rsidR="00957CF1" w:rsidRPr="00CC51D1" w:rsidRDefault="00957CF1" w:rsidP="006B02DC">
      <w:pPr>
        <w:pStyle w:val="xmsonormal"/>
        <w:numPr>
          <w:ilvl w:val="0"/>
          <w:numId w:val="21"/>
        </w:numPr>
      </w:pPr>
      <w:r w:rsidRPr="00CC51D1">
        <w:rPr>
          <w:bCs/>
          <w:color w:val="000000"/>
        </w:rPr>
        <w:t>If so, county and file number.</w:t>
      </w:r>
    </w:p>
    <w:p w:rsidR="00957CF1" w:rsidRPr="00CC51D1" w:rsidRDefault="00957CF1" w:rsidP="006B02DC">
      <w:pPr>
        <w:pStyle w:val="xmsonormal"/>
        <w:numPr>
          <w:ilvl w:val="0"/>
          <w:numId w:val="21"/>
        </w:numPr>
      </w:pPr>
      <w:r w:rsidRPr="00CC51D1">
        <w:rPr>
          <w:bCs/>
          <w:color w:val="000000"/>
        </w:rPr>
        <w:t>If</w:t>
      </w:r>
      <w:r w:rsidR="004227DC">
        <w:rPr>
          <w:bCs/>
          <w:color w:val="000000"/>
        </w:rPr>
        <w:t xml:space="preserve"> </w:t>
      </w:r>
      <w:r w:rsidRPr="00CC51D1">
        <w:rPr>
          <w:bCs/>
          <w:color w:val="000000"/>
        </w:rPr>
        <w:t>no Orders for Protection have been issued, has there been domestic violence or abuse in your relationship?     [Yes/No and by whom]</w:t>
      </w:r>
    </w:p>
    <w:p w:rsidR="00957CF1" w:rsidRPr="004432E6" w:rsidRDefault="00957CF1" w:rsidP="004432E6">
      <w:pPr>
        <w:pStyle w:val="xmsobodytextindent"/>
        <w:rPr>
          <w:b/>
        </w:rPr>
      </w:pPr>
      <w:r w:rsidRPr="004432E6">
        <w:rPr>
          <w:rStyle w:val="Strong"/>
          <w:b w:val="0"/>
          <w:color w:val="000000"/>
        </w:rPr>
        <w:t>The ICMC Data Sheet is mailed to parties/counsel with the Notice of Case Assignment and Notice of ICMC (one notice).  The judicial officers' clerks route the completed forms to the files for use by the judicial officer at the ICMC.</w:t>
      </w:r>
    </w:p>
    <w:p w:rsidR="00957CF1" w:rsidRPr="004432E6" w:rsidRDefault="00957CF1" w:rsidP="004432E6">
      <w:pPr>
        <w:pStyle w:val="xmsobodytextindent"/>
        <w:rPr>
          <w:b/>
        </w:rPr>
      </w:pPr>
      <w:r w:rsidRPr="004432E6">
        <w:rPr>
          <w:rStyle w:val="Strong"/>
          <w:b w:val="0"/>
          <w:color w:val="000000"/>
        </w:rPr>
        <w:t>Until recently, the ultimate destination of the form depend</w:t>
      </w:r>
      <w:r>
        <w:rPr>
          <w:rStyle w:val="Strong"/>
          <w:b w:val="0"/>
          <w:color w:val="000000"/>
        </w:rPr>
        <w:t>ed</w:t>
      </w:r>
      <w:r w:rsidRPr="004432E6">
        <w:rPr>
          <w:rStyle w:val="Strong"/>
          <w:b w:val="0"/>
          <w:color w:val="000000"/>
        </w:rPr>
        <w:t xml:space="preserve"> on which type of judicial officer has heard the case.  In cases assigned to family court referees, who chamber at the Ramsey County Courthouse, the forms were destroyed after the ICMC.  In cases assigned to family court judges, who chamber at the Juvenile</w:t>
      </w:r>
      <w:r>
        <w:rPr>
          <w:rStyle w:val="Strong"/>
          <w:b w:val="0"/>
          <w:color w:val="000000"/>
        </w:rPr>
        <w:t xml:space="preserve"> and</w:t>
      </w:r>
      <w:r w:rsidRPr="004432E6">
        <w:rPr>
          <w:rStyle w:val="Strong"/>
          <w:b w:val="0"/>
          <w:color w:val="000000"/>
        </w:rPr>
        <w:t xml:space="preserve"> Family Justice Center, the forms were filed in MNCIS</w:t>
      </w:r>
      <w:r>
        <w:rPr>
          <w:rStyle w:val="Strong"/>
          <w:b w:val="0"/>
          <w:color w:val="000000"/>
        </w:rPr>
        <w:t xml:space="preserve"> (the Minnesota Court Information System)</w:t>
      </w:r>
      <w:r w:rsidRPr="004432E6">
        <w:rPr>
          <w:rStyle w:val="Strong"/>
          <w:b w:val="0"/>
          <w:color w:val="000000"/>
        </w:rPr>
        <w:t xml:space="preserve"> - some viewable as "public documents," and others not.  This inconsi</w:t>
      </w:r>
      <w:r>
        <w:rPr>
          <w:rStyle w:val="Strong"/>
          <w:b w:val="0"/>
          <w:color w:val="000000"/>
        </w:rPr>
        <w:t xml:space="preserve">stency was discussed </w:t>
      </w:r>
      <w:r w:rsidRPr="004432E6">
        <w:rPr>
          <w:rStyle w:val="Strong"/>
          <w:b w:val="0"/>
          <w:color w:val="000000"/>
        </w:rPr>
        <w:t>in the early stages of the ECM program</w:t>
      </w:r>
      <w:r>
        <w:rPr>
          <w:rStyle w:val="Strong"/>
          <w:b w:val="0"/>
          <w:color w:val="000000"/>
        </w:rPr>
        <w:t xml:space="preserve"> </w:t>
      </w:r>
      <w:r w:rsidRPr="004432E6">
        <w:rPr>
          <w:rStyle w:val="Strong"/>
          <w:b w:val="0"/>
          <w:color w:val="000000"/>
        </w:rPr>
        <w:t>and no consensus could be reached</w:t>
      </w:r>
      <w:r>
        <w:rPr>
          <w:rStyle w:val="Strong"/>
          <w:b w:val="0"/>
          <w:color w:val="000000"/>
        </w:rPr>
        <w:t xml:space="preserve"> amongst</w:t>
      </w:r>
      <w:r w:rsidRPr="004432E6">
        <w:rPr>
          <w:rStyle w:val="Strong"/>
          <w:b w:val="0"/>
          <w:color w:val="000000"/>
        </w:rPr>
        <w:t xml:space="preserve"> the judges, referees and court administration.  However, the current consensus of all family court judicial officers is that the data sheets will not be filed in MNCIS or the court file.</w:t>
      </w:r>
    </w:p>
    <w:p w:rsidR="00957CF1" w:rsidRPr="006E3DBD" w:rsidRDefault="00957CF1" w:rsidP="006E3DBD">
      <w:pPr>
        <w:spacing w:before="100" w:beforeAutospacing="1" w:after="100" w:afterAutospacing="1" w:line="240" w:lineRule="auto"/>
        <w:rPr>
          <w:rFonts w:ascii="Times New Roman" w:hAnsi="Times New Roman"/>
          <w:sz w:val="24"/>
          <w:szCs w:val="24"/>
        </w:rPr>
      </w:pPr>
      <w:r>
        <w:rPr>
          <w:rFonts w:ascii="Times New Roman" w:hAnsi="Times New Roman"/>
          <w:bCs/>
          <w:color w:val="000000"/>
          <w:sz w:val="24"/>
          <w:szCs w:val="24"/>
        </w:rPr>
        <w:t>With respect to ECM generally, e</w:t>
      </w:r>
      <w:r w:rsidRPr="006E3DBD">
        <w:rPr>
          <w:rFonts w:ascii="Times New Roman" w:hAnsi="Times New Roman"/>
          <w:bCs/>
          <w:color w:val="000000"/>
          <w:sz w:val="24"/>
          <w:szCs w:val="24"/>
        </w:rPr>
        <w:t>ffective January 1, 2010, a Case Tracking Sheet is placed on the left side of every family court file at the opening of the file. The Case Tracking Sheet is completed by the judicial officer/clerk as the case proceeds from commencement to entry of the Judgment and Decree or final order.  The Case Tracking Sheet captures the following:</w:t>
      </w:r>
    </w:p>
    <w:p w:rsidR="00957CF1" w:rsidRPr="006E3DBD" w:rsidRDefault="00957CF1" w:rsidP="006B02DC">
      <w:pPr>
        <w:numPr>
          <w:ilvl w:val="0"/>
          <w:numId w:val="22"/>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Date of filing</w:t>
      </w:r>
    </w:p>
    <w:p w:rsidR="00957CF1" w:rsidRPr="006E3DBD" w:rsidRDefault="00957CF1" w:rsidP="006B02DC">
      <w:pPr>
        <w:numPr>
          <w:ilvl w:val="0"/>
          <w:numId w:val="22"/>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Case type</w:t>
      </w:r>
    </w:p>
    <w:p w:rsidR="00957CF1" w:rsidRPr="006E3DBD" w:rsidRDefault="00957CF1" w:rsidP="006B02DC">
      <w:pPr>
        <w:numPr>
          <w:ilvl w:val="0"/>
          <w:numId w:val="22"/>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Date of Notice of Assignment</w:t>
      </w:r>
    </w:p>
    <w:p w:rsidR="00957CF1" w:rsidRPr="006E3DBD" w:rsidRDefault="00957CF1" w:rsidP="006B02DC">
      <w:pPr>
        <w:numPr>
          <w:ilvl w:val="0"/>
          <w:numId w:val="22"/>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Whether an interpreter was required</w:t>
      </w:r>
    </w:p>
    <w:p w:rsidR="00957CF1" w:rsidRPr="006E3DBD" w:rsidRDefault="00957CF1" w:rsidP="006B02DC">
      <w:pPr>
        <w:numPr>
          <w:ilvl w:val="0"/>
          <w:numId w:val="22"/>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Date of the ICMC</w:t>
      </w:r>
    </w:p>
    <w:p w:rsidR="00957CF1" w:rsidRPr="006E3DBD" w:rsidRDefault="00957CF1" w:rsidP="006B02DC">
      <w:pPr>
        <w:numPr>
          <w:ilvl w:val="0"/>
          <w:numId w:val="22"/>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Whether the case settled at the ICMC</w:t>
      </w:r>
    </w:p>
    <w:p w:rsidR="00957CF1" w:rsidRPr="006E3DBD" w:rsidRDefault="00957CF1" w:rsidP="006B02DC">
      <w:pPr>
        <w:numPr>
          <w:ilvl w:val="0"/>
          <w:numId w:val="22"/>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If the case was referred to Ramsey County Department of Court Services – Domestic Relations for evaluation or SENE; a private SENE; an FENE; the Volunteer Mediation Program; to a private provider (mediation/custody evaluation/SENE);or other</w:t>
      </w:r>
    </w:p>
    <w:p w:rsidR="00957CF1" w:rsidRPr="006E3DBD" w:rsidRDefault="00957CF1" w:rsidP="006B02DC">
      <w:pPr>
        <w:numPr>
          <w:ilvl w:val="0"/>
          <w:numId w:val="22"/>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Whether an OFP or HRO was in effect at filing or issued during the proceeding</w:t>
      </w:r>
    </w:p>
    <w:p w:rsidR="00957CF1" w:rsidRPr="006E3DBD" w:rsidRDefault="00957CF1" w:rsidP="006B02DC">
      <w:pPr>
        <w:numPr>
          <w:ilvl w:val="0"/>
          <w:numId w:val="22"/>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Date of any temporary hearing</w:t>
      </w:r>
    </w:p>
    <w:p w:rsidR="00957CF1" w:rsidRPr="006E3DBD" w:rsidRDefault="00957CF1" w:rsidP="006B02DC">
      <w:pPr>
        <w:numPr>
          <w:ilvl w:val="0"/>
          <w:numId w:val="22"/>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Date of any pretrial and whether settled at pretrial</w:t>
      </w:r>
    </w:p>
    <w:p w:rsidR="00957CF1" w:rsidRPr="006E3DBD" w:rsidRDefault="00957CF1" w:rsidP="006B02DC">
      <w:pPr>
        <w:numPr>
          <w:ilvl w:val="0"/>
          <w:numId w:val="22"/>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Date of any Moderated Settlement Conference and whether settled at that conference</w:t>
      </w:r>
    </w:p>
    <w:p w:rsidR="00957CF1" w:rsidRPr="006E3DBD" w:rsidRDefault="00957CF1" w:rsidP="006B02DC">
      <w:pPr>
        <w:numPr>
          <w:ilvl w:val="0"/>
          <w:numId w:val="22"/>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lastRenderedPageBreak/>
        <w:t>Dates of trial</w:t>
      </w:r>
    </w:p>
    <w:p w:rsidR="00957CF1" w:rsidRPr="006E3DBD" w:rsidRDefault="00957CF1" w:rsidP="006B02DC">
      <w:pPr>
        <w:numPr>
          <w:ilvl w:val="0"/>
          <w:numId w:val="22"/>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Date of entry of Judgment and Decree or final order</w:t>
      </w:r>
    </w:p>
    <w:p w:rsidR="00957CF1" w:rsidRPr="006E3DBD" w:rsidRDefault="00957CF1" w:rsidP="006E3DBD">
      <w:p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 xml:space="preserve">The clerk entering the final Judgment and Decree or final order enters the date of entry on the Case Tracking Sheet, removes it from the file and it is forwarded to the district's research analyst for compilation.  (It was discovered at the end of July 2010 that this last step was not occurring.  However, </w:t>
      </w:r>
      <w:r>
        <w:rPr>
          <w:rFonts w:ascii="Times New Roman" w:hAnsi="Times New Roman"/>
          <w:bCs/>
          <w:color w:val="000000"/>
          <w:sz w:val="24"/>
          <w:szCs w:val="24"/>
        </w:rPr>
        <w:t>the situation has been</w:t>
      </w:r>
      <w:r w:rsidRPr="006E3DBD">
        <w:rPr>
          <w:rFonts w:ascii="Times New Roman" w:hAnsi="Times New Roman"/>
          <w:bCs/>
          <w:color w:val="000000"/>
          <w:sz w:val="24"/>
          <w:szCs w:val="24"/>
        </w:rPr>
        <w:t xml:space="preserve"> rectified.  All Case Tracking Sheets from those files in which a Judgment and Decree or a final order has been entered have been removed from 2010 files.)</w:t>
      </w:r>
    </w:p>
    <w:p w:rsidR="00957CF1" w:rsidRPr="006E3DBD" w:rsidRDefault="00957CF1" w:rsidP="006E3DBD">
      <w:pPr>
        <w:spacing w:before="100" w:beforeAutospacing="1" w:after="100" w:afterAutospacing="1" w:line="240" w:lineRule="auto"/>
        <w:rPr>
          <w:rFonts w:ascii="Times New Roman" w:hAnsi="Times New Roman"/>
          <w:sz w:val="24"/>
          <w:szCs w:val="24"/>
        </w:rPr>
      </w:pPr>
      <w:r>
        <w:rPr>
          <w:rFonts w:ascii="Times New Roman" w:hAnsi="Times New Roman"/>
          <w:bCs/>
          <w:color w:val="000000"/>
          <w:sz w:val="24"/>
          <w:szCs w:val="24"/>
        </w:rPr>
        <w:t xml:space="preserve">With respect to </w:t>
      </w:r>
      <w:r w:rsidRPr="006E3DBD">
        <w:rPr>
          <w:rFonts w:ascii="Times New Roman" w:hAnsi="Times New Roman"/>
          <w:bCs/>
          <w:color w:val="000000"/>
          <w:sz w:val="24"/>
          <w:szCs w:val="24"/>
        </w:rPr>
        <w:t>FENE</w:t>
      </w:r>
      <w:r>
        <w:rPr>
          <w:rFonts w:ascii="Times New Roman" w:hAnsi="Times New Roman"/>
          <w:bCs/>
          <w:color w:val="000000"/>
          <w:sz w:val="24"/>
          <w:szCs w:val="24"/>
        </w:rPr>
        <w:t>,</w:t>
      </w:r>
      <w:r w:rsidRPr="006E3DBD">
        <w:rPr>
          <w:rFonts w:ascii="Times New Roman" w:hAnsi="Times New Roman"/>
          <w:bCs/>
          <w:color w:val="000000"/>
          <w:sz w:val="24"/>
          <w:szCs w:val="24"/>
        </w:rPr>
        <w:t xml:space="preserve"> evaluators complete a case data/outcome form upon completion of an FENE.  This form captures the following:</w:t>
      </w:r>
    </w:p>
    <w:p w:rsidR="00957CF1" w:rsidRPr="006E3DBD" w:rsidRDefault="00957CF1" w:rsidP="006B02DC">
      <w:pPr>
        <w:numPr>
          <w:ilvl w:val="0"/>
          <w:numId w:val="23"/>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Number of cases in which a full agreement was reached.</w:t>
      </w:r>
    </w:p>
    <w:p w:rsidR="00957CF1" w:rsidRPr="006E3DBD" w:rsidRDefault="00957CF1" w:rsidP="006B02DC">
      <w:pPr>
        <w:numPr>
          <w:ilvl w:val="0"/>
          <w:numId w:val="23"/>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Number of cases in which a partial agreement was reached.</w:t>
      </w:r>
    </w:p>
    <w:p w:rsidR="00957CF1" w:rsidRPr="006E3DBD" w:rsidRDefault="00957CF1" w:rsidP="006B02DC">
      <w:pPr>
        <w:numPr>
          <w:ilvl w:val="0"/>
          <w:numId w:val="23"/>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Number of cases resolved outside of FENE.</w:t>
      </w:r>
    </w:p>
    <w:p w:rsidR="00957CF1" w:rsidRPr="006E3DBD" w:rsidRDefault="00957CF1" w:rsidP="006B02DC">
      <w:pPr>
        <w:numPr>
          <w:ilvl w:val="0"/>
          <w:numId w:val="23"/>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Number of cases in which there was no settlement.</w:t>
      </w:r>
    </w:p>
    <w:p w:rsidR="00957CF1" w:rsidRPr="006E3DBD" w:rsidRDefault="00957CF1" w:rsidP="006B02DC">
      <w:pPr>
        <w:numPr>
          <w:ilvl w:val="0"/>
          <w:numId w:val="23"/>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Number of cases subsequently determined to inappropriate for FENE.</w:t>
      </w:r>
    </w:p>
    <w:p w:rsidR="00957CF1" w:rsidRPr="006E3DBD" w:rsidRDefault="00957CF1" w:rsidP="006B02DC">
      <w:pPr>
        <w:numPr>
          <w:ilvl w:val="0"/>
          <w:numId w:val="23"/>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Average evaluator hours on the case.</w:t>
      </w:r>
    </w:p>
    <w:p w:rsidR="00957CF1" w:rsidRPr="006E3DBD" w:rsidRDefault="00957CF1" w:rsidP="006B02DC">
      <w:pPr>
        <w:numPr>
          <w:ilvl w:val="0"/>
          <w:numId w:val="23"/>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Average hourly rate for the evaluator.</w:t>
      </w:r>
    </w:p>
    <w:p w:rsidR="00957CF1" w:rsidRPr="006E3DBD" w:rsidRDefault="00957CF1" w:rsidP="006B02DC">
      <w:pPr>
        <w:numPr>
          <w:ilvl w:val="0"/>
          <w:numId w:val="23"/>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Average total evaluator fees.</w:t>
      </w:r>
    </w:p>
    <w:p w:rsidR="00957CF1" w:rsidRPr="006E3DBD" w:rsidRDefault="00957CF1" w:rsidP="006B02DC">
      <w:pPr>
        <w:numPr>
          <w:ilvl w:val="0"/>
          <w:numId w:val="23"/>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Average number of days to resolution (date assigned to date of settlement).</w:t>
      </w:r>
    </w:p>
    <w:p w:rsidR="00957CF1" w:rsidRPr="006E3DBD" w:rsidRDefault="00957CF1" w:rsidP="006B02DC">
      <w:pPr>
        <w:numPr>
          <w:ilvl w:val="0"/>
          <w:numId w:val="23"/>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Types of issues involved in the case.</w:t>
      </w:r>
    </w:p>
    <w:p w:rsidR="00957CF1" w:rsidRPr="006E3DBD" w:rsidRDefault="00957CF1" w:rsidP="006B02DC">
      <w:pPr>
        <w:numPr>
          <w:ilvl w:val="0"/>
          <w:numId w:val="23"/>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Number of issues involved in the case.</w:t>
      </w:r>
    </w:p>
    <w:p w:rsidR="00957CF1" w:rsidRPr="006E3DBD" w:rsidRDefault="00957CF1" w:rsidP="006B02DC">
      <w:pPr>
        <w:numPr>
          <w:ilvl w:val="0"/>
          <w:numId w:val="23"/>
        </w:num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Whether the case involved self-represented litigants.</w:t>
      </w:r>
    </w:p>
    <w:p w:rsidR="00957CF1" w:rsidRPr="006E3DBD" w:rsidRDefault="00957CF1" w:rsidP="006E3DBD">
      <w:pPr>
        <w:spacing w:before="100" w:beforeAutospacing="1" w:after="100" w:afterAutospacing="1" w:line="240" w:lineRule="auto"/>
        <w:rPr>
          <w:rFonts w:ascii="Times New Roman" w:hAnsi="Times New Roman"/>
          <w:sz w:val="24"/>
          <w:szCs w:val="24"/>
        </w:rPr>
      </w:pPr>
      <w:r w:rsidRPr="006E3DBD">
        <w:rPr>
          <w:rFonts w:ascii="Times New Roman" w:hAnsi="Times New Roman"/>
          <w:bCs/>
          <w:color w:val="000000"/>
          <w:sz w:val="24"/>
          <w:szCs w:val="24"/>
        </w:rPr>
        <w:t xml:space="preserve">Data from the completed forms is compiled by Karen </w:t>
      </w:r>
      <w:proofErr w:type="spellStart"/>
      <w:r w:rsidRPr="006E3DBD">
        <w:rPr>
          <w:rFonts w:ascii="Times New Roman" w:hAnsi="Times New Roman"/>
          <w:bCs/>
          <w:color w:val="000000"/>
          <w:sz w:val="24"/>
          <w:szCs w:val="24"/>
        </w:rPr>
        <w:t>Kritta</w:t>
      </w:r>
      <w:proofErr w:type="spellEnd"/>
      <w:r w:rsidRPr="006E3DBD">
        <w:rPr>
          <w:rFonts w:ascii="Times New Roman" w:hAnsi="Times New Roman"/>
          <w:bCs/>
          <w:color w:val="000000"/>
          <w:sz w:val="24"/>
          <w:szCs w:val="24"/>
        </w:rPr>
        <w:t xml:space="preserve">, CPA, one of our FENE evaluators.  Timely reporting of this data from Ms. </w:t>
      </w:r>
      <w:proofErr w:type="spellStart"/>
      <w:r w:rsidRPr="006E3DBD">
        <w:rPr>
          <w:rFonts w:ascii="Times New Roman" w:hAnsi="Times New Roman"/>
          <w:bCs/>
          <w:color w:val="000000"/>
          <w:sz w:val="24"/>
          <w:szCs w:val="24"/>
        </w:rPr>
        <w:t>Kritta</w:t>
      </w:r>
      <w:proofErr w:type="spellEnd"/>
      <w:r w:rsidRPr="006E3DBD">
        <w:rPr>
          <w:rFonts w:ascii="Times New Roman" w:hAnsi="Times New Roman"/>
          <w:bCs/>
          <w:color w:val="000000"/>
          <w:sz w:val="24"/>
          <w:szCs w:val="24"/>
        </w:rPr>
        <w:t xml:space="preserve"> is frequently delayed by untimely reporting of the data from some evaluators.  </w:t>
      </w:r>
      <w:r>
        <w:rPr>
          <w:rFonts w:ascii="Times New Roman" w:hAnsi="Times New Roman"/>
          <w:bCs/>
          <w:color w:val="000000"/>
          <w:sz w:val="24"/>
          <w:szCs w:val="24"/>
        </w:rPr>
        <w:t xml:space="preserve">Efforts </w:t>
      </w:r>
      <w:r w:rsidRPr="006E3DBD">
        <w:rPr>
          <w:rFonts w:ascii="Times New Roman" w:hAnsi="Times New Roman"/>
          <w:bCs/>
          <w:color w:val="000000"/>
          <w:sz w:val="24"/>
          <w:szCs w:val="24"/>
        </w:rPr>
        <w:t>continue to address this issue.</w:t>
      </w:r>
    </w:p>
    <w:p w:rsidR="00957CF1" w:rsidRPr="006E3DBD" w:rsidRDefault="00957CF1" w:rsidP="006E3DBD">
      <w:pPr>
        <w:spacing w:before="100" w:beforeAutospacing="1" w:after="100" w:afterAutospacing="1" w:line="240" w:lineRule="auto"/>
        <w:rPr>
          <w:rFonts w:ascii="Times New Roman" w:hAnsi="Times New Roman"/>
          <w:sz w:val="24"/>
          <w:szCs w:val="24"/>
        </w:rPr>
      </w:pPr>
      <w:r>
        <w:rPr>
          <w:rFonts w:ascii="Times New Roman" w:hAnsi="Times New Roman"/>
          <w:bCs/>
          <w:color w:val="000000"/>
          <w:sz w:val="24"/>
          <w:szCs w:val="24"/>
        </w:rPr>
        <w:t>With respect to p</w:t>
      </w:r>
      <w:r w:rsidRPr="006E3DBD">
        <w:rPr>
          <w:rFonts w:ascii="Times New Roman" w:hAnsi="Times New Roman"/>
          <w:bCs/>
          <w:color w:val="000000"/>
          <w:sz w:val="24"/>
          <w:szCs w:val="24"/>
        </w:rPr>
        <w:t>rivate SENE</w:t>
      </w:r>
      <w:r>
        <w:rPr>
          <w:rFonts w:ascii="Times New Roman" w:hAnsi="Times New Roman"/>
          <w:bCs/>
          <w:color w:val="000000"/>
          <w:sz w:val="24"/>
          <w:szCs w:val="24"/>
        </w:rPr>
        <w:t xml:space="preserve">, </w:t>
      </w:r>
      <w:r w:rsidRPr="006E3DBD">
        <w:rPr>
          <w:rFonts w:ascii="Times New Roman" w:hAnsi="Times New Roman"/>
          <w:bCs/>
          <w:color w:val="000000"/>
          <w:sz w:val="24"/>
          <w:szCs w:val="24"/>
        </w:rPr>
        <w:t xml:space="preserve">evaluators will also complete a case data/outcome form upon completion of an SENE to capture similar information.  The evaluators were provided a case data/outcome form at their orientation in March 2010.  A confidentiality concern was raised regarding a segment of data requested, which </w:t>
      </w:r>
      <w:r>
        <w:rPr>
          <w:rFonts w:ascii="Times New Roman" w:hAnsi="Times New Roman"/>
          <w:bCs/>
          <w:color w:val="000000"/>
          <w:sz w:val="24"/>
          <w:szCs w:val="24"/>
        </w:rPr>
        <w:t>the program is</w:t>
      </w:r>
      <w:r w:rsidRPr="006E3DBD">
        <w:rPr>
          <w:rFonts w:ascii="Times New Roman" w:hAnsi="Times New Roman"/>
          <w:bCs/>
          <w:color w:val="000000"/>
          <w:sz w:val="24"/>
          <w:szCs w:val="24"/>
        </w:rPr>
        <w:t xml:space="preserve"> in the process of addressing.  </w:t>
      </w:r>
      <w:r>
        <w:rPr>
          <w:rFonts w:ascii="Times New Roman" w:hAnsi="Times New Roman"/>
          <w:bCs/>
          <w:color w:val="000000"/>
          <w:sz w:val="24"/>
          <w:szCs w:val="24"/>
        </w:rPr>
        <w:t xml:space="preserve">The program is </w:t>
      </w:r>
      <w:r w:rsidRPr="006E3DBD">
        <w:rPr>
          <w:rFonts w:ascii="Times New Roman" w:hAnsi="Times New Roman"/>
          <w:bCs/>
          <w:color w:val="000000"/>
          <w:sz w:val="24"/>
          <w:szCs w:val="24"/>
        </w:rPr>
        <w:t xml:space="preserve">also </w:t>
      </w:r>
      <w:r>
        <w:rPr>
          <w:rFonts w:ascii="Times New Roman" w:hAnsi="Times New Roman"/>
          <w:bCs/>
          <w:color w:val="000000"/>
          <w:sz w:val="24"/>
          <w:szCs w:val="24"/>
        </w:rPr>
        <w:t>addressing</w:t>
      </w:r>
      <w:r w:rsidRPr="006E3DBD">
        <w:rPr>
          <w:rFonts w:ascii="Times New Roman" w:hAnsi="Times New Roman"/>
          <w:bCs/>
          <w:color w:val="000000"/>
          <w:sz w:val="24"/>
          <w:szCs w:val="24"/>
        </w:rPr>
        <w:t xml:space="preserve"> whether the case data/outcome form should be revised to a form more consistent with the FENE case data/outcome form.  </w:t>
      </w:r>
    </w:p>
    <w:p w:rsidR="00957CF1" w:rsidRDefault="00957CF1" w:rsidP="006E3DBD">
      <w:pPr>
        <w:spacing w:before="100" w:beforeAutospacing="1" w:after="100" w:afterAutospacing="1" w:line="240" w:lineRule="auto"/>
        <w:rPr>
          <w:rFonts w:ascii="Times New Roman" w:hAnsi="Times New Roman"/>
          <w:bCs/>
          <w:color w:val="000000"/>
          <w:sz w:val="24"/>
          <w:szCs w:val="24"/>
        </w:rPr>
      </w:pPr>
      <w:r w:rsidRPr="006E3DBD">
        <w:rPr>
          <w:rFonts w:ascii="Times New Roman" w:hAnsi="Times New Roman"/>
          <w:bCs/>
          <w:color w:val="000000"/>
          <w:sz w:val="24"/>
          <w:szCs w:val="24"/>
        </w:rPr>
        <w:t>Currently, the Ramsey County Department of Court Services – Domestic Relations is not capturing any data for the SENEs conducted by its department.  However, Domestic Relations does intend to capture that data with the final case data/outcome form ultimately decided upon for the private SENE program.</w:t>
      </w:r>
    </w:p>
    <w:p w:rsidR="004F6236" w:rsidRDefault="004F6236" w:rsidP="006E3DBD">
      <w:pPr>
        <w:spacing w:before="100" w:beforeAutospacing="1" w:after="100" w:afterAutospacing="1" w:line="240" w:lineRule="auto"/>
        <w:rPr>
          <w:rFonts w:ascii="Times New Roman" w:hAnsi="Times New Roman"/>
          <w:bCs/>
          <w:color w:val="000000"/>
          <w:sz w:val="24"/>
          <w:szCs w:val="24"/>
        </w:rPr>
      </w:pPr>
      <w:r>
        <w:rPr>
          <w:rFonts w:ascii="Times New Roman" w:hAnsi="Times New Roman"/>
          <w:bCs/>
          <w:color w:val="000000"/>
          <w:sz w:val="24"/>
          <w:szCs w:val="24"/>
        </w:rPr>
        <w:t>Data from the first six months of 2010 indicates the following:</w:t>
      </w:r>
    </w:p>
    <w:p w:rsidR="005B62DA" w:rsidRDefault="005B62DA" w:rsidP="006E3DBD">
      <w:pPr>
        <w:spacing w:before="100" w:beforeAutospacing="1" w:after="100" w:afterAutospacing="1" w:line="240" w:lineRule="auto"/>
        <w:rPr>
          <w:rFonts w:ascii="Times New Roman" w:hAnsi="Times New Roman"/>
          <w:bCs/>
          <w:color w:val="000000"/>
          <w:sz w:val="24"/>
          <w:szCs w:val="24"/>
        </w:rPr>
      </w:pPr>
    </w:p>
    <w:tbl>
      <w:tblPr>
        <w:tblW w:w="8820" w:type="dxa"/>
        <w:tblInd w:w="828" w:type="dxa"/>
        <w:tblCellMar>
          <w:left w:w="0" w:type="dxa"/>
          <w:right w:w="0" w:type="dxa"/>
        </w:tblCellMar>
        <w:tblLook w:val="04A0"/>
      </w:tblPr>
      <w:tblGrid>
        <w:gridCol w:w="3060"/>
        <w:gridCol w:w="5760"/>
      </w:tblGrid>
      <w:tr w:rsidR="004F6236" w:rsidTr="004F6236">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236" w:rsidRPr="00E81B6E" w:rsidRDefault="004F6236">
            <w:pPr>
              <w:pStyle w:val="Heading2"/>
              <w:rPr>
                <w:rFonts w:ascii="Times New Roman" w:eastAsia="Times New Roman" w:hAnsi="Times New Roman"/>
                <w:b w:val="0"/>
                <w:sz w:val="20"/>
                <w:szCs w:val="20"/>
              </w:rPr>
            </w:pPr>
            <w:r w:rsidRPr="00E81B6E">
              <w:rPr>
                <w:rFonts w:ascii="Times New Roman" w:eastAsia="Times New Roman" w:hAnsi="Times New Roman"/>
                <w:b w:val="0"/>
                <w:sz w:val="20"/>
                <w:szCs w:val="20"/>
              </w:rPr>
              <w:lastRenderedPageBreak/>
              <w:t>Time period</w:t>
            </w:r>
          </w:p>
        </w:tc>
        <w:tc>
          <w:tcPr>
            <w:tcW w:w="57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F6236" w:rsidRPr="00E81B6E" w:rsidRDefault="004F6236" w:rsidP="004F6236">
            <w:pPr>
              <w:rPr>
                <w:rFonts w:ascii="Times New Roman" w:eastAsiaTheme="minorHAnsi" w:hAnsi="Times New Roman"/>
                <w:bCs/>
                <w:sz w:val="20"/>
                <w:szCs w:val="20"/>
              </w:rPr>
            </w:pPr>
            <w:r w:rsidRPr="00E81B6E">
              <w:rPr>
                <w:rFonts w:ascii="Times New Roman" w:hAnsi="Times New Roman"/>
                <w:bCs/>
                <w:sz w:val="20"/>
                <w:szCs w:val="20"/>
              </w:rPr>
              <w:t>January 1 through June 30, 2010</w:t>
            </w:r>
          </w:p>
        </w:tc>
      </w:tr>
      <w:tr w:rsidR="004F6236" w:rsidTr="004F6236">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6236" w:rsidRPr="00E81B6E" w:rsidRDefault="004F6236" w:rsidP="004349F2">
            <w:pPr>
              <w:pStyle w:val="Heading2"/>
              <w:rPr>
                <w:rFonts w:ascii="Times New Roman" w:eastAsia="Times New Roman" w:hAnsi="Times New Roman"/>
                <w:b w:val="0"/>
                <w:sz w:val="20"/>
                <w:szCs w:val="20"/>
              </w:rPr>
            </w:pPr>
            <w:r w:rsidRPr="00E81B6E">
              <w:rPr>
                <w:rFonts w:ascii="Times New Roman" w:eastAsia="Times New Roman" w:hAnsi="Times New Roman"/>
                <w:b w:val="0"/>
                <w:sz w:val="20"/>
                <w:szCs w:val="20"/>
              </w:rPr>
              <w:t>No. of ICMCs</w:t>
            </w:r>
            <w:r w:rsidR="00251B67">
              <w:rPr>
                <w:rStyle w:val="FootnoteReference"/>
                <w:rFonts w:ascii="Times New Roman" w:eastAsia="Times New Roman" w:hAnsi="Times New Roman"/>
                <w:b w:val="0"/>
                <w:sz w:val="20"/>
                <w:szCs w:val="20"/>
              </w:rPr>
              <w:footnoteReference w:id="5"/>
            </w:r>
          </w:p>
        </w:tc>
        <w:tc>
          <w:tcPr>
            <w:tcW w:w="5760" w:type="dxa"/>
            <w:tcBorders>
              <w:top w:val="nil"/>
              <w:left w:val="nil"/>
              <w:bottom w:val="single" w:sz="8" w:space="0" w:color="000000"/>
              <w:right w:val="single" w:sz="8" w:space="0" w:color="000000"/>
            </w:tcBorders>
            <w:tcMar>
              <w:top w:w="0" w:type="dxa"/>
              <w:left w:w="108" w:type="dxa"/>
              <w:bottom w:w="0" w:type="dxa"/>
              <w:right w:w="108" w:type="dxa"/>
            </w:tcMar>
          </w:tcPr>
          <w:p w:rsidR="004F6236" w:rsidRPr="00E81B6E" w:rsidRDefault="004F6236" w:rsidP="004F6236">
            <w:pPr>
              <w:rPr>
                <w:rFonts w:ascii="Times New Roman" w:eastAsiaTheme="minorHAnsi" w:hAnsi="Times New Roman"/>
                <w:bCs/>
                <w:sz w:val="20"/>
                <w:szCs w:val="20"/>
              </w:rPr>
            </w:pPr>
            <w:r w:rsidRPr="00E81B6E">
              <w:rPr>
                <w:rFonts w:ascii="Times New Roman" w:hAnsi="Times New Roman"/>
                <w:bCs/>
                <w:sz w:val="20"/>
                <w:szCs w:val="20"/>
              </w:rPr>
              <w:t xml:space="preserve">344 </w:t>
            </w:r>
          </w:p>
        </w:tc>
      </w:tr>
      <w:tr w:rsidR="004F6236" w:rsidTr="004F6236">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6236" w:rsidRPr="00E81B6E" w:rsidRDefault="004F6236">
            <w:pPr>
              <w:rPr>
                <w:rFonts w:ascii="Times New Roman" w:eastAsiaTheme="minorHAnsi" w:hAnsi="Times New Roman"/>
                <w:bCs/>
                <w:sz w:val="20"/>
                <w:szCs w:val="20"/>
              </w:rPr>
            </w:pPr>
            <w:r w:rsidRPr="00E81B6E">
              <w:rPr>
                <w:rFonts w:ascii="Times New Roman" w:hAnsi="Times New Roman"/>
                <w:bCs/>
                <w:sz w:val="20"/>
                <w:szCs w:val="20"/>
              </w:rPr>
              <w:t>No. settled at ICMC or before ENE</w:t>
            </w:r>
          </w:p>
        </w:tc>
        <w:tc>
          <w:tcPr>
            <w:tcW w:w="5760" w:type="dxa"/>
            <w:tcBorders>
              <w:top w:val="nil"/>
              <w:left w:val="nil"/>
              <w:bottom w:val="single" w:sz="8" w:space="0" w:color="000000"/>
              <w:right w:val="single" w:sz="8" w:space="0" w:color="000000"/>
            </w:tcBorders>
            <w:tcMar>
              <w:top w:w="0" w:type="dxa"/>
              <w:left w:w="108" w:type="dxa"/>
              <w:bottom w:w="0" w:type="dxa"/>
              <w:right w:w="108" w:type="dxa"/>
            </w:tcMar>
            <w:hideMark/>
          </w:tcPr>
          <w:p w:rsidR="004F6236" w:rsidRPr="00E81B6E" w:rsidRDefault="004F6236">
            <w:pPr>
              <w:rPr>
                <w:rFonts w:ascii="Times New Roman" w:eastAsiaTheme="minorHAnsi" w:hAnsi="Times New Roman"/>
                <w:bCs/>
                <w:sz w:val="20"/>
                <w:szCs w:val="20"/>
              </w:rPr>
            </w:pPr>
            <w:r w:rsidRPr="00E81B6E">
              <w:rPr>
                <w:rFonts w:ascii="Times New Roman" w:hAnsi="Times New Roman"/>
                <w:bCs/>
                <w:sz w:val="20"/>
                <w:szCs w:val="20"/>
              </w:rPr>
              <w:t xml:space="preserve">32 </w:t>
            </w:r>
          </w:p>
        </w:tc>
      </w:tr>
      <w:tr w:rsidR="004F6236" w:rsidTr="004F6236">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6236" w:rsidRPr="00E81B6E" w:rsidRDefault="004F6236">
            <w:pPr>
              <w:rPr>
                <w:rFonts w:ascii="Times New Roman" w:eastAsiaTheme="minorHAnsi" w:hAnsi="Times New Roman"/>
                <w:bCs/>
                <w:sz w:val="20"/>
                <w:szCs w:val="20"/>
              </w:rPr>
            </w:pPr>
            <w:r w:rsidRPr="00E81B6E">
              <w:rPr>
                <w:rFonts w:ascii="Times New Roman" w:hAnsi="Times New Roman"/>
                <w:bCs/>
                <w:sz w:val="20"/>
                <w:szCs w:val="20"/>
              </w:rPr>
              <w:t>No. referred to ENE</w:t>
            </w:r>
          </w:p>
        </w:tc>
        <w:tc>
          <w:tcPr>
            <w:tcW w:w="5760" w:type="dxa"/>
            <w:tcBorders>
              <w:top w:val="nil"/>
              <w:left w:val="nil"/>
              <w:bottom w:val="single" w:sz="8" w:space="0" w:color="000000"/>
              <w:right w:val="single" w:sz="8" w:space="0" w:color="000000"/>
            </w:tcBorders>
            <w:tcMar>
              <w:top w:w="0" w:type="dxa"/>
              <w:left w:w="108" w:type="dxa"/>
              <w:bottom w:w="0" w:type="dxa"/>
              <w:right w:w="108" w:type="dxa"/>
            </w:tcMar>
          </w:tcPr>
          <w:p w:rsidR="004F6236" w:rsidRPr="00E81B6E" w:rsidRDefault="004F6236">
            <w:pPr>
              <w:ind w:left="972" w:hanging="972"/>
              <w:rPr>
                <w:rFonts w:ascii="Times New Roman" w:eastAsiaTheme="minorHAnsi" w:hAnsi="Times New Roman"/>
                <w:bCs/>
                <w:sz w:val="20"/>
                <w:szCs w:val="20"/>
              </w:rPr>
            </w:pPr>
            <w:r w:rsidRPr="00E81B6E">
              <w:rPr>
                <w:rFonts w:ascii="Times New Roman" w:hAnsi="Times New Roman"/>
                <w:bCs/>
                <w:sz w:val="20"/>
                <w:szCs w:val="20"/>
              </w:rPr>
              <w:t>82 cases     (91 total ENE referrals:  9 cases referred to both SENE &amp; FENE)</w:t>
            </w:r>
          </w:p>
          <w:p w:rsidR="004F6236" w:rsidRPr="00E81B6E" w:rsidRDefault="004F6236" w:rsidP="006B02DC">
            <w:pPr>
              <w:numPr>
                <w:ilvl w:val="0"/>
                <w:numId w:val="47"/>
              </w:numPr>
              <w:spacing w:before="120" w:after="0" w:line="240" w:lineRule="auto"/>
              <w:ind w:left="519" w:hanging="346"/>
              <w:rPr>
                <w:rFonts w:ascii="Times New Roman" w:hAnsi="Times New Roman"/>
                <w:bCs/>
                <w:sz w:val="20"/>
                <w:szCs w:val="20"/>
              </w:rPr>
            </w:pPr>
            <w:r w:rsidRPr="00E81B6E">
              <w:rPr>
                <w:rFonts w:ascii="Times New Roman" w:hAnsi="Times New Roman"/>
                <w:bCs/>
                <w:sz w:val="20"/>
                <w:szCs w:val="20"/>
              </w:rPr>
              <w:t>49 FENE referrals</w:t>
            </w:r>
          </w:p>
          <w:p w:rsidR="004F6236" w:rsidRPr="00E81B6E" w:rsidRDefault="004F6236" w:rsidP="006B02DC">
            <w:pPr>
              <w:numPr>
                <w:ilvl w:val="0"/>
                <w:numId w:val="47"/>
              </w:numPr>
              <w:spacing w:before="80" w:after="0" w:line="240" w:lineRule="auto"/>
              <w:ind w:left="519" w:hanging="346"/>
              <w:rPr>
                <w:rFonts w:ascii="Times New Roman" w:hAnsi="Times New Roman"/>
                <w:bCs/>
                <w:sz w:val="20"/>
                <w:szCs w:val="20"/>
              </w:rPr>
            </w:pPr>
            <w:r w:rsidRPr="00E81B6E">
              <w:rPr>
                <w:rFonts w:ascii="Times New Roman" w:hAnsi="Times New Roman"/>
                <w:bCs/>
                <w:sz w:val="20"/>
                <w:szCs w:val="20"/>
              </w:rPr>
              <w:t>14 SENE referrals to Ramsey County Department of Court Services – Domestic Relations</w:t>
            </w:r>
          </w:p>
          <w:p w:rsidR="004F6236" w:rsidRPr="00E81B6E" w:rsidRDefault="004F6236" w:rsidP="006B02DC">
            <w:pPr>
              <w:numPr>
                <w:ilvl w:val="0"/>
                <w:numId w:val="47"/>
              </w:numPr>
              <w:spacing w:after="0" w:line="240" w:lineRule="auto"/>
              <w:ind w:left="522" w:hanging="349"/>
              <w:rPr>
                <w:rFonts w:ascii="Times New Roman" w:eastAsiaTheme="minorHAnsi" w:hAnsi="Times New Roman"/>
                <w:bCs/>
                <w:sz w:val="20"/>
                <w:szCs w:val="20"/>
              </w:rPr>
            </w:pPr>
            <w:r w:rsidRPr="00E81B6E">
              <w:rPr>
                <w:rFonts w:ascii="Times New Roman" w:hAnsi="Times New Roman"/>
                <w:bCs/>
                <w:sz w:val="20"/>
                <w:szCs w:val="20"/>
              </w:rPr>
              <w:t>28 SENE referrals to private SENE pilot program</w:t>
            </w:r>
          </w:p>
        </w:tc>
      </w:tr>
      <w:tr w:rsidR="004F6236" w:rsidTr="004F6236">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6236" w:rsidRPr="00E81B6E" w:rsidRDefault="004F6236">
            <w:pPr>
              <w:rPr>
                <w:rFonts w:ascii="Times New Roman" w:eastAsiaTheme="minorHAnsi" w:hAnsi="Times New Roman"/>
                <w:bCs/>
                <w:sz w:val="20"/>
                <w:szCs w:val="20"/>
              </w:rPr>
            </w:pPr>
            <w:r w:rsidRPr="00E81B6E">
              <w:rPr>
                <w:rFonts w:ascii="Times New Roman" w:hAnsi="Times New Roman"/>
                <w:bCs/>
                <w:sz w:val="20"/>
                <w:szCs w:val="20"/>
              </w:rPr>
              <w:t>No. full or partial settlement</w:t>
            </w:r>
          </w:p>
        </w:tc>
        <w:tc>
          <w:tcPr>
            <w:tcW w:w="5760" w:type="dxa"/>
            <w:tcBorders>
              <w:top w:val="nil"/>
              <w:left w:val="nil"/>
              <w:bottom w:val="single" w:sz="8" w:space="0" w:color="000000"/>
              <w:right w:val="single" w:sz="8" w:space="0" w:color="000000"/>
            </w:tcBorders>
            <w:tcMar>
              <w:top w:w="0" w:type="dxa"/>
              <w:left w:w="108" w:type="dxa"/>
              <w:bottom w:w="0" w:type="dxa"/>
              <w:right w:w="108" w:type="dxa"/>
            </w:tcMar>
          </w:tcPr>
          <w:p w:rsidR="004F6236" w:rsidRPr="00E81B6E" w:rsidRDefault="004F6236">
            <w:pPr>
              <w:rPr>
                <w:rFonts w:ascii="Times New Roman" w:eastAsiaTheme="minorHAnsi" w:hAnsi="Times New Roman"/>
                <w:bCs/>
                <w:sz w:val="20"/>
                <w:szCs w:val="20"/>
              </w:rPr>
            </w:pPr>
            <w:r w:rsidRPr="00E81B6E">
              <w:rPr>
                <w:rFonts w:ascii="Times New Roman" w:hAnsi="Times New Roman"/>
                <w:bCs/>
                <w:sz w:val="20"/>
                <w:szCs w:val="20"/>
              </w:rPr>
              <w:t>28 SENE referrals have reported outcomes:</w:t>
            </w:r>
          </w:p>
          <w:p w:rsidR="004F6236" w:rsidRPr="00E81B6E" w:rsidRDefault="004F6236" w:rsidP="006B02DC">
            <w:pPr>
              <w:numPr>
                <w:ilvl w:val="0"/>
                <w:numId w:val="47"/>
              </w:numPr>
              <w:spacing w:after="0" w:line="240" w:lineRule="auto"/>
              <w:ind w:left="522" w:hanging="349"/>
              <w:rPr>
                <w:rFonts w:ascii="Times New Roman" w:hAnsi="Times New Roman"/>
                <w:bCs/>
                <w:sz w:val="20"/>
                <w:szCs w:val="20"/>
              </w:rPr>
            </w:pPr>
            <w:r w:rsidRPr="00E81B6E">
              <w:rPr>
                <w:rFonts w:ascii="Times New Roman" w:hAnsi="Times New Roman"/>
                <w:bCs/>
                <w:sz w:val="20"/>
                <w:szCs w:val="20"/>
              </w:rPr>
              <w:t>21 held</w:t>
            </w:r>
            <w:proofErr w:type="gramStart"/>
            <w:r w:rsidRPr="00E81B6E">
              <w:rPr>
                <w:rFonts w:ascii="Times New Roman" w:hAnsi="Times New Roman"/>
                <w:bCs/>
                <w:sz w:val="20"/>
                <w:szCs w:val="20"/>
              </w:rPr>
              <w:t>  (</w:t>
            </w:r>
            <w:proofErr w:type="gramEnd"/>
            <w:r w:rsidRPr="00E81B6E">
              <w:rPr>
                <w:rFonts w:ascii="Times New Roman" w:hAnsi="Times New Roman"/>
                <w:bCs/>
                <w:sz w:val="20"/>
                <w:szCs w:val="20"/>
              </w:rPr>
              <w:t>75%)</w:t>
            </w:r>
          </w:p>
          <w:p w:rsidR="004F6236" w:rsidRPr="00E81B6E" w:rsidRDefault="004F6236" w:rsidP="006B02DC">
            <w:pPr>
              <w:numPr>
                <w:ilvl w:val="0"/>
                <w:numId w:val="47"/>
              </w:numPr>
              <w:spacing w:after="0" w:line="240" w:lineRule="auto"/>
              <w:ind w:left="522" w:hanging="349"/>
              <w:rPr>
                <w:rFonts w:ascii="Times New Roman" w:hAnsi="Times New Roman"/>
                <w:bCs/>
                <w:sz w:val="20"/>
                <w:szCs w:val="20"/>
              </w:rPr>
            </w:pPr>
            <w:r w:rsidRPr="00E81B6E">
              <w:rPr>
                <w:rFonts w:ascii="Times New Roman" w:hAnsi="Times New Roman"/>
                <w:bCs/>
                <w:sz w:val="20"/>
                <w:szCs w:val="20"/>
              </w:rPr>
              <w:t>7 cancelled</w:t>
            </w:r>
            <w:proofErr w:type="gramStart"/>
            <w:r w:rsidRPr="00E81B6E">
              <w:rPr>
                <w:rFonts w:ascii="Times New Roman" w:hAnsi="Times New Roman"/>
                <w:bCs/>
                <w:sz w:val="20"/>
                <w:szCs w:val="20"/>
              </w:rPr>
              <w:t>  (</w:t>
            </w:r>
            <w:proofErr w:type="gramEnd"/>
            <w:r w:rsidRPr="00E81B6E">
              <w:rPr>
                <w:rFonts w:ascii="Times New Roman" w:hAnsi="Times New Roman"/>
                <w:bCs/>
                <w:sz w:val="20"/>
                <w:szCs w:val="20"/>
              </w:rPr>
              <w:t>25%)</w:t>
            </w:r>
          </w:p>
          <w:p w:rsidR="004F6236" w:rsidRPr="00E81B6E" w:rsidRDefault="004F6236" w:rsidP="006B02DC">
            <w:pPr>
              <w:numPr>
                <w:ilvl w:val="0"/>
                <w:numId w:val="47"/>
              </w:numPr>
              <w:spacing w:before="120" w:after="0" w:line="240" w:lineRule="auto"/>
              <w:ind w:left="519" w:hanging="346"/>
              <w:rPr>
                <w:rFonts w:ascii="Times New Roman" w:hAnsi="Times New Roman"/>
                <w:bCs/>
                <w:sz w:val="20"/>
                <w:szCs w:val="20"/>
              </w:rPr>
            </w:pPr>
            <w:r w:rsidRPr="00E81B6E">
              <w:rPr>
                <w:rFonts w:ascii="Times New Roman" w:hAnsi="Times New Roman"/>
                <w:bCs/>
                <w:sz w:val="20"/>
                <w:szCs w:val="20"/>
              </w:rPr>
              <w:t>Of those held:</w:t>
            </w:r>
          </w:p>
          <w:p w:rsidR="004F6236" w:rsidRPr="00E81B6E" w:rsidRDefault="004F6236" w:rsidP="006B02DC">
            <w:pPr>
              <w:numPr>
                <w:ilvl w:val="1"/>
                <w:numId w:val="47"/>
              </w:numPr>
              <w:spacing w:after="0" w:line="240" w:lineRule="auto"/>
              <w:ind w:left="1080"/>
              <w:rPr>
                <w:rFonts w:ascii="Times New Roman" w:hAnsi="Times New Roman"/>
                <w:bCs/>
                <w:sz w:val="20"/>
                <w:szCs w:val="20"/>
              </w:rPr>
            </w:pPr>
            <w:r w:rsidRPr="00E81B6E">
              <w:rPr>
                <w:rFonts w:ascii="Times New Roman" w:hAnsi="Times New Roman"/>
                <w:bCs/>
                <w:sz w:val="20"/>
                <w:szCs w:val="20"/>
              </w:rPr>
              <w:t>4 no settlement</w:t>
            </w:r>
            <w:proofErr w:type="gramStart"/>
            <w:r w:rsidRPr="00E81B6E">
              <w:rPr>
                <w:rFonts w:ascii="Times New Roman" w:hAnsi="Times New Roman"/>
                <w:bCs/>
                <w:sz w:val="20"/>
                <w:szCs w:val="20"/>
              </w:rPr>
              <w:t>  (</w:t>
            </w:r>
            <w:proofErr w:type="gramEnd"/>
            <w:r w:rsidRPr="00E81B6E">
              <w:rPr>
                <w:rFonts w:ascii="Times New Roman" w:hAnsi="Times New Roman"/>
                <w:bCs/>
                <w:sz w:val="20"/>
                <w:szCs w:val="20"/>
              </w:rPr>
              <w:t>19%)</w:t>
            </w:r>
          </w:p>
          <w:p w:rsidR="004F6236" w:rsidRPr="00E81B6E" w:rsidRDefault="004F6236" w:rsidP="006B02DC">
            <w:pPr>
              <w:numPr>
                <w:ilvl w:val="1"/>
                <w:numId w:val="47"/>
              </w:numPr>
              <w:spacing w:after="0" w:line="240" w:lineRule="auto"/>
              <w:ind w:left="1080"/>
              <w:rPr>
                <w:rFonts w:ascii="Times New Roman" w:hAnsi="Times New Roman"/>
                <w:bCs/>
                <w:sz w:val="20"/>
                <w:szCs w:val="20"/>
              </w:rPr>
            </w:pPr>
            <w:r w:rsidRPr="00E81B6E">
              <w:rPr>
                <w:rFonts w:ascii="Times New Roman" w:hAnsi="Times New Roman"/>
                <w:bCs/>
                <w:sz w:val="20"/>
                <w:szCs w:val="20"/>
              </w:rPr>
              <w:t>3 partially settled</w:t>
            </w:r>
            <w:proofErr w:type="gramStart"/>
            <w:r w:rsidRPr="00E81B6E">
              <w:rPr>
                <w:rFonts w:ascii="Times New Roman" w:hAnsi="Times New Roman"/>
                <w:bCs/>
                <w:sz w:val="20"/>
                <w:szCs w:val="20"/>
              </w:rPr>
              <w:t>  (</w:t>
            </w:r>
            <w:proofErr w:type="gramEnd"/>
            <w:r w:rsidRPr="00E81B6E">
              <w:rPr>
                <w:rFonts w:ascii="Times New Roman" w:hAnsi="Times New Roman"/>
                <w:bCs/>
                <w:sz w:val="20"/>
                <w:szCs w:val="20"/>
              </w:rPr>
              <w:t>14%)</w:t>
            </w:r>
          </w:p>
          <w:p w:rsidR="004F6236" w:rsidRPr="00E81B6E" w:rsidRDefault="004F6236" w:rsidP="006B02DC">
            <w:pPr>
              <w:numPr>
                <w:ilvl w:val="1"/>
                <w:numId w:val="47"/>
              </w:numPr>
              <w:spacing w:after="0" w:line="240" w:lineRule="auto"/>
              <w:ind w:left="1080"/>
              <w:rPr>
                <w:rFonts w:ascii="Times New Roman" w:hAnsi="Times New Roman"/>
                <w:bCs/>
                <w:sz w:val="20"/>
                <w:szCs w:val="20"/>
              </w:rPr>
            </w:pPr>
            <w:r w:rsidRPr="00E81B6E">
              <w:rPr>
                <w:rFonts w:ascii="Times New Roman" w:hAnsi="Times New Roman"/>
                <w:bCs/>
                <w:sz w:val="20"/>
                <w:szCs w:val="20"/>
              </w:rPr>
              <w:t>14 fully settled</w:t>
            </w:r>
            <w:proofErr w:type="gramStart"/>
            <w:r w:rsidRPr="00E81B6E">
              <w:rPr>
                <w:rFonts w:ascii="Times New Roman" w:hAnsi="Times New Roman"/>
                <w:bCs/>
                <w:sz w:val="20"/>
                <w:szCs w:val="20"/>
              </w:rPr>
              <w:t>  (</w:t>
            </w:r>
            <w:proofErr w:type="gramEnd"/>
            <w:r w:rsidRPr="00E81B6E">
              <w:rPr>
                <w:rFonts w:ascii="Times New Roman" w:hAnsi="Times New Roman"/>
                <w:bCs/>
                <w:sz w:val="20"/>
                <w:szCs w:val="20"/>
              </w:rPr>
              <w:t>67%)</w:t>
            </w:r>
          </w:p>
          <w:p w:rsidR="004F6236" w:rsidRPr="00E81B6E" w:rsidRDefault="004F6236" w:rsidP="004F6236">
            <w:pPr>
              <w:rPr>
                <w:rFonts w:ascii="Times New Roman" w:eastAsiaTheme="minorHAnsi" w:hAnsi="Times New Roman"/>
                <w:bCs/>
                <w:sz w:val="20"/>
                <w:szCs w:val="20"/>
              </w:rPr>
            </w:pPr>
            <w:r w:rsidRPr="00E81B6E">
              <w:rPr>
                <w:rFonts w:ascii="Times New Roman" w:hAnsi="Times New Roman"/>
                <w:bCs/>
                <w:sz w:val="20"/>
                <w:szCs w:val="20"/>
              </w:rPr>
              <w:t>FENE referrals – see attached data reported cumulatively from FENE program inception in April 2007 through July 31, 2010.</w:t>
            </w:r>
          </w:p>
        </w:tc>
      </w:tr>
      <w:tr w:rsidR="004F6236" w:rsidTr="004F6236">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6236" w:rsidRPr="00E81B6E" w:rsidRDefault="004F6236">
            <w:pPr>
              <w:rPr>
                <w:rFonts w:ascii="Times New Roman" w:eastAsiaTheme="minorHAnsi" w:hAnsi="Times New Roman"/>
                <w:bCs/>
                <w:sz w:val="20"/>
                <w:szCs w:val="20"/>
              </w:rPr>
            </w:pPr>
            <w:r w:rsidRPr="00E81B6E">
              <w:rPr>
                <w:rFonts w:ascii="Times New Roman" w:hAnsi="Times New Roman"/>
                <w:bCs/>
                <w:sz w:val="20"/>
                <w:szCs w:val="20"/>
              </w:rPr>
              <w:t>No. referred to mediation or other ADR</w:t>
            </w:r>
          </w:p>
        </w:tc>
        <w:tc>
          <w:tcPr>
            <w:tcW w:w="5760" w:type="dxa"/>
            <w:tcBorders>
              <w:top w:val="nil"/>
              <w:left w:val="nil"/>
              <w:bottom w:val="single" w:sz="8" w:space="0" w:color="000000"/>
              <w:right w:val="single" w:sz="8" w:space="0" w:color="000000"/>
            </w:tcBorders>
            <w:tcMar>
              <w:top w:w="0" w:type="dxa"/>
              <w:left w:w="108" w:type="dxa"/>
              <w:bottom w:w="0" w:type="dxa"/>
              <w:right w:w="108" w:type="dxa"/>
            </w:tcMar>
          </w:tcPr>
          <w:p w:rsidR="004F6236" w:rsidRPr="00E81B6E" w:rsidRDefault="004F6236" w:rsidP="00F56245">
            <w:pPr>
              <w:rPr>
                <w:rFonts w:ascii="Times New Roman" w:eastAsiaTheme="minorHAnsi" w:hAnsi="Times New Roman"/>
                <w:bCs/>
                <w:sz w:val="20"/>
                <w:szCs w:val="20"/>
              </w:rPr>
            </w:pPr>
            <w:r w:rsidRPr="00E81B6E">
              <w:rPr>
                <w:rFonts w:ascii="Times New Roman" w:hAnsi="Times New Roman"/>
                <w:bCs/>
                <w:sz w:val="20"/>
                <w:szCs w:val="20"/>
              </w:rPr>
              <w:t>41</w:t>
            </w:r>
          </w:p>
        </w:tc>
      </w:tr>
      <w:tr w:rsidR="004F6236" w:rsidTr="004F6236">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6236" w:rsidRPr="00E81B6E" w:rsidRDefault="004F6236" w:rsidP="00251B67">
            <w:pPr>
              <w:rPr>
                <w:rFonts w:ascii="Times New Roman" w:eastAsiaTheme="minorHAnsi" w:hAnsi="Times New Roman"/>
                <w:bCs/>
                <w:sz w:val="20"/>
                <w:szCs w:val="20"/>
              </w:rPr>
            </w:pPr>
            <w:r w:rsidRPr="00E81B6E">
              <w:rPr>
                <w:rFonts w:ascii="Times New Roman" w:hAnsi="Times New Roman"/>
                <w:bCs/>
                <w:sz w:val="20"/>
                <w:szCs w:val="20"/>
              </w:rPr>
              <w:t xml:space="preserve">No. of days to settlement (average) </w:t>
            </w:r>
            <w:r w:rsidR="00251B67">
              <w:rPr>
                <w:rStyle w:val="FootnoteReference"/>
                <w:rFonts w:ascii="Times New Roman" w:hAnsi="Times New Roman"/>
                <w:bCs/>
                <w:sz w:val="20"/>
                <w:szCs w:val="20"/>
              </w:rPr>
              <w:footnoteReference w:id="6"/>
            </w:r>
          </w:p>
        </w:tc>
        <w:tc>
          <w:tcPr>
            <w:tcW w:w="5760" w:type="dxa"/>
            <w:tcBorders>
              <w:top w:val="nil"/>
              <w:left w:val="nil"/>
              <w:bottom w:val="single" w:sz="8" w:space="0" w:color="000000"/>
              <w:right w:val="single" w:sz="8" w:space="0" w:color="000000"/>
            </w:tcBorders>
            <w:tcMar>
              <w:top w:w="0" w:type="dxa"/>
              <w:left w:w="108" w:type="dxa"/>
              <w:bottom w:w="0" w:type="dxa"/>
              <w:right w:w="108" w:type="dxa"/>
            </w:tcMar>
          </w:tcPr>
          <w:p w:rsidR="004F6236" w:rsidRPr="00E81B6E" w:rsidRDefault="004F6236">
            <w:pPr>
              <w:rPr>
                <w:rFonts w:ascii="Times New Roman" w:eastAsiaTheme="minorHAnsi" w:hAnsi="Times New Roman"/>
                <w:bCs/>
                <w:sz w:val="20"/>
                <w:szCs w:val="20"/>
              </w:rPr>
            </w:pPr>
            <w:r w:rsidRPr="00E81B6E">
              <w:rPr>
                <w:rFonts w:ascii="Times New Roman" w:hAnsi="Times New Roman"/>
                <w:bCs/>
                <w:sz w:val="20"/>
                <w:szCs w:val="20"/>
              </w:rPr>
              <w:t>118 days        (filing to closing)</w:t>
            </w:r>
          </w:p>
          <w:p w:rsidR="004F6236" w:rsidRPr="00E81B6E" w:rsidRDefault="004F6236" w:rsidP="004F6236">
            <w:pPr>
              <w:rPr>
                <w:rFonts w:ascii="Times New Roman" w:eastAsiaTheme="minorHAnsi" w:hAnsi="Times New Roman"/>
                <w:bCs/>
                <w:sz w:val="20"/>
                <w:szCs w:val="20"/>
              </w:rPr>
            </w:pPr>
            <w:r w:rsidRPr="00E81B6E">
              <w:rPr>
                <w:rFonts w:ascii="Times New Roman" w:hAnsi="Times New Roman"/>
                <w:bCs/>
                <w:sz w:val="20"/>
                <w:szCs w:val="20"/>
              </w:rPr>
              <w:t>70 days           (ICMC to closing)</w:t>
            </w:r>
          </w:p>
        </w:tc>
      </w:tr>
      <w:tr w:rsidR="004F6236" w:rsidTr="004F6236">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6236" w:rsidRPr="00E81B6E" w:rsidRDefault="004F6236" w:rsidP="00251B67">
            <w:pPr>
              <w:rPr>
                <w:rFonts w:ascii="Times New Roman" w:eastAsiaTheme="minorHAnsi" w:hAnsi="Times New Roman"/>
                <w:bCs/>
                <w:sz w:val="20"/>
                <w:szCs w:val="20"/>
              </w:rPr>
            </w:pPr>
            <w:r w:rsidRPr="00E81B6E">
              <w:rPr>
                <w:rFonts w:ascii="Times New Roman" w:hAnsi="Times New Roman"/>
                <w:bCs/>
                <w:sz w:val="20"/>
                <w:szCs w:val="20"/>
              </w:rPr>
              <w:t>Representation of parties</w:t>
            </w:r>
            <w:r w:rsidR="00251B67">
              <w:rPr>
                <w:rStyle w:val="FootnoteReference"/>
                <w:rFonts w:ascii="Times New Roman" w:hAnsi="Times New Roman"/>
                <w:bCs/>
                <w:sz w:val="20"/>
                <w:szCs w:val="20"/>
              </w:rPr>
              <w:footnoteReference w:id="7"/>
            </w:r>
          </w:p>
        </w:tc>
        <w:tc>
          <w:tcPr>
            <w:tcW w:w="5760" w:type="dxa"/>
            <w:tcBorders>
              <w:top w:val="nil"/>
              <w:left w:val="nil"/>
              <w:bottom w:val="single" w:sz="8" w:space="0" w:color="000000"/>
              <w:right w:val="single" w:sz="8" w:space="0" w:color="000000"/>
            </w:tcBorders>
            <w:tcMar>
              <w:top w:w="0" w:type="dxa"/>
              <w:left w:w="108" w:type="dxa"/>
              <w:bottom w:w="0" w:type="dxa"/>
              <w:right w:w="108" w:type="dxa"/>
            </w:tcMar>
          </w:tcPr>
          <w:p w:rsidR="004F6236" w:rsidRPr="00E81B6E" w:rsidRDefault="004F6236">
            <w:pPr>
              <w:rPr>
                <w:rFonts w:ascii="Times New Roman" w:eastAsiaTheme="minorHAnsi" w:hAnsi="Times New Roman"/>
                <w:bCs/>
                <w:sz w:val="20"/>
                <w:szCs w:val="20"/>
              </w:rPr>
            </w:pPr>
            <w:r w:rsidRPr="00E81B6E">
              <w:rPr>
                <w:rFonts w:ascii="Times New Roman" w:hAnsi="Times New Roman"/>
                <w:bCs/>
                <w:sz w:val="20"/>
                <w:szCs w:val="20"/>
              </w:rPr>
              <w:t>Both parties represented:                 150 cases</w:t>
            </w:r>
            <w:proofErr w:type="gramStart"/>
            <w:r w:rsidRPr="00E81B6E">
              <w:rPr>
                <w:rFonts w:ascii="Times New Roman" w:hAnsi="Times New Roman"/>
                <w:bCs/>
                <w:sz w:val="20"/>
                <w:szCs w:val="20"/>
              </w:rPr>
              <w:t>  (</w:t>
            </w:r>
            <w:proofErr w:type="gramEnd"/>
            <w:r w:rsidRPr="00E81B6E">
              <w:rPr>
                <w:rFonts w:ascii="Times New Roman" w:hAnsi="Times New Roman"/>
                <w:bCs/>
                <w:sz w:val="20"/>
                <w:szCs w:val="20"/>
              </w:rPr>
              <w:t>44%)</w:t>
            </w:r>
          </w:p>
          <w:p w:rsidR="004F6236" w:rsidRPr="00E81B6E" w:rsidRDefault="004F6236">
            <w:pPr>
              <w:rPr>
                <w:rFonts w:ascii="Times New Roman" w:hAnsi="Times New Roman"/>
                <w:bCs/>
                <w:sz w:val="20"/>
                <w:szCs w:val="20"/>
              </w:rPr>
            </w:pPr>
            <w:r w:rsidRPr="00E81B6E">
              <w:rPr>
                <w:rFonts w:ascii="Times New Roman" w:hAnsi="Times New Roman"/>
                <w:bCs/>
                <w:sz w:val="20"/>
                <w:szCs w:val="20"/>
              </w:rPr>
              <w:t>One party represented:                     87 cases</w:t>
            </w:r>
            <w:proofErr w:type="gramStart"/>
            <w:r w:rsidRPr="00E81B6E">
              <w:rPr>
                <w:rFonts w:ascii="Times New Roman" w:hAnsi="Times New Roman"/>
                <w:bCs/>
                <w:sz w:val="20"/>
                <w:szCs w:val="20"/>
              </w:rPr>
              <w:t>  (</w:t>
            </w:r>
            <w:proofErr w:type="gramEnd"/>
            <w:r w:rsidRPr="00E81B6E">
              <w:rPr>
                <w:rFonts w:ascii="Times New Roman" w:hAnsi="Times New Roman"/>
                <w:bCs/>
                <w:sz w:val="20"/>
                <w:szCs w:val="20"/>
              </w:rPr>
              <w:t>25%)</w:t>
            </w:r>
          </w:p>
          <w:p w:rsidR="004F6236" w:rsidRPr="00E81B6E" w:rsidRDefault="004F6236">
            <w:pPr>
              <w:rPr>
                <w:rFonts w:ascii="Times New Roman" w:hAnsi="Times New Roman"/>
                <w:bCs/>
                <w:sz w:val="20"/>
                <w:szCs w:val="20"/>
              </w:rPr>
            </w:pPr>
            <w:r w:rsidRPr="00E81B6E">
              <w:rPr>
                <w:rFonts w:ascii="Times New Roman" w:hAnsi="Times New Roman"/>
                <w:bCs/>
                <w:sz w:val="20"/>
                <w:szCs w:val="20"/>
              </w:rPr>
              <w:t>Neither party represented:              107 cases</w:t>
            </w:r>
            <w:proofErr w:type="gramStart"/>
            <w:r w:rsidRPr="00E81B6E">
              <w:rPr>
                <w:rFonts w:ascii="Times New Roman" w:hAnsi="Times New Roman"/>
                <w:bCs/>
                <w:sz w:val="20"/>
                <w:szCs w:val="20"/>
              </w:rPr>
              <w:t>  (</w:t>
            </w:r>
            <w:proofErr w:type="gramEnd"/>
            <w:r w:rsidRPr="00E81B6E">
              <w:rPr>
                <w:rFonts w:ascii="Times New Roman" w:hAnsi="Times New Roman"/>
                <w:bCs/>
                <w:sz w:val="20"/>
                <w:szCs w:val="20"/>
              </w:rPr>
              <w:t>31%)</w:t>
            </w:r>
          </w:p>
          <w:p w:rsidR="004F6236" w:rsidRPr="00E81B6E" w:rsidRDefault="004F6236" w:rsidP="00F56245">
            <w:pPr>
              <w:rPr>
                <w:rFonts w:ascii="Times New Roman" w:eastAsiaTheme="minorHAnsi" w:hAnsi="Times New Roman"/>
                <w:bCs/>
                <w:sz w:val="20"/>
                <w:szCs w:val="20"/>
              </w:rPr>
            </w:pPr>
            <w:r w:rsidRPr="00E81B6E">
              <w:rPr>
                <w:rFonts w:ascii="Times New Roman" w:hAnsi="Times New Roman"/>
                <w:bCs/>
                <w:sz w:val="20"/>
                <w:szCs w:val="20"/>
              </w:rPr>
              <w:t>(56% of parties represented, 44% of parties unrepresented)</w:t>
            </w:r>
          </w:p>
        </w:tc>
      </w:tr>
      <w:tr w:rsidR="004F6236" w:rsidTr="004F6236">
        <w:tc>
          <w:tcPr>
            <w:tcW w:w="30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F6236" w:rsidRPr="00E81B6E" w:rsidRDefault="004F6236">
            <w:pPr>
              <w:rPr>
                <w:rFonts w:ascii="Times New Roman" w:eastAsiaTheme="minorHAnsi" w:hAnsi="Times New Roman"/>
                <w:bCs/>
                <w:sz w:val="20"/>
                <w:szCs w:val="20"/>
              </w:rPr>
            </w:pPr>
            <w:r w:rsidRPr="00E81B6E">
              <w:rPr>
                <w:rFonts w:ascii="Times New Roman" w:hAnsi="Times New Roman"/>
                <w:bCs/>
                <w:sz w:val="20"/>
                <w:szCs w:val="20"/>
              </w:rPr>
              <w:t>IFP parties</w:t>
            </w:r>
          </w:p>
        </w:tc>
        <w:tc>
          <w:tcPr>
            <w:tcW w:w="5760" w:type="dxa"/>
            <w:tcBorders>
              <w:top w:val="nil"/>
              <w:left w:val="nil"/>
              <w:bottom w:val="single" w:sz="8" w:space="0" w:color="000000"/>
              <w:right w:val="single" w:sz="8" w:space="0" w:color="000000"/>
            </w:tcBorders>
            <w:tcMar>
              <w:top w:w="0" w:type="dxa"/>
              <w:left w:w="108" w:type="dxa"/>
              <w:bottom w:w="0" w:type="dxa"/>
              <w:right w:w="108" w:type="dxa"/>
            </w:tcMar>
          </w:tcPr>
          <w:p w:rsidR="00F56245" w:rsidRPr="00E81B6E" w:rsidRDefault="004F6236">
            <w:pPr>
              <w:rPr>
                <w:rFonts w:ascii="Times New Roman" w:hAnsi="Times New Roman"/>
                <w:bCs/>
                <w:sz w:val="20"/>
                <w:szCs w:val="20"/>
              </w:rPr>
            </w:pPr>
            <w:r w:rsidRPr="00E81B6E">
              <w:rPr>
                <w:rFonts w:ascii="Times New Roman" w:hAnsi="Times New Roman"/>
                <w:bCs/>
                <w:sz w:val="20"/>
                <w:szCs w:val="20"/>
              </w:rPr>
              <w:t>Both parties IFP:              25 cases (7%)</w:t>
            </w:r>
          </w:p>
          <w:p w:rsidR="004F6236" w:rsidRPr="00E81B6E" w:rsidRDefault="004F6236">
            <w:pPr>
              <w:rPr>
                <w:rFonts w:ascii="Times New Roman" w:hAnsi="Times New Roman"/>
                <w:bCs/>
                <w:sz w:val="20"/>
                <w:szCs w:val="20"/>
              </w:rPr>
            </w:pPr>
            <w:r w:rsidRPr="00E81B6E">
              <w:rPr>
                <w:rFonts w:ascii="Times New Roman" w:hAnsi="Times New Roman"/>
                <w:bCs/>
                <w:sz w:val="20"/>
                <w:szCs w:val="20"/>
              </w:rPr>
              <w:t>One party IFP:                   125 cases (36%)</w:t>
            </w:r>
          </w:p>
          <w:p w:rsidR="004F6236" w:rsidRPr="00E81B6E" w:rsidRDefault="004F6236">
            <w:pPr>
              <w:rPr>
                <w:rFonts w:ascii="Times New Roman" w:hAnsi="Times New Roman"/>
                <w:bCs/>
                <w:sz w:val="20"/>
                <w:szCs w:val="20"/>
              </w:rPr>
            </w:pPr>
            <w:r w:rsidRPr="00E81B6E">
              <w:rPr>
                <w:rFonts w:ascii="Times New Roman" w:hAnsi="Times New Roman"/>
                <w:bCs/>
                <w:sz w:val="20"/>
                <w:szCs w:val="20"/>
              </w:rPr>
              <w:t>Neither party IFP:            194 cases (56%)</w:t>
            </w:r>
          </w:p>
          <w:p w:rsidR="004F6236" w:rsidRPr="00E81B6E" w:rsidRDefault="004F6236" w:rsidP="00F56245">
            <w:pPr>
              <w:rPr>
                <w:rFonts w:ascii="Times New Roman" w:eastAsiaTheme="minorHAnsi" w:hAnsi="Times New Roman"/>
                <w:bCs/>
                <w:sz w:val="20"/>
                <w:szCs w:val="20"/>
              </w:rPr>
            </w:pPr>
            <w:r w:rsidRPr="00E81B6E">
              <w:rPr>
                <w:rFonts w:ascii="Times New Roman" w:hAnsi="Times New Roman"/>
                <w:bCs/>
                <w:sz w:val="20"/>
                <w:szCs w:val="20"/>
              </w:rPr>
              <w:t>(25% of parties IFP; 75% of parties no IFP)</w:t>
            </w:r>
          </w:p>
        </w:tc>
      </w:tr>
    </w:tbl>
    <w:p w:rsidR="00F56245" w:rsidRDefault="00F56245" w:rsidP="007A6D17">
      <w:pPr>
        <w:spacing w:after="0" w:line="240" w:lineRule="auto"/>
        <w:rPr>
          <w:rFonts w:ascii="Times New Roman" w:hAnsi="Times New Roman"/>
          <w:color w:val="000000"/>
          <w:sz w:val="24"/>
          <w:szCs w:val="24"/>
        </w:rPr>
      </w:pPr>
    </w:p>
    <w:p w:rsidR="004349F2" w:rsidRDefault="004349F2" w:rsidP="007A6D17">
      <w:pPr>
        <w:spacing w:after="0" w:line="240" w:lineRule="auto"/>
        <w:rPr>
          <w:rFonts w:ascii="Times New Roman" w:hAnsi="Times New Roman"/>
          <w:color w:val="000000"/>
          <w:sz w:val="24"/>
          <w:szCs w:val="24"/>
        </w:rPr>
      </w:pPr>
    </w:p>
    <w:p w:rsidR="001F57DD" w:rsidRPr="001F57DD" w:rsidRDefault="001F57DD" w:rsidP="004349F2">
      <w:pPr>
        <w:pStyle w:val="BodyTextIndent2"/>
        <w:ind w:left="0"/>
        <w:jc w:val="left"/>
        <w:rPr>
          <w:rFonts w:ascii="Times New Roman" w:hAnsi="Times New Roman"/>
          <w:bCs/>
          <w:sz w:val="24"/>
          <w:szCs w:val="24"/>
        </w:rPr>
      </w:pPr>
      <w:r w:rsidRPr="001F57DD">
        <w:rPr>
          <w:rFonts w:ascii="Times New Roman" w:hAnsi="Times New Roman"/>
          <w:bCs/>
          <w:sz w:val="24"/>
          <w:szCs w:val="24"/>
        </w:rPr>
        <w:lastRenderedPageBreak/>
        <w:t xml:space="preserve">In November 2009, the ECM/ENE Steering Committee formed a statistics subcommittee.  That subcommittee had planned to compile data for the time period from January 1, 2008 through June 30, 2010, which included time periods both before and after ECM was implemented.  This would create a comparison group to assess the success of ECM/ENE, specifically, the differences in case outcomes in terms of any impact on the number of temporary hearings, </w:t>
      </w:r>
      <w:proofErr w:type="spellStart"/>
      <w:r w:rsidRPr="001F57DD">
        <w:rPr>
          <w:rFonts w:ascii="Times New Roman" w:hAnsi="Times New Roman"/>
          <w:bCs/>
          <w:sz w:val="24"/>
          <w:szCs w:val="24"/>
        </w:rPr>
        <w:t>pretrials</w:t>
      </w:r>
      <w:proofErr w:type="spellEnd"/>
      <w:r w:rsidRPr="001F57DD">
        <w:rPr>
          <w:rFonts w:ascii="Times New Roman" w:hAnsi="Times New Roman"/>
          <w:bCs/>
          <w:sz w:val="24"/>
          <w:szCs w:val="24"/>
        </w:rPr>
        <w:t xml:space="preserve"> and trials; time from filing to resolution; and the use of ENE and/or other ADR options.</w:t>
      </w:r>
    </w:p>
    <w:p w:rsidR="001F57DD" w:rsidRPr="001F57DD" w:rsidRDefault="001F57DD" w:rsidP="004349F2">
      <w:pPr>
        <w:pStyle w:val="BodyTextIndent2"/>
        <w:ind w:left="0"/>
        <w:jc w:val="left"/>
        <w:rPr>
          <w:rFonts w:ascii="Times New Roman" w:hAnsi="Times New Roman"/>
          <w:b/>
          <w:bCs/>
          <w:sz w:val="24"/>
          <w:szCs w:val="24"/>
        </w:rPr>
      </w:pPr>
    </w:p>
    <w:p w:rsidR="001F57DD" w:rsidRPr="001F57DD" w:rsidRDefault="001F57DD" w:rsidP="004349F2">
      <w:pPr>
        <w:pStyle w:val="BodyTextIndent3"/>
        <w:ind w:left="0"/>
        <w:jc w:val="left"/>
        <w:rPr>
          <w:rFonts w:ascii="Times New Roman" w:hAnsi="Times New Roman"/>
          <w:b w:val="0"/>
          <w:bCs w:val="0"/>
          <w:sz w:val="24"/>
          <w:szCs w:val="24"/>
        </w:rPr>
      </w:pPr>
      <w:r w:rsidRPr="001F57DD">
        <w:rPr>
          <w:rFonts w:ascii="Times New Roman" w:hAnsi="Times New Roman"/>
          <w:b w:val="0"/>
          <w:bCs w:val="0"/>
          <w:sz w:val="24"/>
          <w:szCs w:val="24"/>
        </w:rPr>
        <w:t>There have been numerous challenges to the collection and compilation of the above data.  In spite of almost monthly subcommittee</w:t>
      </w:r>
      <w:r w:rsidR="00B06C44">
        <w:rPr>
          <w:rFonts w:ascii="Times New Roman" w:hAnsi="Times New Roman"/>
          <w:b w:val="0"/>
          <w:bCs w:val="0"/>
          <w:sz w:val="24"/>
          <w:szCs w:val="24"/>
        </w:rPr>
        <w:t xml:space="preserve"> meetings since November 2009, court a</w:t>
      </w:r>
      <w:r w:rsidRPr="001F57DD">
        <w:rPr>
          <w:rFonts w:ascii="Times New Roman" w:hAnsi="Times New Roman"/>
          <w:b w:val="0"/>
          <w:bCs w:val="0"/>
          <w:sz w:val="24"/>
          <w:szCs w:val="24"/>
        </w:rPr>
        <w:t>dministration has been unable to provide sufficient data and/or sufficiently reliable data necessary to conduct a comprehensive analysis of pre and post-ECM data.</w:t>
      </w:r>
    </w:p>
    <w:p w:rsidR="001F57DD" w:rsidRPr="001F57DD" w:rsidRDefault="001F57DD" w:rsidP="001F57DD">
      <w:pPr>
        <w:pStyle w:val="BodyTextIndent3"/>
        <w:ind w:left="720"/>
        <w:rPr>
          <w:rFonts w:ascii="Times New Roman" w:hAnsi="Times New Roman"/>
          <w:b w:val="0"/>
          <w:bCs w:val="0"/>
          <w:sz w:val="24"/>
          <w:szCs w:val="24"/>
        </w:rPr>
      </w:pPr>
    </w:p>
    <w:p w:rsidR="001F57DD" w:rsidRPr="001F57DD" w:rsidRDefault="001F57DD" w:rsidP="001F57DD">
      <w:pPr>
        <w:jc w:val="both"/>
        <w:rPr>
          <w:rFonts w:ascii="Times New Roman" w:hAnsi="Times New Roman"/>
          <w:bCs/>
          <w:sz w:val="24"/>
          <w:szCs w:val="24"/>
        </w:rPr>
      </w:pPr>
      <w:r w:rsidRPr="001F57DD">
        <w:rPr>
          <w:rFonts w:ascii="Times New Roman" w:hAnsi="Times New Roman"/>
          <w:bCs/>
          <w:sz w:val="24"/>
          <w:szCs w:val="24"/>
        </w:rPr>
        <w:t>In spite of the above challenges, the rough data that was provided reflects the following after implementation of the ECM/ENE pilot:</w:t>
      </w:r>
    </w:p>
    <w:p w:rsidR="001F57DD" w:rsidRPr="001F57DD" w:rsidRDefault="001F57DD" w:rsidP="006B02DC">
      <w:pPr>
        <w:numPr>
          <w:ilvl w:val="0"/>
          <w:numId w:val="48"/>
        </w:numPr>
        <w:tabs>
          <w:tab w:val="clear" w:pos="1440"/>
          <w:tab w:val="num" w:pos="720"/>
        </w:tabs>
        <w:spacing w:after="0" w:line="240" w:lineRule="auto"/>
        <w:ind w:left="720"/>
        <w:jc w:val="both"/>
        <w:rPr>
          <w:rFonts w:ascii="Times New Roman" w:hAnsi="Times New Roman"/>
          <w:bCs/>
          <w:sz w:val="24"/>
          <w:szCs w:val="24"/>
        </w:rPr>
      </w:pPr>
      <w:r w:rsidRPr="001F57DD">
        <w:rPr>
          <w:rFonts w:ascii="Times New Roman" w:hAnsi="Times New Roman"/>
          <w:bCs/>
          <w:sz w:val="24"/>
          <w:szCs w:val="24"/>
        </w:rPr>
        <w:t>An 80</w:t>
      </w:r>
      <w:r w:rsidR="00B06C44">
        <w:rPr>
          <w:rFonts w:ascii="Times New Roman" w:hAnsi="Times New Roman"/>
          <w:bCs/>
          <w:sz w:val="24"/>
          <w:szCs w:val="24"/>
        </w:rPr>
        <w:t xml:space="preserve"> percent </w:t>
      </w:r>
      <w:r w:rsidRPr="001F57DD">
        <w:rPr>
          <w:rFonts w:ascii="Times New Roman" w:hAnsi="Times New Roman"/>
          <w:bCs/>
          <w:sz w:val="24"/>
          <w:szCs w:val="24"/>
        </w:rPr>
        <w:t>reduction in the number of temporary hearings;</w:t>
      </w:r>
    </w:p>
    <w:p w:rsidR="001F57DD" w:rsidRPr="001F57DD" w:rsidRDefault="001F57DD" w:rsidP="006B02DC">
      <w:pPr>
        <w:numPr>
          <w:ilvl w:val="0"/>
          <w:numId w:val="48"/>
        </w:numPr>
        <w:tabs>
          <w:tab w:val="clear" w:pos="1440"/>
          <w:tab w:val="num" w:pos="720"/>
        </w:tabs>
        <w:spacing w:after="0" w:line="240" w:lineRule="auto"/>
        <w:ind w:left="720"/>
        <w:jc w:val="both"/>
        <w:rPr>
          <w:rFonts w:ascii="Times New Roman" w:hAnsi="Times New Roman"/>
          <w:bCs/>
          <w:sz w:val="24"/>
          <w:szCs w:val="24"/>
        </w:rPr>
      </w:pPr>
      <w:r w:rsidRPr="001F57DD">
        <w:rPr>
          <w:rFonts w:ascii="Times New Roman" w:hAnsi="Times New Roman"/>
          <w:bCs/>
          <w:sz w:val="24"/>
          <w:szCs w:val="24"/>
        </w:rPr>
        <w:t>A 50</w:t>
      </w:r>
      <w:r w:rsidR="00B06C44">
        <w:rPr>
          <w:rFonts w:ascii="Times New Roman" w:hAnsi="Times New Roman"/>
          <w:bCs/>
          <w:sz w:val="24"/>
          <w:szCs w:val="24"/>
        </w:rPr>
        <w:t xml:space="preserve"> percent</w:t>
      </w:r>
      <w:r w:rsidRPr="001F57DD">
        <w:rPr>
          <w:rFonts w:ascii="Times New Roman" w:hAnsi="Times New Roman"/>
          <w:bCs/>
          <w:sz w:val="24"/>
          <w:szCs w:val="24"/>
        </w:rPr>
        <w:t xml:space="preserve"> reduction of the number of </w:t>
      </w:r>
      <w:proofErr w:type="spellStart"/>
      <w:r w:rsidRPr="001F57DD">
        <w:rPr>
          <w:rFonts w:ascii="Times New Roman" w:hAnsi="Times New Roman"/>
          <w:bCs/>
          <w:sz w:val="24"/>
          <w:szCs w:val="24"/>
        </w:rPr>
        <w:t>pretrials</w:t>
      </w:r>
      <w:proofErr w:type="spellEnd"/>
      <w:r w:rsidRPr="001F57DD">
        <w:rPr>
          <w:rFonts w:ascii="Times New Roman" w:hAnsi="Times New Roman"/>
          <w:bCs/>
          <w:sz w:val="24"/>
          <w:szCs w:val="24"/>
        </w:rPr>
        <w:t>;</w:t>
      </w:r>
    </w:p>
    <w:p w:rsidR="001F57DD" w:rsidRPr="001F57DD" w:rsidRDefault="001F57DD" w:rsidP="006B02DC">
      <w:pPr>
        <w:numPr>
          <w:ilvl w:val="0"/>
          <w:numId w:val="48"/>
        </w:numPr>
        <w:tabs>
          <w:tab w:val="clear" w:pos="1440"/>
          <w:tab w:val="num" w:pos="720"/>
        </w:tabs>
        <w:spacing w:after="0" w:line="240" w:lineRule="auto"/>
        <w:ind w:left="720"/>
        <w:jc w:val="both"/>
        <w:rPr>
          <w:rFonts w:ascii="Times New Roman" w:hAnsi="Times New Roman"/>
          <w:bCs/>
          <w:sz w:val="24"/>
          <w:szCs w:val="24"/>
        </w:rPr>
      </w:pPr>
      <w:r w:rsidRPr="001F57DD">
        <w:rPr>
          <w:rFonts w:ascii="Times New Roman" w:hAnsi="Times New Roman"/>
          <w:bCs/>
          <w:sz w:val="24"/>
          <w:szCs w:val="24"/>
        </w:rPr>
        <w:t>A 50</w:t>
      </w:r>
      <w:r w:rsidR="00B06C44">
        <w:rPr>
          <w:rFonts w:ascii="Times New Roman" w:hAnsi="Times New Roman"/>
          <w:bCs/>
          <w:sz w:val="24"/>
          <w:szCs w:val="24"/>
        </w:rPr>
        <w:t xml:space="preserve"> percent</w:t>
      </w:r>
      <w:r w:rsidRPr="001F57DD">
        <w:rPr>
          <w:rFonts w:ascii="Times New Roman" w:hAnsi="Times New Roman"/>
          <w:bCs/>
          <w:sz w:val="24"/>
          <w:szCs w:val="24"/>
        </w:rPr>
        <w:t xml:space="preserve"> reduction in the number of trials; and</w:t>
      </w:r>
    </w:p>
    <w:p w:rsidR="001F57DD" w:rsidRPr="001F57DD" w:rsidRDefault="001F57DD" w:rsidP="006B02DC">
      <w:pPr>
        <w:numPr>
          <w:ilvl w:val="0"/>
          <w:numId w:val="48"/>
        </w:numPr>
        <w:tabs>
          <w:tab w:val="clear" w:pos="1440"/>
          <w:tab w:val="num" w:pos="720"/>
        </w:tabs>
        <w:spacing w:after="0" w:line="240" w:lineRule="auto"/>
        <w:ind w:left="720"/>
        <w:jc w:val="both"/>
        <w:rPr>
          <w:rFonts w:ascii="Times New Roman" w:hAnsi="Times New Roman"/>
          <w:bCs/>
          <w:sz w:val="24"/>
          <w:szCs w:val="24"/>
        </w:rPr>
      </w:pPr>
      <w:r w:rsidRPr="001F57DD">
        <w:rPr>
          <w:rFonts w:ascii="Times New Roman" w:hAnsi="Times New Roman"/>
          <w:bCs/>
          <w:sz w:val="24"/>
          <w:szCs w:val="24"/>
        </w:rPr>
        <w:t>A reduction in the time from filing to final order from 9.8 months to 5.7 months.</w:t>
      </w:r>
    </w:p>
    <w:p w:rsidR="001F57DD" w:rsidRDefault="001F57DD" w:rsidP="001F57DD">
      <w:pPr>
        <w:spacing w:after="0" w:line="240" w:lineRule="auto"/>
        <w:jc w:val="both"/>
        <w:rPr>
          <w:bCs/>
        </w:rPr>
      </w:pPr>
    </w:p>
    <w:p w:rsidR="00957CF1" w:rsidRDefault="00957CF1" w:rsidP="007A6D17">
      <w:pPr>
        <w:spacing w:after="0" w:line="240" w:lineRule="auto"/>
        <w:rPr>
          <w:rFonts w:ascii="Times New Roman" w:hAnsi="Times New Roman"/>
          <w:b/>
          <w:i/>
          <w:color w:val="000000"/>
          <w:sz w:val="24"/>
          <w:szCs w:val="24"/>
        </w:rPr>
      </w:pPr>
      <w:r>
        <w:rPr>
          <w:rFonts w:ascii="Times New Roman" w:hAnsi="Times New Roman"/>
          <w:b/>
          <w:i/>
          <w:color w:val="000000"/>
          <w:sz w:val="24"/>
          <w:szCs w:val="24"/>
        </w:rPr>
        <w:t>Forms</w:t>
      </w:r>
    </w:p>
    <w:p w:rsidR="00957CF1" w:rsidRPr="00D225AA" w:rsidRDefault="00957CF1" w:rsidP="007A6D17">
      <w:pPr>
        <w:spacing w:after="0" w:line="240" w:lineRule="auto"/>
        <w:rPr>
          <w:rFonts w:ascii="Times New Roman" w:hAnsi="Times New Roman"/>
          <w:sz w:val="24"/>
          <w:szCs w:val="24"/>
        </w:rPr>
      </w:pPr>
      <w:r>
        <w:rPr>
          <w:rFonts w:ascii="Times New Roman" w:hAnsi="Times New Roman"/>
          <w:sz w:val="24"/>
          <w:szCs w:val="24"/>
        </w:rPr>
        <w:t xml:space="preserve">The forms for the Second Judicial District ENE program may be found in Appendix </w:t>
      </w:r>
      <w:r w:rsidR="003D1FD6">
        <w:rPr>
          <w:rFonts w:ascii="Times New Roman" w:hAnsi="Times New Roman"/>
          <w:sz w:val="24"/>
          <w:szCs w:val="24"/>
        </w:rPr>
        <w:t>VII</w:t>
      </w:r>
      <w:r>
        <w:rPr>
          <w:rFonts w:ascii="Times New Roman" w:hAnsi="Times New Roman"/>
          <w:sz w:val="24"/>
          <w:szCs w:val="24"/>
        </w:rPr>
        <w:t xml:space="preserve"> and include the following:</w:t>
      </w:r>
      <w:r w:rsidRPr="00D225AA">
        <w:rPr>
          <w:rFonts w:ascii="Times New Roman" w:hAnsi="Times New Roman"/>
          <w:color w:val="000000"/>
          <w:sz w:val="24"/>
          <w:szCs w:val="24"/>
        </w:rPr>
        <w:t> </w:t>
      </w:r>
    </w:p>
    <w:p w:rsidR="00957CF1" w:rsidRDefault="00957CF1" w:rsidP="006B02DC">
      <w:pPr>
        <w:numPr>
          <w:ilvl w:val="0"/>
          <w:numId w:val="24"/>
        </w:numPr>
        <w:spacing w:before="100" w:beforeAutospacing="1" w:after="100" w:afterAutospacing="1" w:line="240" w:lineRule="auto"/>
        <w:jc w:val="both"/>
        <w:rPr>
          <w:rFonts w:ascii="Times New Roman" w:hAnsi="Times New Roman"/>
          <w:bCs/>
          <w:color w:val="000000"/>
          <w:sz w:val="24"/>
          <w:szCs w:val="24"/>
        </w:rPr>
      </w:pPr>
      <w:r w:rsidRPr="0011184F">
        <w:rPr>
          <w:rFonts w:ascii="Times New Roman" w:hAnsi="Times New Roman"/>
          <w:bCs/>
          <w:color w:val="000000"/>
          <w:sz w:val="24"/>
          <w:szCs w:val="24"/>
        </w:rPr>
        <w:t>ECM Flowchart</w:t>
      </w:r>
    </w:p>
    <w:p w:rsidR="00957CF1" w:rsidRDefault="00957CF1" w:rsidP="006B02DC">
      <w:pPr>
        <w:numPr>
          <w:ilvl w:val="0"/>
          <w:numId w:val="24"/>
        </w:numPr>
        <w:spacing w:before="100" w:beforeAutospacing="1" w:after="100" w:afterAutospacing="1" w:line="240" w:lineRule="auto"/>
        <w:jc w:val="both"/>
        <w:rPr>
          <w:rFonts w:ascii="Times New Roman" w:hAnsi="Times New Roman"/>
          <w:bCs/>
          <w:color w:val="000000"/>
          <w:sz w:val="24"/>
          <w:szCs w:val="24"/>
        </w:rPr>
      </w:pPr>
      <w:r w:rsidRPr="0011184F">
        <w:rPr>
          <w:rFonts w:ascii="Times New Roman" w:hAnsi="Times New Roman"/>
          <w:bCs/>
          <w:color w:val="000000"/>
          <w:sz w:val="24"/>
          <w:szCs w:val="24"/>
        </w:rPr>
        <w:t xml:space="preserve">Case </w:t>
      </w:r>
      <w:r w:rsidR="003D1FD6">
        <w:rPr>
          <w:rFonts w:ascii="Times New Roman" w:hAnsi="Times New Roman"/>
          <w:bCs/>
          <w:color w:val="000000"/>
          <w:sz w:val="24"/>
          <w:szCs w:val="24"/>
        </w:rPr>
        <w:t>T</w:t>
      </w:r>
      <w:r w:rsidRPr="0011184F">
        <w:rPr>
          <w:rFonts w:ascii="Times New Roman" w:hAnsi="Times New Roman"/>
          <w:bCs/>
          <w:color w:val="000000"/>
          <w:sz w:val="24"/>
          <w:szCs w:val="24"/>
        </w:rPr>
        <w:t xml:space="preserve">racking </w:t>
      </w:r>
      <w:r w:rsidR="003D1FD6">
        <w:rPr>
          <w:rFonts w:ascii="Times New Roman" w:hAnsi="Times New Roman"/>
          <w:bCs/>
          <w:color w:val="000000"/>
          <w:sz w:val="24"/>
          <w:szCs w:val="24"/>
        </w:rPr>
        <w:t>F</w:t>
      </w:r>
      <w:r w:rsidRPr="0011184F">
        <w:rPr>
          <w:rFonts w:ascii="Times New Roman" w:hAnsi="Times New Roman"/>
          <w:bCs/>
          <w:color w:val="000000"/>
          <w:sz w:val="24"/>
          <w:szCs w:val="24"/>
        </w:rPr>
        <w:t>orm</w:t>
      </w:r>
    </w:p>
    <w:p w:rsidR="00957CF1" w:rsidRPr="0011184F" w:rsidRDefault="00957CF1" w:rsidP="006B02DC">
      <w:pPr>
        <w:numPr>
          <w:ilvl w:val="0"/>
          <w:numId w:val="24"/>
        </w:numPr>
        <w:spacing w:before="100" w:beforeAutospacing="1" w:after="100" w:afterAutospacing="1" w:line="240" w:lineRule="auto"/>
        <w:jc w:val="both"/>
        <w:rPr>
          <w:rFonts w:ascii="Times New Roman" w:hAnsi="Times New Roman"/>
          <w:sz w:val="24"/>
          <w:szCs w:val="24"/>
        </w:rPr>
      </w:pPr>
      <w:r w:rsidRPr="0011184F">
        <w:rPr>
          <w:rFonts w:ascii="Times New Roman" w:hAnsi="Times New Roman"/>
          <w:bCs/>
          <w:color w:val="000000"/>
          <w:sz w:val="24"/>
          <w:szCs w:val="24"/>
        </w:rPr>
        <w:t xml:space="preserve">FENE </w:t>
      </w:r>
      <w:r w:rsidR="003D1FD6">
        <w:rPr>
          <w:rFonts w:ascii="Times New Roman" w:hAnsi="Times New Roman"/>
          <w:bCs/>
          <w:color w:val="000000"/>
          <w:sz w:val="24"/>
          <w:szCs w:val="24"/>
        </w:rPr>
        <w:t>P</w:t>
      </w:r>
      <w:r w:rsidRPr="0011184F">
        <w:rPr>
          <w:rFonts w:ascii="Times New Roman" w:hAnsi="Times New Roman"/>
          <w:bCs/>
          <w:color w:val="000000"/>
          <w:sz w:val="24"/>
          <w:szCs w:val="24"/>
        </w:rPr>
        <w:t xml:space="preserve">rogram </w:t>
      </w:r>
      <w:r w:rsidR="003D1FD6">
        <w:rPr>
          <w:rFonts w:ascii="Times New Roman" w:hAnsi="Times New Roman"/>
          <w:bCs/>
          <w:color w:val="000000"/>
          <w:sz w:val="24"/>
          <w:szCs w:val="24"/>
        </w:rPr>
        <w:t>D</w:t>
      </w:r>
      <w:r w:rsidRPr="0011184F">
        <w:rPr>
          <w:rFonts w:ascii="Times New Roman" w:hAnsi="Times New Roman"/>
          <w:bCs/>
          <w:color w:val="000000"/>
          <w:sz w:val="24"/>
          <w:szCs w:val="24"/>
        </w:rPr>
        <w:t>escription</w:t>
      </w:r>
    </w:p>
    <w:p w:rsidR="00957CF1" w:rsidRPr="0011184F" w:rsidRDefault="00957CF1" w:rsidP="006B02DC">
      <w:pPr>
        <w:numPr>
          <w:ilvl w:val="0"/>
          <w:numId w:val="24"/>
        </w:numPr>
        <w:spacing w:before="100" w:beforeAutospacing="1" w:after="100" w:afterAutospacing="1" w:line="240" w:lineRule="auto"/>
        <w:jc w:val="both"/>
        <w:rPr>
          <w:rFonts w:ascii="Times New Roman" w:hAnsi="Times New Roman"/>
          <w:sz w:val="24"/>
          <w:szCs w:val="24"/>
        </w:rPr>
      </w:pPr>
      <w:r w:rsidRPr="0011184F">
        <w:rPr>
          <w:rFonts w:ascii="Times New Roman" w:hAnsi="Times New Roman"/>
          <w:bCs/>
          <w:color w:val="000000"/>
          <w:sz w:val="24"/>
          <w:szCs w:val="24"/>
        </w:rPr>
        <w:t xml:space="preserve">FENE </w:t>
      </w:r>
      <w:r w:rsidR="003D1FD6">
        <w:rPr>
          <w:rFonts w:ascii="Times New Roman" w:hAnsi="Times New Roman"/>
          <w:bCs/>
          <w:color w:val="000000"/>
          <w:sz w:val="24"/>
          <w:szCs w:val="24"/>
        </w:rPr>
        <w:t>F</w:t>
      </w:r>
      <w:r w:rsidRPr="0011184F">
        <w:rPr>
          <w:rFonts w:ascii="Times New Roman" w:hAnsi="Times New Roman"/>
          <w:bCs/>
          <w:color w:val="000000"/>
          <w:sz w:val="24"/>
          <w:szCs w:val="24"/>
        </w:rPr>
        <w:t xml:space="preserve">ee </w:t>
      </w:r>
      <w:r w:rsidR="003D1FD6">
        <w:rPr>
          <w:rFonts w:ascii="Times New Roman" w:hAnsi="Times New Roman"/>
          <w:bCs/>
          <w:color w:val="000000"/>
          <w:sz w:val="24"/>
          <w:szCs w:val="24"/>
        </w:rPr>
        <w:t>S</w:t>
      </w:r>
      <w:r w:rsidRPr="0011184F">
        <w:rPr>
          <w:rFonts w:ascii="Times New Roman" w:hAnsi="Times New Roman"/>
          <w:bCs/>
          <w:color w:val="000000"/>
          <w:sz w:val="24"/>
          <w:szCs w:val="24"/>
        </w:rPr>
        <w:t>chedule</w:t>
      </w:r>
    </w:p>
    <w:p w:rsidR="00957CF1" w:rsidRPr="0011184F" w:rsidRDefault="00957CF1" w:rsidP="006B02DC">
      <w:pPr>
        <w:numPr>
          <w:ilvl w:val="0"/>
          <w:numId w:val="24"/>
        </w:numPr>
        <w:spacing w:before="100" w:beforeAutospacing="1" w:after="100" w:afterAutospacing="1" w:line="240" w:lineRule="auto"/>
        <w:jc w:val="both"/>
        <w:rPr>
          <w:rFonts w:ascii="Times New Roman" w:hAnsi="Times New Roman"/>
          <w:sz w:val="24"/>
          <w:szCs w:val="24"/>
        </w:rPr>
      </w:pPr>
      <w:r w:rsidRPr="0011184F">
        <w:rPr>
          <w:rFonts w:ascii="Times New Roman" w:hAnsi="Times New Roman"/>
          <w:bCs/>
          <w:color w:val="000000"/>
          <w:sz w:val="24"/>
          <w:szCs w:val="24"/>
        </w:rPr>
        <w:t xml:space="preserve">FENE </w:t>
      </w:r>
      <w:r w:rsidR="003D1FD6">
        <w:rPr>
          <w:rFonts w:ascii="Times New Roman" w:hAnsi="Times New Roman"/>
          <w:bCs/>
          <w:color w:val="000000"/>
          <w:sz w:val="24"/>
          <w:szCs w:val="24"/>
        </w:rPr>
        <w:t>C</w:t>
      </w:r>
      <w:r w:rsidRPr="0011184F">
        <w:rPr>
          <w:rFonts w:ascii="Times New Roman" w:hAnsi="Times New Roman"/>
          <w:bCs/>
          <w:color w:val="000000"/>
          <w:sz w:val="24"/>
          <w:szCs w:val="24"/>
        </w:rPr>
        <w:t xml:space="preserve">ase </w:t>
      </w:r>
      <w:r w:rsidR="003D1FD6">
        <w:rPr>
          <w:rFonts w:ascii="Times New Roman" w:hAnsi="Times New Roman"/>
          <w:bCs/>
          <w:color w:val="000000"/>
          <w:sz w:val="24"/>
          <w:szCs w:val="24"/>
        </w:rPr>
        <w:t>D</w:t>
      </w:r>
      <w:r w:rsidRPr="0011184F">
        <w:rPr>
          <w:rFonts w:ascii="Times New Roman" w:hAnsi="Times New Roman"/>
          <w:bCs/>
          <w:color w:val="000000"/>
          <w:sz w:val="24"/>
          <w:szCs w:val="24"/>
        </w:rPr>
        <w:t xml:space="preserve">ata </w:t>
      </w:r>
      <w:r w:rsidR="003D1FD6">
        <w:rPr>
          <w:rFonts w:ascii="Times New Roman" w:hAnsi="Times New Roman"/>
          <w:bCs/>
          <w:color w:val="000000"/>
          <w:sz w:val="24"/>
          <w:szCs w:val="24"/>
        </w:rPr>
        <w:t>F</w:t>
      </w:r>
      <w:r w:rsidRPr="0011184F">
        <w:rPr>
          <w:rFonts w:ascii="Times New Roman" w:hAnsi="Times New Roman"/>
          <w:bCs/>
          <w:color w:val="000000"/>
          <w:sz w:val="24"/>
          <w:szCs w:val="24"/>
        </w:rPr>
        <w:t>orm</w:t>
      </w:r>
    </w:p>
    <w:p w:rsidR="00957CF1" w:rsidRPr="0011184F" w:rsidRDefault="00957CF1" w:rsidP="006B02DC">
      <w:pPr>
        <w:numPr>
          <w:ilvl w:val="0"/>
          <w:numId w:val="24"/>
        </w:numPr>
        <w:spacing w:before="100" w:beforeAutospacing="1" w:after="100" w:afterAutospacing="1" w:line="240" w:lineRule="auto"/>
        <w:jc w:val="both"/>
        <w:rPr>
          <w:rFonts w:ascii="Times New Roman" w:hAnsi="Times New Roman"/>
          <w:sz w:val="24"/>
          <w:szCs w:val="24"/>
        </w:rPr>
      </w:pPr>
      <w:r w:rsidRPr="0011184F">
        <w:rPr>
          <w:rFonts w:ascii="Times New Roman" w:hAnsi="Times New Roman"/>
          <w:bCs/>
          <w:color w:val="000000"/>
          <w:sz w:val="24"/>
          <w:szCs w:val="24"/>
        </w:rPr>
        <w:t xml:space="preserve">SENE </w:t>
      </w:r>
      <w:r w:rsidR="003D1FD6">
        <w:rPr>
          <w:rFonts w:ascii="Times New Roman" w:hAnsi="Times New Roman"/>
          <w:bCs/>
          <w:color w:val="000000"/>
          <w:sz w:val="24"/>
          <w:szCs w:val="24"/>
        </w:rPr>
        <w:t>P</w:t>
      </w:r>
      <w:r w:rsidRPr="0011184F">
        <w:rPr>
          <w:rFonts w:ascii="Times New Roman" w:hAnsi="Times New Roman"/>
          <w:bCs/>
          <w:color w:val="000000"/>
          <w:sz w:val="24"/>
          <w:szCs w:val="24"/>
        </w:rPr>
        <w:t xml:space="preserve">rogram </w:t>
      </w:r>
      <w:r w:rsidR="003D1FD6">
        <w:rPr>
          <w:rFonts w:ascii="Times New Roman" w:hAnsi="Times New Roman"/>
          <w:bCs/>
          <w:color w:val="000000"/>
          <w:sz w:val="24"/>
          <w:szCs w:val="24"/>
        </w:rPr>
        <w:t>D</w:t>
      </w:r>
      <w:r w:rsidRPr="0011184F">
        <w:rPr>
          <w:rFonts w:ascii="Times New Roman" w:hAnsi="Times New Roman"/>
          <w:bCs/>
          <w:color w:val="000000"/>
          <w:sz w:val="24"/>
          <w:szCs w:val="24"/>
        </w:rPr>
        <w:t>escription</w:t>
      </w:r>
    </w:p>
    <w:p w:rsidR="00957CF1" w:rsidRPr="0011184F" w:rsidRDefault="00957CF1" w:rsidP="006B02DC">
      <w:pPr>
        <w:numPr>
          <w:ilvl w:val="0"/>
          <w:numId w:val="24"/>
        </w:numPr>
        <w:spacing w:before="100" w:beforeAutospacing="1" w:after="100" w:afterAutospacing="1" w:line="240" w:lineRule="auto"/>
        <w:jc w:val="both"/>
        <w:rPr>
          <w:rFonts w:ascii="Times New Roman" w:hAnsi="Times New Roman"/>
          <w:sz w:val="24"/>
          <w:szCs w:val="24"/>
        </w:rPr>
      </w:pPr>
      <w:r w:rsidRPr="0011184F">
        <w:rPr>
          <w:rFonts w:ascii="Times New Roman" w:hAnsi="Times New Roman"/>
          <w:bCs/>
          <w:color w:val="000000"/>
          <w:sz w:val="24"/>
          <w:szCs w:val="24"/>
        </w:rPr>
        <w:t xml:space="preserve">SENE </w:t>
      </w:r>
      <w:r w:rsidR="003D1FD6">
        <w:rPr>
          <w:rFonts w:ascii="Times New Roman" w:hAnsi="Times New Roman"/>
          <w:bCs/>
          <w:color w:val="000000"/>
          <w:sz w:val="24"/>
          <w:szCs w:val="24"/>
        </w:rPr>
        <w:t>F</w:t>
      </w:r>
      <w:r w:rsidRPr="0011184F">
        <w:rPr>
          <w:rFonts w:ascii="Times New Roman" w:hAnsi="Times New Roman"/>
          <w:bCs/>
          <w:color w:val="000000"/>
          <w:sz w:val="24"/>
          <w:szCs w:val="24"/>
        </w:rPr>
        <w:t xml:space="preserve">ee </w:t>
      </w:r>
      <w:r w:rsidR="003D1FD6">
        <w:rPr>
          <w:rFonts w:ascii="Times New Roman" w:hAnsi="Times New Roman"/>
          <w:bCs/>
          <w:color w:val="000000"/>
          <w:sz w:val="24"/>
          <w:szCs w:val="24"/>
        </w:rPr>
        <w:t>S</w:t>
      </w:r>
      <w:r w:rsidRPr="0011184F">
        <w:rPr>
          <w:rFonts w:ascii="Times New Roman" w:hAnsi="Times New Roman"/>
          <w:bCs/>
          <w:color w:val="000000"/>
          <w:sz w:val="24"/>
          <w:szCs w:val="24"/>
        </w:rPr>
        <w:t>chedule</w:t>
      </w:r>
    </w:p>
    <w:p w:rsidR="00957CF1" w:rsidRPr="0011184F" w:rsidRDefault="00957CF1" w:rsidP="006B02DC">
      <w:pPr>
        <w:numPr>
          <w:ilvl w:val="0"/>
          <w:numId w:val="24"/>
        </w:numPr>
        <w:spacing w:before="100" w:beforeAutospacing="1" w:after="100" w:afterAutospacing="1" w:line="240" w:lineRule="auto"/>
        <w:jc w:val="both"/>
        <w:rPr>
          <w:rFonts w:ascii="Times New Roman" w:hAnsi="Times New Roman"/>
          <w:sz w:val="24"/>
          <w:szCs w:val="24"/>
        </w:rPr>
      </w:pPr>
      <w:r w:rsidRPr="0011184F">
        <w:rPr>
          <w:rFonts w:ascii="Times New Roman" w:hAnsi="Times New Roman"/>
          <w:bCs/>
          <w:color w:val="000000"/>
          <w:sz w:val="24"/>
          <w:szCs w:val="24"/>
        </w:rPr>
        <w:t xml:space="preserve">SENE </w:t>
      </w:r>
      <w:r w:rsidR="003D1FD6">
        <w:rPr>
          <w:rFonts w:ascii="Times New Roman" w:hAnsi="Times New Roman"/>
          <w:bCs/>
          <w:color w:val="000000"/>
          <w:sz w:val="24"/>
          <w:szCs w:val="24"/>
        </w:rPr>
        <w:t>Case Data F</w:t>
      </w:r>
      <w:r w:rsidRPr="0011184F">
        <w:rPr>
          <w:rFonts w:ascii="Times New Roman" w:hAnsi="Times New Roman"/>
          <w:bCs/>
          <w:color w:val="000000"/>
          <w:sz w:val="24"/>
          <w:szCs w:val="24"/>
        </w:rPr>
        <w:t>orm(s)</w:t>
      </w:r>
    </w:p>
    <w:p w:rsidR="00957CF1" w:rsidRPr="0011184F" w:rsidRDefault="00957CF1" w:rsidP="006B02DC">
      <w:pPr>
        <w:numPr>
          <w:ilvl w:val="0"/>
          <w:numId w:val="24"/>
        </w:numPr>
        <w:spacing w:before="100" w:beforeAutospacing="1" w:after="100" w:afterAutospacing="1" w:line="240" w:lineRule="auto"/>
        <w:jc w:val="both"/>
        <w:rPr>
          <w:rFonts w:ascii="Times New Roman" w:hAnsi="Times New Roman"/>
          <w:sz w:val="24"/>
          <w:szCs w:val="24"/>
        </w:rPr>
      </w:pPr>
      <w:r w:rsidRPr="0011184F">
        <w:rPr>
          <w:rFonts w:ascii="Times New Roman" w:hAnsi="Times New Roman"/>
          <w:bCs/>
          <w:color w:val="000000"/>
          <w:sz w:val="24"/>
          <w:szCs w:val="24"/>
        </w:rPr>
        <w:t>Party/</w:t>
      </w:r>
      <w:r w:rsidR="003D1FD6">
        <w:rPr>
          <w:rFonts w:ascii="Times New Roman" w:hAnsi="Times New Roman"/>
          <w:bCs/>
          <w:color w:val="000000"/>
          <w:sz w:val="24"/>
          <w:szCs w:val="24"/>
        </w:rPr>
        <w:t>A</w:t>
      </w:r>
      <w:r w:rsidRPr="0011184F">
        <w:rPr>
          <w:rFonts w:ascii="Times New Roman" w:hAnsi="Times New Roman"/>
          <w:bCs/>
          <w:color w:val="000000"/>
          <w:sz w:val="24"/>
          <w:szCs w:val="24"/>
        </w:rPr>
        <w:t xml:space="preserve">ttorney </w:t>
      </w:r>
      <w:r w:rsidR="003D1FD6">
        <w:rPr>
          <w:rFonts w:ascii="Times New Roman" w:hAnsi="Times New Roman"/>
          <w:bCs/>
          <w:color w:val="000000"/>
          <w:sz w:val="24"/>
          <w:szCs w:val="24"/>
        </w:rPr>
        <w:t>I</w:t>
      </w:r>
      <w:r w:rsidRPr="0011184F">
        <w:rPr>
          <w:rFonts w:ascii="Times New Roman" w:hAnsi="Times New Roman"/>
          <w:bCs/>
          <w:color w:val="000000"/>
          <w:sz w:val="24"/>
          <w:szCs w:val="24"/>
        </w:rPr>
        <w:t xml:space="preserve">nformation </w:t>
      </w:r>
      <w:r w:rsidR="003D1FD6">
        <w:rPr>
          <w:rFonts w:ascii="Times New Roman" w:hAnsi="Times New Roman"/>
          <w:bCs/>
          <w:color w:val="000000"/>
          <w:sz w:val="24"/>
          <w:szCs w:val="24"/>
        </w:rPr>
        <w:t>S</w:t>
      </w:r>
      <w:r w:rsidRPr="0011184F">
        <w:rPr>
          <w:rFonts w:ascii="Times New Roman" w:hAnsi="Times New Roman"/>
          <w:bCs/>
          <w:color w:val="000000"/>
          <w:sz w:val="24"/>
          <w:szCs w:val="24"/>
        </w:rPr>
        <w:t>heet</w:t>
      </w:r>
    </w:p>
    <w:p w:rsidR="00957CF1" w:rsidRPr="0011184F" w:rsidRDefault="003D1FD6" w:rsidP="006B02DC">
      <w:pPr>
        <w:numPr>
          <w:ilvl w:val="0"/>
          <w:numId w:val="24"/>
        </w:numPr>
        <w:spacing w:before="100" w:beforeAutospacing="1" w:after="100" w:afterAutospacing="1" w:line="240" w:lineRule="auto"/>
        <w:jc w:val="both"/>
        <w:rPr>
          <w:rFonts w:ascii="Times New Roman" w:hAnsi="Times New Roman"/>
          <w:sz w:val="24"/>
          <w:szCs w:val="24"/>
        </w:rPr>
      </w:pPr>
      <w:r>
        <w:rPr>
          <w:rFonts w:ascii="Times New Roman" w:hAnsi="Times New Roman"/>
          <w:bCs/>
          <w:color w:val="000000"/>
          <w:sz w:val="24"/>
          <w:szCs w:val="24"/>
        </w:rPr>
        <w:t>Post-ICMC Form O</w:t>
      </w:r>
      <w:r w:rsidR="00957CF1" w:rsidRPr="0011184F">
        <w:rPr>
          <w:rFonts w:ascii="Times New Roman" w:hAnsi="Times New Roman"/>
          <w:bCs/>
          <w:color w:val="000000"/>
          <w:sz w:val="24"/>
          <w:szCs w:val="24"/>
        </w:rPr>
        <w:t>rder</w:t>
      </w:r>
    </w:p>
    <w:p w:rsidR="00957CF1" w:rsidRPr="00953BB0" w:rsidRDefault="00957CF1" w:rsidP="006B02DC">
      <w:pPr>
        <w:numPr>
          <w:ilvl w:val="0"/>
          <w:numId w:val="24"/>
        </w:numPr>
        <w:spacing w:before="100" w:beforeAutospacing="1" w:after="100" w:afterAutospacing="1" w:line="240" w:lineRule="auto"/>
        <w:jc w:val="both"/>
        <w:rPr>
          <w:rFonts w:ascii="Times New Roman" w:hAnsi="Times New Roman"/>
          <w:sz w:val="24"/>
          <w:szCs w:val="24"/>
        </w:rPr>
      </w:pPr>
      <w:r w:rsidRPr="0011184F">
        <w:rPr>
          <w:rFonts w:ascii="Times New Roman" w:hAnsi="Times New Roman"/>
          <w:bCs/>
          <w:color w:val="000000"/>
          <w:sz w:val="24"/>
          <w:szCs w:val="24"/>
        </w:rPr>
        <w:t xml:space="preserve">Order to </w:t>
      </w:r>
      <w:r w:rsidR="003D1FD6">
        <w:rPr>
          <w:rFonts w:ascii="Times New Roman" w:hAnsi="Times New Roman"/>
          <w:bCs/>
          <w:color w:val="000000"/>
          <w:sz w:val="24"/>
          <w:szCs w:val="24"/>
        </w:rPr>
        <w:t>P</w:t>
      </w:r>
      <w:r w:rsidRPr="0011184F">
        <w:rPr>
          <w:rFonts w:ascii="Times New Roman" w:hAnsi="Times New Roman"/>
          <w:bCs/>
          <w:color w:val="000000"/>
          <w:sz w:val="24"/>
          <w:szCs w:val="24"/>
        </w:rPr>
        <w:t xml:space="preserve">lace on </w:t>
      </w:r>
      <w:r w:rsidR="003D1FD6">
        <w:rPr>
          <w:rFonts w:ascii="Times New Roman" w:hAnsi="Times New Roman"/>
          <w:bCs/>
          <w:color w:val="000000"/>
          <w:sz w:val="24"/>
          <w:szCs w:val="24"/>
        </w:rPr>
        <w:t>In</w:t>
      </w:r>
      <w:r w:rsidRPr="0011184F">
        <w:rPr>
          <w:rFonts w:ascii="Times New Roman" w:hAnsi="Times New Roman"/>
          <w:bCs/>
          <w:color w:val="000000"/>
          <w:sz w:val="24"/>
          <w:szCs w:val="24"/>
        </w:rPr>
        <w:t xml:space="preserve">active </w:t>
      </w:r>
      <w:r w:rsidR="003D1FD6">
        <w:rPr>
          <w:rFonts w:ascii="Times New Roman" w:hAnsi="Times New Roman"/>
          <w:bCs/>
          <w:color w:val="000000"/>
          <w:sz w:val="24"/>
          <w:szCs w:val="24"/>
        </w:rPr>
        <w:t>S</w:t>
      </w:r>
      <w:r w:rsidRPr="0011184F">
        <w:rPr>
          <w:rFonts w:ascii="Times New Roman" w:hAnsi="Times New Roman"/>
          <w:bCs/>
          <w:color w:val="000000"/>
          <w:sz w:val="24"/>
          <w:szCs w:val="24"/>
        </w:rPr>
        <w:t>tatus</w:t>
      </w:r>
    </w:p>
    <w:p w:rsidR="00953BB0" w:rsidRPr="00953BB0" w:rsidRDefault="00953BB0" w:rsidP="00B06C44">
      <w:pPr>
        <w:spacing w:after="0" w:line="240" w:lineRule="auto"/>
        <w:jc w:val="both"/>
        <w:rPr>
          <w:rFonts w:ascii="Times New Roman" w:hAnsi="Times New Roman"/>
          <w:b/>
          <w:i/>
          <w:sz w:val="24"/>
          <w:szCs w:val="24"/>
        </w:rPr>
      </w:pPr>
      <w:r>
        <w:rPr>
          <w:rFonts w:ascii="Times New Roman" w:hAnsi="Times New Roman"/>
          <w:b/>
          <w:i/>
          <w:sz w:val="24"/>
          <w:szCs w:val="24"/>
        </w:rPr>
        <w:t>Challenges</w:t>
      </w:r>
    </w:p>
    <w:p w:rsidR="00953BB0" w:rsidRPr="00953BB0" w:rsidRDefault="00953BB0" w:rsidP="00B06C44">
      <w:pPr>
        <w:pStyle w:val="Heading1"/>
        <w:spacing w:before="80" w:line="240" w:lineRule="auto"/>
        <w:jc w:val="left"/>
        <w:rPr>
          <w:b w:val="0"/>
          <w:sz w:val="24"/>
          <w:szCs w:val="24"/>
        </w:rPr>
      </w:pPr>
      <w:proofErr w:type="gramStart"/>
      <w:r w:rsidRPr="00953BB0">
        <w:rPr>
          <w:b w:val="0"/>
          <w:sz w:val="24"/>
          <w:szCs w:val="24"/>
          <w:u w:val="single"/>
        </w:rPr>
        <w:t>Judicial assignments to family court.</w:t>
      </w:r>
      <w:proofErr w:type="gramEnd"/>
      <w:r w:rsidRPr="00953BB0">
        <w:rPr>
          <w:b w:val="0"/>
          <w:sz w:val="24"/>
          <w:szCs w:val="24"/>
        </w:rPr>
        <w:t xml:space="preserve">  Family court in the </w:t>
      </w:r>
      <w:r w:rsidR="00B94665">
        <w:rPr>
          <w:b w:val="0"/>
          <w:sz w:val="24"/>
          <w:szCs w:val="24"/>
        </w:rPr>
        <w:t>Second</w:t>
      </w:r>
      <w:r w:rsidRPr="00953BB0">
        <w:rPr>
          <w:b w:val="0"/>
          <w:sz w:val="24"/>
          <w:szCs w:val="24"/>
        </w:rPr>
        <w:t xml:space="preserve"> Judicial District is handled by both referees and judges.  There are </w:t>
      </w:r>
      <w:r w:rsidR="00B94665">
        <w:rPr>
          <w:b w:val="0"/>
          <w:sz w:val="24"/>
          <w:szCs w:val="24"/>
        </w:rPr>
        <w:t>four</w:t>
      </w:r>
      <w:r w:rsidRPr="00953BB0">
        <w:rPr>
          <w:b w:val="0"/>
          <w:sz w:val="24"/>
          <w:szCs w:val="24"/>
        </w:rPr>
        <w:t xml:space="preserve"> full-time family court referees, and </w:t>
      </w:r>
      <w:r w:rsidR="00B94665">
        <w:rPr>
          <w:b w:val="0"/>
          <w:sz w:val="24"/>
          <w:szCs w:val="24"/>
        </w:rPr>
        <w:t>three</w:t>
      </w:r>
      <w:r w:rsidRPr="00953BB0">
        <w:rPr>
          <w:b w:val="0"/>
          <w:sz w:val="24"/>
          <w:szCs w:val="24"/>
        </w:rPr>
        <w:t xml:space="preserve"> approximately half-time family court judges.  (The remaining </w:t>
      </w:r>
      <w:r w:rsidR="00861A23">
        <w:rPr>
          <w:b w:val="0"/>
          <w:sz w:val="24"/>
          <w:szCs w:val="24"/>
        </w:rPr>
        <w:t>half-time</w:t>
      </w:r>
      <w:r w:rsidRPr="00953BB0">
        <w:rPr>
          <w:b w:val="0"/>
          <w:sz w:val="24"/>
          <w:szCs w:val="24"/>
        </w:rPr>
        <w:t xml:space="preserve"> the family court judges handle juvenile court.)  The family court assignment for judges is 18 months, and the assignments are staggered so that an existing judge rotates off and a new judge rotates on every six months.  This assignment schedule creates a number of challenges to successfully implementing ECM in all of family court.</w:t>
      </w:r>
    </w:p>
    <w:p w:rsidR="00953BB0" w:rsidRPr="00953BB0" w:rsidRDefault="00953BB0" w:rsidP="00B94665">
      <w:pPr>
        <w:spacing w:after="0" w:line="240" w:lineRule="auto"/>
        <w:rPr>
          <w:rFonts w:ascii="Times New Roman" w:eastAsiaTheme="minorHAnsi" w:hAnsi="Times New Roman"/>
          <w:bCs/>
          <w:sz w:val="24"/>
          <w:szCs w:val="24"/>
          <w:u w:val="single"/>
        </w:rPr>
      </w:pPr>
    </w:p>
    <w:p w:rsidR="00953BB0" w:rsidRPr="00953BB0" w:rsidRDefault="00953BB0" w:rsidP="00B94665">
      <w:pPr>
        <w:pStyle w:val="Heading1"/>
        <w:spacing w:line="240" w:lineRule="auto"/>
        <w:jc w:val="left"/>
        <w:rPr>
          <w:b w:val="0"/>
          <w:bCs/>
          <w:sz w:val="24"/>
          <w:szCs w:val="24"/>
        </w:rPr>
      </w:pPr>
      <w:r w:rsidRPr="00953BB0">
        <w:rPr>
          <w:b w:val="0"/>
          <w:sz w:val="24"/>
          <w:szCs w:val="24"/>
        </w:rPr>
        <w:lastRenderedPageBreak/>
        <w:t>One of these challenges is timely scheduling of ICMCs on cases assigned to judges (i.e.</w:t>
      </w:r>
      <w:r w:rsidR="00B94665">
        <w:rPr>
          <w:b w:val="0"/>
          <w:sz w:val="24"/>
          <w:szCs w:val="24"/>
        </w:rPr>
        <w:t>,</w:t>
      </w:r>
      <w:r w:rsidRPr="00953BB0">
        <w:rPr>
          <w:b w:val="0"/>
          <w:sz w:val="24"/>
          <w:szCs w:val="24"/>
        </w:rPr>
        <w:t xml:space="preserve"> three weeks from filing)</w:t>
      </w:r>
      <w:r w:rsidR="00B94665">
        <w:rPr>
          <w:b w:val="0"/>
          <w:sz w:val="24"/>
          <w:szCs w:val="24"/>
        </w:rPr>
        <w:t>.</w:t>
      </w:r>
      <w:r w:rsidRPr="00953BB0">
        <w:rPr>
          <w:b w:val="0"/>
          <w:sz w:val="24"/>
          <w:szCs w:val="24"/>
        </w:rPr>
        <w:t xml:space="preserve">  This issue was initially addressed by reconfiguring judges' calendars, and creating specific ICMC MNCIS sessions twice a month.  This protocol began on September 1, 2009, but-stopped for some reason in early 2010.  As a result, ICMCs with judges started being scheduled </w:t>
      </w:r>
      <w:r w:rsidR="00B94665">
        <w:rPr>
          <w:b w:val="0"/>
          <w:sz w:val="24"/>
          <w:szCs w:val="24"/>
        </w:rPr>
        <w:t>two</w:t>
      </w:r>
      <w:r w:rsidRPr="00953BB0">
        <w:rPr>
          <w:b w:val="0"/>
          <w:sz w:val="24"/>
          <w:szCs w:val="24"/>
        </w:rPr>
        <w:t xml:space="preserve"> to </w:t>
      </w:r>
      <w:r w:rsidR="00B94665">
        <w:rPr>
          <w:b w:val="0"/>
          <w:sz w:val="24"/>
          <w:szCs w:val="24"/>
        </w:rPr>
        <w:t xml:space="preserve">four </w:t>
      </w:r>
      <w:r w:rsidRPr="00953BB0">
        <w:rPr>
          <w:b w:val="0"/>
          <w:i/>
          <w:iCs/>
          <w:sz w:val="24"/>
          <w:szCs w:val="24"/>
        </w:rPr>
        <w:t>months</w:t>
      </w:r>
      <w:r w:rsidRPr="00953BB0">
        <w:rPr>
          <w:b w:val="0"/>
          <w:sz w:val="24"/>
          <w:szCs w:val="24"/>
        </w:rPr>
        <w:t xml:space="preserve"> from filing.  This issue w</w:t>
      </w:r>
      <w:r w:rsidR="00B94665">
        <w:rPr>
          <w:b w:val="0"/>
          <w:sz w:val="24"/>
          <w:szCs w:val="24"/>
        </w:rPr>
        <w:t>as discovered in late July 2010</w:t>
      </w:r>
      <w:r w:rsidRPr="00953BB0">
        <w:rPr>
          <w:b w:val="0"/>
          <w:sz w:val="24"/>
          <w:szCs w:val="24"/>
        </w:rPr>
        <w:t xml:space="preserve"> and has not yet been adequately addressed.</w:t>
      </w:r>
    </w:p>
    <w:p w:rsidR="00953BB0" w:rsidRPr="00953BB0" w:rsidRDefault="00953BB0" w:rsidP="00B94665">
      <w:pPr>
        <w:spacing w:after="0" w:line="240" w:lineRule="auto"/>
        <w:rPr>
          <w:rFonts w:ascii="Times New Roman" w:eastAsiaTheme="minorHAnsi" w:hAnsi="Times New Roman"/>
          <w:sz w:val="24"/>
          <w:szCs w:val="24"/>
        </w:rPr>
      </w:pPr>
    </w:p>
    <w:p w:rsidR="00953BB0" w:rsidRPr="00953BB0" w:rsidRDefault="00953BB0" w:rsidP="00B94665">
      <w:pPr>
        <w:spacing w:after="0" w:line="240" w:lineRule="auto"/>
        <w:rPr>
          <w:rFonts w:ascii="Times New Roman" w:hAnsi="Times New Roman"/>
          <w:bCs/>
          <w:sz w:val="24"/>
          <w:szCs w:val="24"/>
        </w:rPr>
      </w:pPr>
      <w:r w:rsidRPr="00953BB0">
        <w:rPr>
          <w:rFonts w:ascii="Times New Roman" w:hAnsi="Times New Roman"/>
          <w:bCs/>
          <w:sz w:val="24"/>
          <w:szCs w:val="24"/>
        </w:rPr>
        <w:t>A second challenge is the delay in judicial management of family court cases created by the above assignment schedule.  When the family court assignment begins</w:t>
      </w:r>
      <w:r w:rsidR="00B94665">
        <w:rPr>
          <w:rFonts w:ascii="Times New Roman" w:hAnsi="Times New Roman"/>
          <w:bCs/>
          <w:sz w:val="24"/>
          <w:szCs w:val="24"/>
        </w:rPr>
        <w:t>,</w:t>
      </w:r>
      <w:r w:rsidRPr="00953BB0">
        <w:rPr>
          <w:rFonts w:ascii="Times New Roman" w:hAnsi="Times New Roman"/>
          <w:bCs/>
          <w:sz w:val="24"/>
          <w:szCs w:val="24"/>
        </w:rPr>
        <w:t xml:space="preserve"> a judge is trained for approximately two weeks on family court, and the juvenile court assignment that accompanies it.  As with any new assignment, a learning curve typically accompanies this assignment.  This learning curve is significantly greater if the incoming judge has not practiced family law or previously been assigned to family court.  (Also, the training includes virtually no education about substantive family law issues.)  This learning curve, the short duration of the assignment itself and the frequency of transitions due to the staggering of assignments results in not only in delays in the judicial management of existing cases, but in implementing ECM in new cases.  This issue has not been addressed by the district.</w:t>
      </w:r>
    </w:p>
    <w:p w:rsidR="00953BB0" w:rsidRPr="00953BB0" w:rsidRDefault="00953BB0" w:rsidP="00953BB0">
      <w:pPr>
        <w:pStyle w:val="Heading1"/>
        <w:spacing w:line="240" w:lineRule="auto"/>
        <w:ind w:left="1080"/>
        <w:jc w:val="left"/>
        <w:rPr>
          <w:b w:val="0"/>
          <w:bCs/>
          <w:sz w:val="24"/>
          <w:szCs w:val="24"/>
        </w:rPr>
      </w:pPr>
    </w:p>
    <w:p w:rsidR="00953BB0" w:rsidRPr="00953BB0" w:rsidRDefault="00953BB0" w:rsidP="00B94665">
      <w:pPr>
        <w:pStyle w:val="Heading1"/>
        <w:spacing w:line="240" w:lineRule="auto"/>
        <w:jc w:val="left"/>
        <w:rPr>
          <w:b w:val="0"/>
          <w:sz w:val="24"/>
          <w:szCs w:val="24"/>
        </w:rPr>
      </w:pPr>
      <w:proofErr w:type="gramStart"/>
      <w:r w:rsidRPr="00953BB0">
        <w:rPr>
          <w:b w:val="0"/>
          <w:sz w:val="24"/>
          <w:szCs w:val="24"/>
          <w:u w:val="single"/>
        </w:rPr>
        <w:t>Attitude and resistance to change.</w:t>
      </w:r>
      <w:proofErr w:type="gramEnd"/>
      <w:r w:rsidRPr="00953BB0">
        <w:rPr>
          <w:b w:val="0"/>
          <w:sz w:val="24"/>
          <w:szCs w:val="24"/>
        </w:rPr>
        <w:t>  Attitude and resistance to change have also proven to be a significant challenge.  It is fairly common knowledge in the district that the majority of judges do not view the family court (or the Special Courts – Family &amp; Juvenile) assignment positively.  Some judges have been quite vocal about their distaste for the family court assignment and others have refused to do it.  As a result, some judges spend more of their family court assignment focused on when it will end rather than on handling it conscientiously and to the best of their ability.  This is detrimental if not ultimately fatal to the long-term implementation and success of ECM in family court.</w:t>
      </w:r>
    </w:p>
    <w:p w:rsidR="00953BB0" w:rsidRPr="00953BB0" w:rsidRDefault="00953BB0" w:rsidP="00B94665">
      <w:pPr>
        <w:spacing w:after="0" w:line="240" w:lineRule="auto"/>
        <w:rPr>
          <w:rFonts w:ascii="Times New Roman" w:eastAsiaTheme="minorHAnsi" w:hAnsi="Times New Roman"/>
          <w:sz w:val="24"/>
          <w:szCs w:val="24"/>
        </w:rPr>
      </w:pPr>
    </w:p>
    <w:p w:rsidR="00953BB0" w:rsidRPr="00953BB0" w:rsidRDefault="00953BB0" w:rsidP="00B94665">
      <w:pPr>
        <w:pStyle w:val="Heading1"/>
        <w:spacing w:line="240" w:lineRule="auto"/>
        <w:jc w:val="left"/>
        <w:rPr>
          <w:b w:val="0"/>
          <w:sz w:val="24"/>
          <w:szCs w:val="24"/>
        </w:rPr>
      </w:pPr>
      <w:r w:rsidRPr="00953BB0">
        <w:rPr>
          <w:b w:val="0"/>
          <w:sz w:val="24"/>
          <w:szCs w:val="24"/>
        </w:rPr>
        <w:t xml:space="preserve">Similar attitude and resistance to change issues have emerged in court administration.  While some administration staff </w:t>
      </w:r>
      <w:proofErr w:type="gramStart"/>
      <w:r w:rsidRPr="00953BB0">
        <w:rPr>
          <w:b w:val="0"/>
          <w:sz w:val="24"/>
          <w:szCs w:val="24"/>
        </w:rPr>
        <w:t>have</w:t>
      </w:r>
      <w:proofErr w:type="gramEnd"/>
      <w:r w:rsidRPr="00953BB0">
        <w:rPr>
          <w:b w:val="0"/>
          <w:sz w:val="24"/>
          <w:szCs w:val="24"/>
        </w:rPr>
        <w:t xml:space="preserve"> been both supportive and instrumental to the success of the pilot, others have not.  As a whole, court administration, particularly at the management level has not embraced the family court ECM/ENE Pilot adopted as a bench policy.  This has manifested itself in failure to satisfactorily understand ECM's concepts, principles and programs; to adequately monitor judicial calendars to ensure timely scheduling of ICMCs; or to adequately participate in gathering case data necessary to evaluate the effectiveness of ECM/ENE.</w:t>
      </w:r>
    </w:p>
    <w:p w:rsidR="00953BB0" w:rsidRPr="00953BB0" w:rsidRDefault="00953BB0" w:rsidP="00B94665">
      <w:pPr>
        <w:pStyle w:val="Heading1"/>
        <w:spacing w:line="240" w:lineRule="auto"/>
        <w:jc w:val="left"/>
        <w:rPr>
          <w:b w:val="0"/>
          <w:sz w:val="24"/>
          <w:szCs w:val="24"/>
        </w:rPr>
      </w:pPr>
    </w:p>
    <w:p w:rsidR="00953BB0" w:rsidRPr="00953BB0" w:rsidRDefault="00953BB0" w:rsidP="00B94665">
      <w:pPr>
        <w:pStyle w:val="Heading1"/>
        <w:spacing w:line="240" w:lineRule="auto"/>
        <w:jc w:val="left"/>
        <w:rPr>
          <w:b w:val="0"/>
          <w:sz w:val="24"/>
          <w:szCs w:val="24"/>
        </w:rPr>
      </w:pPr>
      <w:r w:rsidRPr="00953BB0">
        <w:rPr>
          <w:b w:val="0"/>
          <w:sz w:val="24"/>
          <w:szCs w:val="24"/>
        </w:rPr>
        <w:t>In response to the issue of timel</w:t>
      </w:r>
      <w:r w:rsidR="00B94665">
        <w:rPr>
          <w:b w:val="0"/>
          <w:sz w:val="24"/>
          <w:szCs w:val="24"/>
        </w:rPr>
        <w:t>y scheduling of judges' ICMCs, c</w:t>
      </w:r>
      <w:r w:rsidRPr="00953BB0">
        <w:rPr>
          <w:b w:val="0"/>
          <w:sz w:val="24"/>
          <w:szCs w:val="24"/>
        </w:rPr>
        <w:t xml:space="preserve">ourt </w:t>
      </w:r>
      <w:r w:rsidR="00B94665">
        <w:rPr>
          <w:b w:val="0"/>
          <w:sz w:val="24"/>
          <w:szCs w:val="24"/>
        </w:rPr>
        <w:t>a</w:t>
      </w:r>
      <w:r w:rsidRPr="00953BB0">
        <w:rPr>
          <w:b w:val="0"/>
          <w:sz w:val="24"/>
          <w:szCs w:val="24"/>
        </w:rPr>
        <w:t xml:space="preserve">dministration has set forth a "best case scenario" of scheduling ICMCs </w:t>
      </w:r>
      <w:r w:rsidRPr="00953BB0">
        <w:rPr>
          <w:b w:val="0"/>
          <w:i/>
          <w:iCs/>
          <w:sz w:val="24"/>
          <w:szCs w:val="24"/>
        </w:rPr>
        <w:t xml:space="preserve">five weeks </w:t>
      </w:r>
      <w:r w:rsidRPr="00953BB0">
        <w:rPr>
          <w:b w:val="0"/>
          <w:sz w:val="24"/>
          <w:szCs w:val="24"/>
        </w:rPr>
        <w:t>after receipt of a new case filing, citing the following reasons:</w:t>
      </w:r>
    </w:p>
    <w:p w:rsidR="00953BB0" w:rsidRPr="00953BB0" w:rsidRDefault="00953BB0" w:rsidP="00B94665">
      <w:pPr>
        <w:pStyle w:val="Heading1"/>
        <w:spacing w:line="240" w:lineRule="auto"/>
        <w:jc w:val="left"/>
        <w:rPr>
          <w:b w:val="0"/>
          <w:sz w:val="24"/>
          <w:szCs w:val="24"/>
        </w:rPr>
      </w:pPr>
    </w:p>
    <w:p w:rsidR="00953BB0" w:rsidRPr="00953BB0" w:rsidRDefault="00953BB0" w:rsidP="008E4A73">
      <w:pPr>
        <w:pStyle w:val="ListParagraph"/>
        <w:numPr>
          <w:ilvl w:val="1"/>
          <w:numId w:val="46"/>
        </w:numPr>
        <w:spacing w:after="0" w:line="240" w:lineRule="auto"/>
        <w:contextualSpacing w:val="0"/>
        <w:rPr>
          <w:rFonts w:ascii="Times New Roman" w:eastAsiaTheme="minorHAnsi" w:hAnsi="Times New Roman"/>
          <w:bCs/>
          <w:sz w:val="24"/>
          <w:szCs w:val="24"/>
        </w:rPr>
      </w:pPr>
      <w:r w:rsidRPr="00953BB0">
        <w:rPr>
          <w:rFonts w:ascii="Times New Roman" w:hAnsi="Times New Roman"/>
          <w:bCs/>
          <w:sz w:val="24"/>
          <w:szCs w:val="24"/>
        </w:rPr>
        <w:t xml:space="preserve">a </w:t>
      </w:r>
      <w:r w:rsidR="00B94665">
        <w:rPr>
          <w:rFonts w:ascii="Times New Roman" w:hAnsi="Times New Roman"/>
          <w:bCs/>
          <w:sz w:val="24"/>
          <w:szCs w:val="24"/>
        </w:rPr>
        <w:t>two</w:t>
      </w:r>
      <w:r w:rsidRPr="00953BB0">
        <w:rPr>
          <w:rFonts w:ascii="Times New Roman" w:hAnsi="Times New Roman"/>
          <w:bCs/>
          <w:sz w:val="24"/>
          <w:szCs w:val="24"/>
        </w:rPr>
        <w:t xml:space="preserve"> to </w:t>
      </w:r>
      <w:r w:rsidR="00B94665">
        <w:rPr>
          <w:rFonts w:ascii="Times New Roman" w:hAnsi="Times New Roman"/>
          <w:bCs/>
          <w:sz w:val="24"/>
          <w:szCs w:val="24"/>
        </w:rPr>
        <w:t>three</w:t>
      </w:r>
      <w:r w:rsidRPr="00953BB0">
        <w:rPr>
          <w:rFonts w:ascii="Times New Roman" w:hAnsi="Times New Roman"/>
          <w:bCs/>
          <w:sz w:val="24"/>
          <w:szCs w:val="24"/>
        </w:rPr>
        <w:t>-week delay between the time a new case filing is received and the time it is officially "opened" in MNCIS;</w:t>
      </w:r>
    </w:p>
    <w:p w:rsidR="00953BB0" w:rsidRPr="00953BB0" w:rsidRDefault="00953BB0" w:rsidP="008E4A73">
      <w:pPr>
        <w:pStyle w:val="ListParagraph"/>
        <w:numPr>
          <w:ilvl w:val="1"/>
          <w:numId w:val="46"/>
        </w:numPr>
        <w:spacing w:after="0" w:line="240" w:lineRule="auto"/>
        <w:contextualSpacing w:val="0"/>
        <w:rPr>
          <w:rFonts w:ascii="Times New Roman" w:hAnsi="Times New Roman"/>
          <w:bCs/>
          <w:sz w:val="24"/>
          <w:szCs w:val="24"/>
        </w:rPr>
      </w:pPr>
      <w:r w:rsidRPr="00953BB0">
        <w:rPr>
          <w:rFonts w:ascii="Times New Roman" w:hAnsi="Times New Roman"/>
          <w:bCs/>
          <w:sz w:val="24"/>
          <w:szCs w:val="24"/>
        </w:rPr>
        <w:t>an inability to remedy the above delay;</w:t>
      </w:r>
    </w:p>
    <w:p w:rsidR="00953BB0" w:rsidRPr="00953BB0" w:rsidRDefault="00953BB0" w:rsidP="008E4A73">
      <w:pPr>
        <w:pStyle w:val="ListParagraph"/>
        <w:numPr>
          <w:ilvl w:val="1"/>
          <w:numId w:val="46"/>
        </w:numPr>
        <w:spacing w:after="0" w:line="240" w:lineRule="auto"/>
        <w:contextualSpacing w:val="0"/>
        <w:rPr>
          <w:rFonts w:ascii="Times New Roman" w:hAnsi="Times New Roman"/>
          <w:bCs/>
          <w:sz w:val="24"/>
          <w:szCs w:val="24"/>
        </w:rPr>
      </w:pPr>
      <w:r w:rsidRPr="00953BB0">
        <w:rPr>
          <w:rFonts w:ascii="Times New Roman" w:hAnsi="Times New Roman"/>
          <w:bCs/>
          <w:sz w:val="24"/>
          <w:szCs w:val="24"/>
        </w:rPr>
        <w:t>staff turnover, medical leaves and the inability of remaining staff to absorb the work;</w:t>
      </w:r>
    </w:p>
    <w:p w:rsidR="00953BB0" w:rsidRPr="00953BB0" w:rsidRDefault="00953BB0" w:rsidP="008E4A73">
      <w:pPr>
        <w:pStyle w:val="ListParagraph"/>
        <w:numPr>
          <w:ilvl w:val="1"/>
          <w:numId w:val="46"/>
        </w:numPr>
        <w:spacing w:after="0" w:line="240" w:lineRule="auto"/>
        <w:contextualSpacing w:val="0"/>
        <w:rPr>
          <w:rFonts w:ascii="Times New Roman" w:hAnsi="Times New Roman"/>
          <w:bCs/>
          <w:sz w:val="24"/>
          <w:szCs w:val="24"/>
        </w:rPr>
      </w:pPr>
      <w:r w:rsidRPr="00953BB0">
        <w:rPr>
          <w:rFonts w:ascii="Times New Roman" w:hAnsi="Times New Roman"/>
          <w:bCs/>
          <w:sz w:val="24"/>
          <w:szCs w:val="24"/>
        </w:rPr>
        <w:t>judges' vacations, leave, committee work, etc.; and</w:t>
      </w:r>
    </w:p>
    <w:p w:rsidR="00953BB0" w:rsidRPr="00953BB0" w:rsidRDefault="00953BB0" w:rsidP="008E4A73">
      <w:pPr>
        <w:pStyle w:val="ListParagraph"/>
        <w:numPr>
          <w:ilvl w:val="1"/>
          <w:numId w:val="46"/>
        </w:numPr>
        <w:spacing w:after="0" w:line="240" w:lineRule="auto"/>
        <w:contextualSpacing w:val="0"/>
        <w:rPr>
          <w:rFonts w:ascii="Times New Roman" w:hAnsi="Times New Roman"/>
          <w:bCs/>
          <w:sz w:val="24"/>
          <w:szCs w:val="24"/>
        </w:rPr>
      </w:pPr>
      <w:proofErr w:type="gramStart"/>
      <w:r w:rsidRPr="00953BB0">
        <w:rPr>
          <w:rFonts w:ascii="Times New Roman" w:hAnsi="Times New Roman"/>
          <w:bCs/>
          <w:sz w:val="24"/>
          <w:szCs w:val="24"/>
        </w:rPr>
        <w:t>parties/attorneys</w:t>
      </w:r>
      <w:proofErr w:type="gramEnd"/>
      <w:r w:rsidR="00B94665">
        <w:rPr>
          <w:rFonts w:ascii="Times New Roman" w:hAnsi="Times New Roman"/>
          <w:bCs/>
          <w:sz w:val="24"/>
          <w:szCs w:val="24"/>
        </w:rPr>
        <w:t>’</w:t>
      </w:r>
      <w:r w:rsidRPr="00953BB0">
        <w:rPr>
          <w:rFonts w:ascii="Times New Roman" w:hAnsi="Times New Roman"/>
          <w:bCs/>
          <w:sz w:val="24"/>
          <w:szCs w:val="24"/>
        </w:rPr>
        <w:t xml:space="preserve"> requests for continuances.</w:t>
      </w:r>
    </w:p>
    <w:p w:rsidR="00953BB0" w:rsidRPr="00953BB0" w:rsidRDefault="00953BB0" w:rsidP="00B94665">
      <w:pPr>
        <w:pStyle w:val="Heading1"/>
        <w:spacing w:line="240" w:lineRule="auto"/>
        <w:jc w:val="left"/>
        <w:rPr>
          <w:b w:val="0"/>
          <w:bCs/>
          <w:sz w:val="24"/>
          <w:szCs w:val="24"/>
        </w:rPr>
      </w:pPr>
    </w:p>
    <w:p w:rsidR="00953BB0" w:rsidRDefault="00953BB0" w:rsidP="00B94665">
      <w:pPr>
        <w:pStyle w:val="Heading1"/>
        <w:spacing w:line="240" w:lineRule="auto"/>
        <w:jc w:val="left"/>
        <w:rPr>
          <w:b w:val="0"/>
          <w:sz w:val="24"/>
          <w:szCs w:val="24"/>
        </w:rPr>
      </w:pPr>
      <w:r w:rsidRPr="00953BB0">
        <w:rPr>
          <w:b w:val="0"/>
          <w:sz w:val="24"/>
          <w:szCs w:val="24"/>
        </w:rPr>
        <w:t>As a result of the above, most of the administrative work in developing and implementing ECM has been the responsibility of the lead judicial officers.  This is also detrimental if not ultimately fatal to the long-term implementation and success of ECM in family court.  There have been several conversations among various members of the ECM/ENE Ste</w:t>
      </w:r>
      <w:r w:rsidR="00B94665">
        <w:rPr>
          <w:b w:val="0"/>
          <w:sz w:val="24"/>
          <w:szCs w:val="24"/>
        </w:rPr>
        <w:t>ering Committee, the bench and c</w:t>
      </w:r>
      <w:r w:rsidRPr="00953BB0">
        <w:rPr>
          <w:b w:val="0"/>
          <w:sz w:val="24"/>
          <w:szCs w:val="24"/>
        </w:rPr>
        <w:t xml:space="preserve">ourt </w:t>
      </w:r>
      <w:r w:rsidR="00B94665">
        <w:rPr>
          <w:b w:val="0"/>
          <w:sz w:val="24"/>
          <w:szCs w:val="24"/>
        </w:rPr>
        <w:t>a</w:t>
      </w:r>
      <w:r w:rsidRPr="00953BB0">
        <w:rPr>
          <w:b w:val="0"/>
          <w:sz w:val="24"/>
          <w:szCs w:val="24"/>
        </w:rPr>
        <w:t>dministration over the past few weeks to address these challenges.  They have not yet been resolved.</w:t>
      </w:r>
    </w:p>
    <w:p w:rsidR="00953BB0" w:rsidRPr="00953BB0" w:rsidRDefault="00953BB0" w:rsidP="00B94665">
      <w:pPr>
        <w:spacing w:after="0"/>
      </w:pPr>
    </w:p>
    <w:p w:rsidR="000015BC" w:rsidRDefault="000015BC" w:rsidP="007A6D17">
      <w:pPr>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lastRenderedPageBreak/>
        <w:t>Keys to Success</w:t>
      </w:r>
    </w:p>
    <w:p w:rsidR="000015BC" w:rsidRPr="000015BC" w:rsidRDefault="000015BC" w:rsidP="006B02DC">
      <w:pPr>
        <w:numPr>
          <w:ilvl w:val="0"/>
          <w:numId w:val="49"/>
        </w:numPr>
        <w:spacing w:after="0" w:line="240" w:lineRule="auto"/>
        <w:jc w:val="both"/>
        <w:rPr>
          <w:rFonts w:ascii="Times New Roman" w:hAnsi="Times New Roman"/>
          <w:bCs/>
          <w:sz w:val="24"/>
          <w:szCs w:val="24"/>
        </w:rPr>
      </w:pPr>
      <w:r w:rsidRPr="000015BC">
        <w:rPr>
          <w:rFonts w:ascii="Times New Roman" w:hAnsi="Times New Roman"/>
          <w:bCs/>
          <w:sz w:val="24"/>
          <w:szCs w:val="24"/>
        </w:rPr>
        <w:t>Holding ICMCs in a</w:t>
      </w:r>
      <w:r w:rsidR="006B02DC">
        <w:rPr>
          <w:rFonts w:ascii="Times New Roman" w:hAnsi="Times New Roman"/>
          <w:bCs/>
          <w:sz w:val="24"/>
          <w:szCs w:val="24"/>
        </w:rPr>
        <w:t xml:space="preserve"> timely manner (ideally within three</w:t>
      </w:r>
      <w:r w:rsidRPr="000015BC">
        <w:rPr>
          <w:rFonts w:ascii="Times New Roman" w:hAnsi="Times New Roman"/>
          <w:bCs/>
          <w:sz w:val="24"/>
          <w:szCs w:val="24"/>
        </w:rPr>
        <w:t xml:space="preserve"> weeks of filing);</w:t>
      </w:r>
    </w:p>
    <w:p w:rsidR="000015BC" w:rsidRPr="000015BC" w:rsidRDefault="000015BC" w:rsidP="006B02DC">
      <w:pPr>
        <w:numPr>
          <w:ilvl w:val="0"/>
          <w:numId w:val="49"/>
        </w:numPr>
        <w:spacing w:after="0" w:line="240" w:lineRule="auto"/>
        <w:jc w:val="both"/>
        <w:rPr>
          <w:rFonts w:ascii="Times New Roman" w:hAnsi="Times New Roman"/>
          <w:bCs/>
          <w:sz w:val="24"/>
          <w:szCs w:val="24"/>
        </w:rPr>
      </w:pPr>
      <w:r w:rsidRPr="000015BC">
        <w:rPr>
          <w:rFonts w:ascii="Times New Roman" w:hAnsi="Times New Roman"/>
          <w:bCs/>
          <w:sz w:val="24"/>
          <w:szCs w:val="24"/>
        </w:rPr>
        <w:t>The availability of sliding fee ENE and other ADR programs;</w:t>
      </w:r>
    </w:p>
    <w:p w:rsidR="000015BC" w:rsidRPr="000015BC" w:rsidRDefault="000015BC" w:rsidP="006B02DC">
      <w:pPr>
        <w:numPr>
          <w:ilvl w:val="0"/>
          <w:numId w:val="49"/>
        </w:numPr>
        <w:spacing w:after="0" w:line="240" w:lineRule="auto"/>
        <w:jc w:val="both"/>
        <w:rPr>
          <w:rFonts w:ascii="Times New Roman" w:hAnsi="Times New Roman"/>
          <w:bCs/>
          <w:sz w:val="24"/>
          <w:szCs w:val="24"/>
        </w:rPr>
      </w:pPr>
      <w:r w:rsidRPr="000015BC">
        <w:rPr>
          <w:rFonts w:ascii="Times New Roman" w:hAnsi="Times New Roman"/>
          <w:bCs/>
          <w:sz w:val="24"/>
          <w:szCs w:val="24"/>
        </w:rPr>
        <w:t>Judicial officers who have a com</w:t>
      </w:r>
      <w:r w:rsidR="006B02DC">
        <w:rPr>
          <w:rFonts w:ascii="Times New Roman" w:hAnsi="Times New Roman"/>
          <w:bCs/>
          <w:sz w:val="24"/>
          <w:szCs w:val="24"/>
        </w:rPr>
        <w:t>prehensive understanding of ECM,</w:t>
      </w:r>
      <w:r w:rsidRPr="000015BC">
        <w:rPr>
          <w:rFonts w:ascii="Times New Roman" w:hAnsi="Times New Roman"/>
          <w:bCs/>
          <w:sz w:val="24"/>
          <w:szCs w:val="24"/>
        </w:rPr>
        <w:t xml:space="preserve"> ENE programs</w:t>
      </w:r>
      <w:r w:rsidR="006B02DC">
        <w:rPr>
          <w:rFonts w:ascii="Times New Roman" w:hAnsi="Times New Roman"/>
          <w:bCs/>
          <w:sz w:val="24"/>
          <w:szCs w:val="24"/>
        </w:rPr>
        <w:t>,</w:t>
      </w:r>
      <w:r w:rsidRPr="000015BC">
        <w:rPr>
          <w:rFonts w:ascii="Times New Roman" w:hAnsi="Times New Roman"/>
          <w:bCs/>
          <w:sz w:val="24"/>
          <w:szCs w:val="24"/>
        </w:rPr>
        <w:t xml:space="preserve"> and other ADR options;</w:t>
      </w:r>
    </w:p>
    <w:p w:rsidR="000015BC" w:rsidRPr="000015BC" w:rsidRDefault="000015BC" w:rsidP="006B02DC">
      <w:pPr>
        <w:numPr>
          <w:ilvl w:val="0"/>
          <w:numId w:val="49"/>
        </w:numPr>
        <w:spacing w:after="0" w:line="240" w:lineRule="auto"/>
        <w:jc w:val="both"/>
        <w:rPr>
          <w:rFonts w:ascii="Times New Roman" w:hAnsi="Times New Roman"/>
          <w:bCs/>
          <w:sz w:val="24"/>
          <w:szCs w:val="24"/>
        </w:rPr>
      </w:pPr>
      <w:r w:rsidRPr="000015BC">
        <w:rPr>
          <w:rFonts w:ascii="Times New Roman" w:hAnsi="Times New Roman"/>
          <w:bCs/>
          <w:sz w:val="24"/>
          <w:szCs w:val="24"/>
        </w:rPr>
        <w:t>Ability of judicial officers to adequately explain the above to parties at the ICMC;</w:t>
      </w:r>
    </w:p>
    <w:p w:rsidR="000015BC" w:rsidRPr="000015BC" w:rsidRDefault="000015BC" w:rsidP="006B02DC">
      <w:pPr>
        <w:numPr>
          <w:ilvl w:val="0"/>
          <w:numId w:val="49"/>
        </w:numPr>
        <w:spacing w:after="0" w:line="240" w:lineRule="auto"/>
        <w:jc w:val="both"/>
        <w:rPr>
          <w:rFonts w:ascii="Times New Roman" w:hAnsi="Times New Roman"/>
          <w:bCs/>
          <w:sz w:val="24"/>
          <w:szCs w:val="24"/>
        </w:rPr>
      </w:pPr>
      <w:r w:rsidRPr="000015BC">
        <w:rPr>
          <w:rFonts w:ascii="Times New Roman" w:hAnsi="Times New Roman"/>
          <w:bCs/>
          <w:sz w:val="24"/>
          <w:szCs w:val="24"/>
        </w:rPr>
        <w:t>Scheduling the court appearance, case event and/or deadline at each point of court involvement beginning with the ICMC;</w:t>
      </w:r>
    </w:p>
    <w:p w:rsidR="000015BC" w:rsidRPr="000015BC" w:rsidRDefault="000015BC" w:rsidP="006B02DC">
      <w:pPr>
        <w:numPr>
          <w:ilvl w:val="0"/>
          <w:numId w:val="49"/>
        </w:numPr>
        <w:spacing w:after="0" w:line="240" w:lineRule="auto"/>
        <w:jc w:val="both"/>
        <w:rPr>
          <w:rFonts w:ascii="Times New Roman" w:hAnsi="Times New Roman"/>
          <w:bCs/>
          <w:sz w:val="24"/>
          <w:szCs w:val="24"/>
        </w:rPr>
      </w:pPr>
      <w:r w:rsidRPr="000015BC">
        <w:rPr>
          <w:rFonts w:ascii="Times New Roman" w:hAnsi="Times New Roman"/>
          <w:bCs/>
          <w:sz w:val="24"/>
          <w:szCs w:val="24"/>
        </w:rPr>
        <w:t>Ongoing ECM/ENE leadership from judicial officers;</w:t>
      </w:r>
    </w:p>
    <w:p w:rsidR="000015BC" w:rsidRPr="000015BC" w:rsidRDefault="000015BC" w:rsidP="006B02DC">
      <w:pPr>
        <w:numPr>
          <w:ilvl w:val="0"/>
          <w:numId w:val="49"/>
        </w:numPr>
        <w:spacing w:after="0" w:line="240" w:lineRule="auto"/>
        <w:jc w:val="both"/>
        <w:rPr>
          <w:rFonts w:ascii="Times New Roman" w:hAnsi="Times New Roman"/>
          <w:bCs/>
          <w:sz w:val="24"/>
          <w:szCs w:val="24"/>
        </w:rPr>
      </w:pPr>
      <w:r w:rsidRPr="000015BC">
        <w:rPr>
          <w:rFonts w:ascii="Times New Roman" w:hAnsi="Times New Roman"/>
          <w:bCs/>
          <w:sz w:val="24"/>
          <w:szCs w:val="24"/>
        </w:rPr>
        <w:t>A positive working relationship between the bench and bar; and</w:t>
      </w:r>
    </w:p>
    <w:p w:rsidR="000015BC" w:rsidRDefault="000015BC" w:rsidP="006B02DC">
      <w:pPr>
        <w:numPr>
          <w:ilvl w:val="0"/>
          <w:numId w:val="49"/>
        </w:numPr>
        <w:spacing w:after="0" w:line="240" w:lineRule="auto"/>
        <w:jc w:val="both"/>
        <w:rPr>
          <w:rFonts w:ascii="Times New Roman" w:hAnsi="Times New Roman"/>
          <w:bCs/>
          <w:sz w:val="24"/>
          <w:szCs w:val="24"/>
        </w:rPr>
      </w:pPr>
      <w:r w:rsidRPr="000015BC">
        <w:rPr>
          <w:rFonts w:ascii="Times New Roman" w:hAnsi="Times New Roman"/>
          <w:bCs/>
          <w:sz w:val="24"/>
          <w:szCs w:val="24"/>
        </w:rPr>
        <w:t>The continued commitment of the bar and other financial and mental health professionals to provide ENE services on a sliding fee basis.</w:t>
      </w:r>
    </w:p>
    <w:p w:rsidR="006B02DC" w:rsidRPr="000015BC" w:rsidRDefault="006B02DC" w:rsidP="006B02DC">
      <w:pPr>
        <w:spacing w:after="0" w:line="240" w:lineRule="auto"/>
        <w:ind w:left="720"/>
        <w:jc w:val="both"/>
        <w:rPr>
          <w:rFonts w:ascii="Times New Roman" w:hAnsi="Times New Roman"/>
          <w:bCs/>
          <w:sz w:val="24"/>
          <w:szCs w:val="24"/>
        </w:rPr>
      </w:pPr>
    </w:p>
    <w:p w:rsidR="000015BC" w:rsidRPr="000015BC" w:rsidRDefault="000015BC" w:rsidP="006B02DC">
      <w:pPr>
        <w:spacing w:after="0" w:line="240" w:lineRule="auto"/>
        <w:rPr>
          <w:rFonts w:ascii="Times New Roman" w:hAnsi="Times New Roman"/>
          <w:bCs/>
          <w:sz w:val="24"/>
          <w:szCs w:val="24"/>
        </w:rPr>
      </w:pPr>
      <w:r w:rsidRPr="000015BC">
        <w:rPr>
          <w:rFonts w:ascii="Times New Roman" w:hAnsi="Times New Roman"/>
          <w:bCs/>
          <w:sz w:val="24"/>
          <w:szCs w:val="24"/>
        </w:rPr>
        <w:t xml:space="preserve">The ECM/ENE Steering Committee continues to meet on a regular basis to ensure ongoing success of the ECM/ENE pilot.  </w:t>
      </w:r>
      <w:r w:rsidR="006B02DC">
        <w:rPr>
          <w:rFonts w:ascii="Times New Roman" w:hAnsi="Times New Roman"/>
          <w:bCs/>
          <w:sz w:val="24"/>
          <w:szCs w:val="24"/>
        </w:rPr>
        <w:t>R</w:t>
      </w:r>
      <w:r w:rsidRPr="000015BC">
        <w:rPr>
          <w:rFonts w:ascii="Times New Roman" w:hAnsi="Times New Roman"/>
          <w:bCs/>
          <w:sz w:val="24"/>
          <w:szCs w:val="24"/>
        </w:rPr>
        <w:t xml:space="preserve">egular family court bench meetings </w:t>
      </w:r>
      <w:r w:rsidR="006B02DC">
        <w:rPr>
          <w:rFonts w:ascii="Times New Roman" w:hAnsi="Times New Roman"/>
          <w:bCs/>
          <w:sz w:val="24"/>
          <w:szCs w:val="24"/>
        </w:rPr>
        <w:t xml:space="preserve">are now being held </w:t>
      </w:r>
      <w:r w:rsidRPr="000015BC">
        <w:rPr>
          <w:rFonts w:ascii="Times New Roman" w:hAnsi="Times New Roman"/>
          <w:bCs/>
          <w:sz w:val="24"/>
          <w:szCs w:val="24"/>
        </w:rPr>
        <w:t>to address the challenges raised herein.</w:t>
      </w:r>
    </w:p>
    <w:p w:rsidR="000015BC" w:rsidRPr="000015BC" w:rsidRDefault="000015BC" w:rsidP="007A6D17">
      <w:pPr>
        <w:spacing w:after="0" w:line="240" w:lineRule="auto"/>
        <w:jc w:val="both"/>
        <w:rPr>
          <w:rFonts w:ascii="Times New Roman" w:hAnsi="Times New Roman"/>
          <w:bCs/>
          <w:color w:val="000000"/>
          <w:sz w:val="24"/>
          <w:szCs w:val="24"/>
        </w:rPr>
      </w:pPr>
    </w:p>
    <w:p w:rsidR="00957CF1" w:rsidRDefault="00957CF1" w:rsidP="007A6D17">
      <w:pPr>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Feedback</w:t>
      </w:r>
    </w:p>
    <w:p w:rsidR="00957CF1" w:rsidRDefault="00957CF1" w:rsidP="007A6D17">
      <w:pPr>
        <w:spacing w:after="0" w:line="240" w:lineRule="auto"/>
        <w:jc w:val="both"/>
        <w:rPr>
          <w:rFonts w:ascii="Times New Roman" w:hAnsi="Times New Roman"/>
          <w:bCs/>
          <w:color w:val="000000"/>
          <w:sz w:val="24"/>
          <w:szCs w:val="24"/>
        </w:rPr>
      </w:pPr>
      <w:r w:rsidRPr="0011184F">
        <w:rPr>
          <w:rFonts w:ascii="Times New Roman" w:hAnsi="Times New Roman"/>
          <w:bCs/>
          <w:color w:val="000000"/>
          <w:sz w:val="24"/>
          <w:szCs w:val="24"/>
        </w:rPr>
        <w:t>The following are comments from Family Court judges and referees in our district about ECM:</w:t>
      </w:r>
    </w:p>
    <w:p w:rsidR="00957CF1" w:rsidRPr="0011184F" w:rsidRDefault="00957CF1" w:rsidP="007A6D17">
      <w:pPr>
        <w:spacing w:after="0" w:line="240" w:lineRule="auto"/>
        <w:jc w:val="both"/>
        <w:rPr>
          <w:rFonts w:ascii="Times New Roman" w:hAnsi="Times New Roman"/>
          <w:sz w:val="24"/>
          <w:szCs w:val="24"/>
        </w:rPr>
      </w:pPr>
    </w:p>
    <w:p w:rsidR="00957CF1" w:rsidRPr="0011184F" w:rsidRDefault="00957CF1" w:rsidP="007A6D17">
      <w:pPr>
        <w:spacing w:after="0" w:line="240" w:lineRule="auto"/>
        <w:ind w:left="1080" w:right="360"/>
        <w:rPr>
          <w:rFonts w:ascii="Times New Roman" w:hAnsi="Times New Roman"/>
          <w:sz w:val="24"/>
          <w:szCs w:val="24"/>
        </w:rPr>
      </w:pPr>
      <w:r w:rsidRPr="0011184F">
        <w:rPr>
          <w:rFonts w:ascii="Times New Roman" w:hAnsi="Times New Roman"/>
          <w:bCs/>
          <w:i/>
          <w:iCs/>
          <w:color w:val="000000"/>
          <w:sz w:val="24"/>
          <w:szCs w:val="24"/>
        </w:rPr>
        <w:t xml:space="preserve">"While I have only been here a short time I </w:t>
      </w:r>
      <w:proofErr w:type="gramStart"/>
      <w:r w:rsidRPr="0011184F">
        <w:rPr>
          <w:rFonts w:ascii="Times New Roman" w:hAnsi="Times New Roman"/>
          <w:bCs/>
          <w:i/>
          <w:iCs/>
          <w:color w:val="000000"/>
          <w:sz w:val="24"/>
          <w:szCs w:val="24"/>
        </w:rPr>
        <w:t>believe</w:t>
      </w:r>
      <w:proofErr w:type="gramEnd"/>
      <w:r w:rsidRPr="0011184F">
        <w:rPr>
          <w:rFonts w:ascii="Times New Roman" w:hAnsi="Times New Roman"/>
          <w:bCs/>
          <w:i/>
          <w:iCs/>
          <w:color w:val="000000"/>
          <w:sz w:val="24"/>
          <w:szCs w:val="24"/>
        </w:rPr>
        <w:t xml:space="preserve"> that any early intervention works to accelerate settlement.  In my limited experience, the results that have been enjoyed in all other judicial rotations (civil, probate, criminal) have been true with family.  Almost all of the cases involving attorneys that go to ENE resolve without further hearing.  There is no doubt that ENE is even better than mediation, especially in family court, where the parties just want some more certainty that what they are agreeing t</w:t>
      </w:r>
      <w:r w:rsidR="00541FAC">
        <w:rPr>
          <w:rFonts w:ascii="Times New Roman" w:hAnsi="Times New Roman"/>
          <w:bCs/>
          <w:i/>
          <w:iCs/>
          <w:color w:val="000000"/>
          <w:sz w:val="24"/>
          <w:szCs w:val="24"/>
        </w:rPr>
        <w:t>o is fair and within the realm of</w:t>
      </w:r>
      <w:r w:rsidRPr="0011184F">
        <w:rPr>
          <w:rFonts w:ascii="Times New Roman" w:hAnsi="Times New Roman"/>
          <w:bCs/>
          <w:i/>
          <w:iCs/>
          <w:color w:val="000000"/>
          <w:sz w:val="24"/>
          <w:szCs w:val="24"/>
        </w:rPr>
        <w:t xml:space="preserve"> reasonableness."</w:t>
      </w:r>
    </w:p>
    <w:p w:rsidR="00957CF1" w:rsidRPr="0011184F" w:rsidRDefault="00957CF1" w:rsidP="00CC51D1">
      <w:pPr>
        <w:spacing w:before="100" w:beforeAutospacing="1" w:after="0" w:line="240" w:lineRule="auto"/>
        <w:ind w:left="1080" w:right="360"/>
        <w:jc w:val="both"/>
        <w:rPr>
          <w:rFonts w:ascii="Times New Roman" w:hAnsi="Times New Roman"/>
          <w:sz w:val="24"/>
          <w:szCs w:val="24"/>
        </w:rPr>
      </w:pPr>
      <w:r w:rsidRPr="0011184F">
        <w:rPr>
          <w:rFonts w:ascii="Times New Roman" w:hAnsi="Times New Roman"/>
          <w:bCs/>
          <w:i/>
          <w:iCs/>
          <w:color w:val="000000"/>
          <w:sz w:val="24"/>
          <w:szCs w:val="24"/>
        </w:rPr>
        <w:t xml:space="preserve">"My first experience with the FENE process was actually a </w:t>
      </w:r>
      <w:r w:rsidRPr="0011184F">
        <w:rPr>
          <w:rFonts w:ascii="Times New Roman" w:hAnsi="Times New Roman"/>
          <w:bCs/>
          <w:i/>
          <w:iCs/>
          <w:color w:val="000000"/>
          <w:sz w:val="24"/>
          <w:szCs w:val="24"/>
          <w:u w:val="single"/>
        </w:rPr>
        <w:t>late</w:t>
      </w:r>
      <w:r w:rsidRPr="0011184F">
        <w:rPr>
          <w:rFonts w:ascii="Times New Roman" w:hAnsi="Times New Roman"/>
          <w:bCs/>
          <w:i/>
          <w:iCs/>
          <w:color w:val="000000"/>
          <w:sz w:val="24"/>
          <w:szCs w:val="24"/>
        </w:rPr>
        <w:t xml:space="preserve"> neutral evaluation.  The parties were at</w:t>
      </w:r>
      <w:r w:rsidR="00541FAC">
        <w:rPr>
          <w:rFonts w:ascii="Times New Roman" w:hAnsi="Times New Roman"/>
          <w:bCs/>
          <w:i/>
          <w:iCs/>
          <w:color w:val="000000"/>
          <w:sz w:val="24"/>
          <w:szCs w:val="24"/>
        </w:rPr>
        <w:t xml:space="preserve"> the</w:t>
      </w:r>
      <w:r w:rsidRPr="0011184F">
        <w:rPr>
          <w:rFonts w:ascii="Times New Roman" w:hAnsi="Times New Roman"/>
          <w:bCs/>
          <w:i/>
          <w:iCs/>
          <w:color w:val="000000"/>
          <w:sz w:val="24"/>
          <w:szCs w:val="24"/>
        </w:rPr>
        <w:t xml:space="preserve"> counsel table at 9:00 a.m., prepared for a contested dissolution trial on spousal maintenance and property division.  The case was 14 months old, and the parties were self-represented.  Two FENE evaluators attending a meeting at the courthouse that morning volunteered to conduct a neutral financial evaluation, pro bono.  The case was highly conflicted, and one party was less than honest.  By noon the case had resolved, and a full agreement was read into the record – only due to the work of the evaluator.  As the evaluators left the courthouse, one said to the other 'this is what we went to law school for.'"</w:t>
      </w:r>
    </w:p>
    <w:p w:rsidR="00957CF1" w:rsidRPr="0011184F" w:rsidRDefault="00957CF1" w:rsidP="00CC51D1">
      <w:pPr>
        <w:spacing w:before="100" w:beforeAutospacing="1" w:after="0" w:line="240" w:lineRule="auto"/>
        <w:ind w:left="1080" w:right="360"/>
        <w:jc w:val="both"/>
        <w:rPr>
          <w:rFonts w:ascii="Times New Roman" w:hAnsi="Times New Roman"/>
          <w:sz w:val="24"/>
          <w:szCs w:val="24"/>
        </w:rPr>
      </w:pPr>
      <w:r w:rsidRPr="0011184F">
        <w:rPr>
          <w:rFonts w:ascii="Times New Roman" w:hAnsi="Times New Roman"/>
          <w:bCs/>
          <w:i/>
          <w:iCs/>
          <w:color w:val="000000"/>
          <w:sz w:val="24"/>
          <w:szCs w:val="24"/>
        </w:rPr>
        <w:t>"I recall a case with a young couple who had only been married for a few years, but the wife was insistent that she was entitled to spousal maintenance.  I referred them to a FENE with the assurance that all of their questions would be answered.  Sure enough, the case was resolved immediately after the evaluation."</w:t>
      </w:r>
    </w:p>
    <w:p w:rsidR="00957CF1" w:rsidRPr="0011184F" w:rsidRDefault="00957CF1" w:rsidP="00CC51D1">
      <w:pPr>
        <w:spacing w:before="100" w:beforeAutospacing="1" w:after="0" w:line="240" w:lineRule="auto"/>
        <w:ind w:left="1080" w:right="360"/>
        <w:jc w:val="both"/>
        <w:rPr>
          <w:rFonts w:ascii="Times New Roman" w:hAnsi="Times New Roman"/>
          <w:sz w:val="24"/>
          <w:szCs w:val="24"/>
        </w:rPr>
      </w:pPr>
      <w:r w:rsidRPr="0011184F">
        <w:rPr>
          <w:rFonts w:ascii="Times New Roman" w:hAnsi="Times New Roman"/>
          <w:bCs/>
          <w:i/>
          <w:iCs/>
          <w:color w:val="000000"/>
          <w:sz w:val="24"/>
          <w:szCs w:val="24"/>
        </w:rPr>
        <w:t xml:space="preserve"> "The ENE program has proven to be an efficient method to resolve custody matters.  Example:  A father commenced </w:t>
      </w:r>
      <w:proofErr w:type="gramStart"/>
      <w:r w:rsidRPr="0011184F">
        <w:rPr>
          <w:rFonts w:ascii="Times New Roman" w:hAnsi="Times New Roman"/>
          <w:bCs/>
          <w:i/>
          <w:iCs/>
          <w:color w:val="000000"/>
          <w:sz w:val="24"/>
          <w:szCs w:val="24"/>
        </w:rPr>
        <w:t>a custody</w:t>
      </w:r>
      <w:proofErr w:type="gramEnd"/>
      <w:r w:rsidRPr="0011184F">
        <w:rPr>
          <w:rFonts w:ascii="Times New Roman" w:hAnsi="Times New Roman"/>
          <w:bCs/>
          <w:i/>
          <w:iCs/>
          <w:color w:val="000000"/>
          <w:sz w:val="24"/>
          <w:szCs w:val="24"/>
        </w:rPr>
        <w:t xml:space="preserve"> and parenting time proceeding.  At the ICMC, both parents and both self-represented, indicated their desire to resolve the matter without the time and expense of a full custody evaluation and litigation.  However, they were unaware of any resources available to help them resolve the matter.  I referred them to an SENE, and a full stipulated agreement on custody and parenting time was </w:t>
      </w:r>
      <w:r w:rsidRPr="0011184F">
        <w:rPr>
          <w:rFonts w:ascii="Times New Roman" w:hAnsi="Times New Roman"/>
          <w:bCs/>
          <w:i/>
          <w:iCs/>
          <w:color w:val="000000"/>
          <w:sz w:val="24"/>
          <w:szCs w:val="24"/>
        </w:rPr>
        <w:lastRenderedPageBreak/>
        <w:t>submitted to the Court shortly after conclusion of the SENE.  The SENE program provided these parties with a quick and efficient process to resolve their custody and parenting time dispute."</w:t>
      </w:r>
    </w:p>
    <w:p w:rsidR="00957CF1" w:rsidRPr="0011184F" w:rsidRDefault="00957CF1" w:rsidP="00CC51D1">
      <w:pPr>
        <w:spacing w:before="100" w:beforeAutospacing="1" w:after="0" w:line="240" w:lineRule="auto"/>
        <w:ind w:left="1080" w:right="360"/>
        <w:jc w:val="both"/>
        <w:rPr>
          <w:rFonts w:ascii="Times New Roman" w:hAnsi="Times New Roman"/>
          <w:sz w:val="24"/>
          <w:szCs w:val="24"/>
        </w:rPr>
      </w:pPr>
      <w:r w:rsidRPr="0011184F">
        <w:rPr>
          <w:rFonts w:ascii="Times New Roman" w:hAnsi="Times New Roman"/>
          <w:bCs/>
          <w:i/>
          <w:iCs/>
          <w:color w:val="000000"/>
          <w:sz w:val="24"/>
          <w:szCs w:val="24"/>
        </w:rPr>
        <w:t>"I also want to add my view on how important it was for parties to be introduced to the judicial officer and have a conversation in a less adversarial situation.  For many this seemed to decrease the emotional stress and personalized the process.  I think this has helped by making people feel more comfortable and feel that they have more control over what is happening."</w:t>
      </w:r>
    </w:p>
    <w:p w:rsidR="00957CF1" w:rsidRPr="0011184F" w:rsidRDefault="00957CF1" w:rsidP="004349F2">
      <w:pPr>
        <w:spacing w:before="100" w:beforeAutospacing="1" w:after="0" w:line="240" w:lineRule="auto"/>
        <w:ind w:left="1080" w:right="360"/>
        <w:jc w:val="both"/>
        <w:rPr>
          <w:rFonts w:ascii="Times New Roman" w:hAnsi="Times New Roman"/>
          <w:sz w:val="24"/>
          <w:szCs w:val="24"/>
        </w:rPr>
      </w:pPr>
      <w:r w:rsidRPr="0011184F">
        <w:rPr>
          <w:rFonts w:ascii="Times New Roman" w:hAnsi="Times New Roman"/>
          <w:bCs/>
          <w:i/>
          <w:iCs/>
          <w:color w:val="000000"/>
          <w:sz w:val="24"/>
          <w:szCs w:val="24"/>
        </w:rPr>
        <w:t>"I had a case that began with a request for an emergency ex parte order regarding custody of the parties' three children.  The husband/father was in the military and the family was stationed in Japan.  I immediately arranged for a telephone conference with counsel.  We scheduled an ICMC as soon as possible, and arranged to have counsel appear personally and the parties appear by telephone.  The ICMC was held at 8:30 a.m.  (8:30 p.m. in Japan.)  I had been struggling with how the issue of custody and parenting time could possibly be resolved given the parties residence.  However, prior to the ICMC, the parties had talked, and come to an agreement on those issues.  The agreement was read into the record, leaving only the financial issues for further discussion.  I believe that early court intervention in this matter steered the case away from the path on which it had begun."</w:t>
      </w:r>
    </w:p>
    <w:p w:rsidR="00957CF1" w:rsidRPr="00D225AA" w:rsidRDefault="00957CF1" w:rsidP="004349F2">
      <w:pPr>
        <w:spacing w:after="0" w:line="240" w:lineRule="auto"/>
        <w:ind w:left="720"/>
        <w:jc w:val="both"/>
        <w:rPr>
          <w:rFonts w:ascii="Times New Roman" w:hAnsi="Times New Roman"/>
          <w:sz w:val="24"/>
          <w:szCs w:val="24"/>
        </w:rPr>
      </w:pPr>
    </w:p>
    <w:p w:rsidR="00957CF1" w:rsidRDefault="00957CF1" w:rsidP="004349F2">
      <w:pPr>
        <w:pStyle w:val="ListParagraph"/>
        <w:numPr>
          <w:ilvl w:val="0"/>
          <w:numId w:val="5"/>
        </w:numPr>
        <w:spacing w:after="0" w:line="240" w:lineRule="auto"/>
        <w:rPr>
          <w:rFonts w:ascii="Times New Roman" w:hAnsi="Times New Roman"/>
          <w:b/>
          <w:sz w:val="24"/>
          <w:szCs w:val="24"/>
        </w:rPr>
      </w:pPr>
      <w:r>
        <w:rPr>
          <w:rFonts w:ascii="Times New Roman" w:hAnsi="Times New Roman"/>
          <w:b/>
          <w:sz w:val="24"/>
          <w:szCs w:val="24"/>
        </w:rPr>
        <w:t>Sixth Judicial District/Southern St. Louis County</w:t>
      </w:r>
    </w:p>
    <w:p w:rsidR="00957CF1" w:rsidRDefault="00957CF1" w:rsidP="004349F2">
      <w:pPr>
        <w:pStyle w:val="ListParagraph"/>
        <w:spacing w:after="0" w:line="240" w:lineRule="auto"/>
        <w:rPr>
          <w:rFonts w:ascii="Times New Roman" w:hAnsi="Times New Roman"/>
          <w:b/>
          <w:sz w:val="24"/>
          <w:szCs w:val="24"/>
        </w:rPr>
      </w:pPr>
    </w:p>
    <w:p w:rsidR="00957CF1" w:rsidRDefault="00957CF1" w:rsidP="004349F2">
      <w:pPr>
        <w:spacing w:after="0" w:line="240" w:lineRule="auto"/>
        <w:rPr>
          <w:rFonts w:ascii="Times New Roman" w:hAnsi="Times New Roman"/>
          <w:sz w:val="24"/>
          <w:szCs w:val="24"/>
        </w:rPr>
      </w:pPr>
      <w:r w:rsidRPr="00A263A1">
        <w:rPr>
          <w:rFonts w:ascii="Times New Roman" w:hAnsi="Times New Roman"/>
          <w:sz w:val="24"/>
          <w:szCs w:val="24"/>
        </w:rPr>
        <w:t>St. Louis County</w:t>
      </w:r>
      <w:r>
        <w:rPr>
          <w:rFonts w:ascii="Times New Roman" w:hAnsi="Times New Roman"/>
          <w:sz w:val="24"/>
          <w:szCs w:val="24"/>
        </w:rPr>
        <w:t xml:space="preserve"> in northeastern Minnesota is the state’s largest county geographically in terms of square miles and is located in the Sixth Judicial District.  At its northern border, it is adjacent to Canada and at its southern tip it encompasses the port city of Duluth.  Given the expansive geography, for the ECM/ENE Initiative, the southern portion of the county was designated a pilot project.  The population of Southern St. Louis County</w:t>
      </w:r>
      <w:r w:rsidRPr="004F1832">
        <w:rPr>
          <w:rFonts w:ascii="Times New Roman" w:hAnsi="Times New Roman"/>
          <w:sz w:val="24"/>
          <w:szCs w:val="24"/>
        </w:rPr>
        <w:t xml:space="preserve"> according to the most recent U.S. Census Bureau data is </w:t>
      </w:r>
      <w:r>
        <w:rPr>
          <w:rFonts w:ascii="Times New Roman" w:hAnsi="Times New Roman"/>
          <w:sz w:val="24"/>
          <w:szCs w:val="24"/>
        </w:rPr>
        <w:t>94,467 (this includes the cities of Duluth, Hermantown, and Proctor—the three primary cities in the pilot)</w:t>
      </w:r>
      <w:r w:rsidRPr="004F1832">
        <w:rPr>
          <w:rFonts w:ascii="Times New Roman" w:hAnsi="Times New Roman"/>
          <w:sz w:val="24"/>
          <w:szCs w:val="24"/>
        </w:rPr>
        <w:t xml:space="preserve"> and the family court divorce with children filings in 2009 were </w:t>
      </w:r>
      <w:r>
        <w:rPr>
          <w:rFonts w:ascii="Times New Roman" w:hAnsi="Times New Roman"/>
          <w:sz w:val="24"/>
          <w:szCs w:val="24"/>
        </w:rPr>
        <w:t>215.  Other family case types (e.g., dissolution without children, custody and parenting time matters, paternity matters, etc.) increase the pool of cases that potentially are referred to ENE.</w:t>
      </w:r>
    </w:p>
    <w:p w:rsidR="00957CF1" w:rsidRPr="00A263A1" w:rsidRDefault="00957CF1" w:rsidP="00CD3D50">
      <w:pPr>
        <w:spacing w:after="0" w:line="240" w:lineRule="auto"/>
        <w:rPr>
          <w:rFonts w:ascii="Times New Roman" w:hAnsi="Times New Roman"/>
          <w:b/>
          <w:sz w:val="24"/>
          <w:szCs w:val="24"/>
        </w:rPr>
      </w:pPr>
    </w:p>
    <w:p w:rsidR="008D0844" w:rsidRDefault="00957CF1" w:rsidP="00CC51D1">
      <w:pPr>
        <w:spacing w:after="0" w:line="240" w:lineRule="auto"/>
        <w:rPr>
          <w:rFonts w:ascii="Times New Roman" w:hAnsi="Times New Roman"/>
          <w:sz w:val="24"/>
          <w:szCs w:val="24"/>
        </w:rPr>
      </w:pPr>
      <w:r w:rsidRPr="00A263A1">
        <w:rPr>
          <w:rFonts w:ascii="Times New Roman" w:hAnsi="Times New Roman"/>
          <w:sz w:val="24"/>
          <w:szCs w:val="24"/>
        </w:rPr>
        <w:t xml:space="preserve">Lead </w:t>
      </w:r>
      <w:r>
        <w:rPr>
          <w:rFonts w:ascii="Times New Roman" w:hAnsi="Times New Roman"/>
          <w:sz w:val="24"/>
          <w:szCs w:val="24"/>
        </w:rPr>
        <w:t>j</w:t>
      </w:r>
      <w:r w:rsidRPr="00A263A1">
        <w:rPr>
          <w:rFonts w:ascii="Times New Roman" w:hAnsi="Times New Roman"/>
          <w:sz w:val="24"/>
          <w:szCs w:val="24"/>
        </w:rPr>
        <w:t>udge</w:t>
      </w:r>
      <w:r>
        <w:rPr>
          <w:rFonts w:ascii="Times New Roman" w:hAnsi="Times New Roman"/>
          <w:sz w:val="24"/>
          <w:szCs w:val="24"/>
        </w:rPr>
        <w:t xml:space="preserve"> for the program is the Honorable</w:t>
      </w:r>
      <w:r w:rsidRPr="00A263A1">
        <w:rPr>
          <w:rFonts w:ascii="Times New Roman" w:hAnsi="Times New Roman"/>
          <w:sz w:val="24"/>
          <w:szCs w:val="24"/>
        </w:rPr>
        <w:t xml:space="preserve"> Sally Tarnowski</w:t>
      </w:r>
      <w:r>
        <w:rPr>
          <w:rFonts w:ascii="Times New Roman" w:hAnsi="Times New Roman"/>
          <w:sz w:val="24"/>
          <w:szCs w:val="24"/>
        </w:rPr>
        <w:t xml:space="preserve">.  </w:t>
      </w:r>
      <w:r w:rsidR="008A08EE">
        <w:rPr>
          <w:rFonts w:ascii="Times New Roman" w:hAnsi="Times New Roman"/>
          <w:sz w:val="24"/>
          <w:szCs w:val="24"/>
        </w:rPr>
        <w:t>The steering committee includes</w:t>
      </w:r>
      <w:r w:rsidR="008D0844">
        <w:rPr>
          <w:rFonts w:ascii="Times New Roman" w:hAnsi="Times New Roman"/>
          <w:sz w:val="24"/>
          <w:szCs w:val="24"/>
        </w:rPr>
        <w:t>:</w:t>
      </w:r>
    </w:p>
    <w:p w:rsidR="008D0844" w:rsidRDefault="008D0844" w:rsidP="00CC51D1">
      <w:pPr>
        <w:spacing w:after="0" w:line="240" w:lineRule="auto"/>
        <w:rPr>
          <w:rFonts w:ascii="Times New Roman" w:hAnsi="Times New Roman"/>
          <w:sz w:val="24"/>
          <w:szCs w:val="24"/>
        </w:rPr>
      </w:pPr>
    </w:p>
    <w:p w:rsidR="008D0844" w:rsidRDefault="008D0844" w:rsidP="00CC51D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Dennis </w:t>
      </w:r>
      <w:proofErr w:type="spellStart"/>
      <w:r>
        <w:rPr>
          <w:rFonts w:ascii="Times New Roman" w:hAnsi="Times New Roman"/>
          <w:sz w:val="24"/>
          <w:szCs w:val="24"/>
        </w:rPr>
        <w:t>Korman—Korman</w:t>
      </w:r>
      <w:proofErr w:type="spellEnd"/>
      <w:r>
        <w:rPr>
          <w:rFonts w:ascii="Times New Roman" w:hAnsi="Times New Roman"/>
          <w:sz w:val="24"/>
          <w:szCs w:val="24"/>
        </w:rPr>
        <w:t xml:space="preserve"> Law Office</w:t>
      </w:r>
    </w:p>
    <w:p w:rsidR="008D0844" w:rsidRDefault="008D0844" w:rsidP="00CC51D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Ann LeRette—Sixth Judicial District GAL Program Manager</w:t>
      </w:r>
    </w:p>
    <w:p w:rsidR="008D0844" w:rsidRDefault="008D0844" w:rsidP="008D0844">
      <w:pPr>
        <w:spacing w:after="0" w:line="240" w:lineRule="auto"/>
        <w:ind w:left="1440"/>
        <w:rPr>
          <w:rFonts w:ascii="Times New Roman" w:hAnsi="Times New Roman"/>
          <w:sz w:val="24"/>
          <w:szCs w:val="24"/>
        </w:rPr>
      </w:pPr>
      <w:r>
        <w:rPr>
          <w:rFonts w:ascii="Times New Roman" w:hAnsi="Times New Roman"/>
          <w:sz w:val="24"/>
          <w:szCs w:val="24"/>
        </w:rPr>
        <w:t>Larry Nord—</w:t>
      </w:r>
      <w:proofErr w:type="spellStart"/>
      <w:r>
        <w:rPr>
          <w:rFonts w:ascii="Times New Roman" w:hAnsi="Times New Roman"/>
          <w:sz w:val="24"/>
          <w:szCs w:val="24"/>
        </w:rPr>
        <w:t>Orman</w:t>
      </w:r>
      <w:proofErr w:type="spellEnd"/>
      <w:r>
        <w:rPr>
          <w:rFonts w:ascii="Times New Roman" w:hAnsi="Times New Roman"/>
          <w:sz w:val="24"/>
          <w:szCs w:val="24"/>
        </w:rPr>
        <w:t xml:space="preserve"> Nord &amp; </w:t>
      </w:r>
      <w:proofErr w:type="spellStart"/>
      <w:r>
        <w:rPr>
          <w:rFonts w:ascii="Times New Roman" w:hAnsi="Times New Roman"/>
          <w:sz w:val="24"/>
          <w:szCs w:val="24"/>
        </w:rPr>
        <w:t>Hurd</w:t>
      </w:r>
      <w:proofErr w:type="spellEnd"/>
    </w:p>
    <w:p w:rsidR="008D0844" w:rsidRDefault="008D0844" w:rsidP="008D0844">
      <w:pPr>
        <w:spacing w:after="0" w:line="240" w:lineRule="auto"/>
        <w:ind w:left="1440"/>
        <w:rPr>
          <w:rFonts w:ascii="Times New Roman" w:hAnsi="Times New Roman"/>
          <w:sz w:val="24"/>
          <w:szCs w:val="24"/>
        </w:rPr>
      </w:pPr>
      <w:proofErr w:type="gramStart"/>
      <w:r>
        <w:rPr>
          <w:rFonts w:ascii="Times New Roman" w:hAnsi="Times New Roman"/>
          <w:sz w:val="24"/>
          <w:szCs w:val="24"/>
        </w:rPr>
        <w:t>Cheryl Prince—</w:t>
      </w:r>
      <w:proofErr w:type="spellStart"/>
      <w:r>
        <w:rPr>
          <w:rFonts w:ascii="Times New Roman" w:hAnsi="Times New Roman"/>
          <w:sz w:val="24"/>
          <w:szCs w:val="24"/>
        </w:rPr>
        <w:t>Hanft</w:t>
      </w:r>
      <w:proofErr w:type="spellEnd"/>
      <w:r>
        <w:rPr>
          <w:rFonts w:ascii="Times New Roman" w:hAnsi="Times New Roman"/>
          <w:sz w:val="24"/>
          <w:szCs w:val="24"/>
        </w:rPr>
        <w:t xml:space="preserve"> </w:t>
      </w:r>
      <w:proofErr w:type="spellStart"/>
      <w:r>
        <w:rPr>
          <w:rFonts w:ascii="Times New Roman" w:hAnsi="Times New Roman"/>
          <w:sz w:val="24"/>
          <w:szCs w:val="24"/>
        </w:rPr>
        <w:t>Fride</w:t>
      </w:r>
      <w:proofErr w:type="spellEnd"/>
      <w:r w:rsidR="00D23972">
        <w:rPr>
          <w:rFonts w:ascii="Times New Roman" w:hAnsi="Times New Roman"/>
          <w:sz w:val="24"/>
          <w:szCs w:val="24"/>
        </w:rPr>
        <w:t>, P.A.</w:t>
      </w:r>
      <w:proofErr w:type="gramEnd"/>
    </w:p>
    <w:p w:rsidR="008D0844" w:rsidRDefault="008D0844" w:rsidP="008D0844">
      <w:pPr>
        <w:spacing w:after="0" w:line="240" w:lineRule="auto"/>
        <w:ind w:left="720" w:firstLine="720"/>
        <w:rPr>
          <w:rFonts w:ascii="Times New Roman" w:hAnsi="Times New Roman"/>
          <w:sz w:val="24"/>
          <w:szCs w:val="24"/>
        </w:rPr>
      </w:pPr>
      <w:r>
        <w:rPr>
          <w:rFonts w:ascii="Times New Roman" w:hAnsi="Times New Roman"/>
          <w:sz w:val="24"/>
          <w:szCs w:val="24"/>
        </w:rPr>
        <w:t xml:space="preserve">Jack </w:t>
      </w:r>
      <w:proofErr w:type="spellStart"/>
      <w:r>
        <w:rPr>
          <w:rFonts w:ascii="Times New Roman" w:hAnsi="Times New Roman"/>
          <w:sz w:val="24"/>
          <w:szCs w:val="24"/>
        </w:rPr>
        <w:t>Setterlund</w:t>
      </w:r>
      <w:proofErr w:type="spellEnd"/>
      <w:r>
        <w:rPr>
          <w:rFonts w:ascii="Times New Roman" w:hAnsi="Times New Roman"/>
          <w:sz w:val="24"/>
          <w:szCs w:val="24"/>
        </w:rPr>
        <w:t>—Retired Family Law Attorney</w:t>
      </w:r>
    </w:p>
    <w:p w:rsidR="008D0844" w:rsidRDefault="008D0844" w:rsidP="008D0844">
      <w:pPr>
        <w:spacing w:after="0" w:line="240" w:lineRule="auto"/>
        <w:ind w:left="720" w:firstLine="720"/>
        <w:rPr>
          <w:rFonts w:ascii="Times New Roman" w:hAnsi="Times New Roman"/>
          <w:sz w:val="24"/>
          <w:szCs w:val="24"/>
        </w:rPr>
      </w:pPr>
      <w:r>
        <w:rPr>
          <w:rFonts w:ascii="Times New Roman" w:hAnsi="Times New Roman"/>
          <w:sz w:val="24"/>
          <w:szCs w:val="24"/>
        </w:rPr>
        <w:t>Judge Sally Tarnowski—St. Louis County District Court</w:t>
      </w:r>
    </w:p>
    <w:p w:rsidR="008D0844" w:rsidRDefault="008D0844" w:rsidP="00CC51D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57CF1" w:rsidRPr="00A263A1" w:rsidRDefault="008D0844" w:rsidP="00CC51D1">
      <w:pPr>
        <w:spacing w:after="0" w:line="240" w:lineRule="auto"/>
        <w:rPr>
          <w:rFonts w:ascii="Times New Roman" w:hAnsi="Times New Roman"/>
          <w:b/>
          <w:sz w:val="24"/>
          <w:szCs w:val="24"/>
        </w:rPr>
      </w:pPr>
      <w:r>
        <w:rPr>
          <w:rFonts w:ascii="Times New Roman" w:hAnsi="Times New Roman"/>
          <w:sz w:val="24"/>
          <w:szCs w:val="24"/>
        </w:rPr>
        <w:t>T</w:t>
      </w:r>
      <w:r w:rsidR="00957CF1">
        <w:rPr>
          <w:rFonts w:ascii="Times New Roman" w:hAnsi="Times New Roman"/>
          <w:sz w:val="24"/>
          <w:szCs w:val="24"/>
        </w:rPr>
        <w:t>he program offers bo</w:t>
      </w:r>
      <w:r w:rsidR="00957CF1" w:rsidRPr="00A263A1">
        <w:rPr>
          <w:rFonts w:ascii="Times New Roman" w:hAnsi="Times New Roman"/>
          <w:sz w:val="24"/>
          <w:szCs w:val="24"/>
        </w:rPr>
        <w:t>th</w:t>
      </w:r>
      <w:r w:rsidR="00957CF1">
        <w:rPr>
          <w:rFonts w:ascii="Times New Roman" w:hAnsi="Times New Roman"/>
          <w:sz w:val="24"/>
          <w:szCs w:val="24"/>
        </w:rPr>
        <w:t xml:space="preserve"> SENE and FENE services.  The program became operational </w:t>
      </w:r>
      <w:r w:rsidR="00957CF1" w:rsidRPr="00A263A1">
        <w:rPr>
          <w:rFonts w:ascii="Times New Roman" w:hAnsi="Times New Roman"/>
          <w:sz w:val="24"/>
          <w:szCs w:val="24"/>
        </w:rPr>
        <w:t>January 2008</w:t>
      </w:r>
      <w:r w:rsidR="00957CF1">
        <w:rPr>
          <w:rFonts w:ascii="Times New Roman" w:hAnsi="Times New Roman"/>
          <w:sz w:val="24"/>
          <w:szCs w:val="24"/>
        </w:rPr>
        <w:t>.</w:t>
      </w:r>
    </w:p>
    <w:p w:rsidR="00957CF1" w:rsidRPr="00A263A1" w:rsidRDefault="00957CF1" w:rsidP="007A6D17">
      <w:pPr>
        <w:spacing w:after="0" w:line="240" w:lineRule="auto"/>
        <w:rPr>
          <w:rFonts w:ascii="Times New Roman" w:hAnsi="Times New Roman"/>
          <w:b/>
          <w:sz w:val="24"/>
          <w:szCs w:val="24"/>
        </w:rPr>
      </w:pPr>
    </w:p>
    <w:p w:rsidR="00957CF1" w:rsidRDefault="00957CF1" w:rsidP="00AE2BC3">
      <w:pPr>
        <w:spacing w:after="0" w:line="240" w:lineRule="auto"/>
        <w:rPr>
          <w:rFonts w:ascii="Times New Roman" w:hAnsi="Times New Roman"/>
          <w:b/>
          <w:i/>
          <w:sz w:val="24"/>
          <w:szCs w:val="24"/>
        </w:rPr>
      </w:pPr>
      <w:r>
        <w:rPr>
          <w:rFonts w:ascii="Times New Roman" w:hAnsi="Times New Roman"/>
          <w:b/>
          <w:i/>
          <w:sz w:val="24"/>
          <w:szCs w:val="24"/>
        </w:rPr>
        <w:t>Timeline</w:t>
      </w:r>
    </w:p>
    <w:p w:rsidR="00957CF1" w:rsidRDefault="00957CF1" w:rsidP="00AE2BC3">
      <w:pPr>
        <w:spacing w:after="0" w:line="240" w:lineRule="auto"/>
        <w:rPr>
          <w:rFonts w:ascii="Times New Roman" w:hAnsi="Times New Roman"/>
          <w:sz w:val="24"/>
          <w:szCs w:val="24"/>
        </w:rPr>
      </w:pPr>
      <w:r w:rsidRPr="007A6D17">
        <w:rPr>
          <w:rFonts w:ascii="Times New Roman" w:hAnsi="Times New Roman"/>
          <w:sz w:val="24"/>
          <w:szCs w:val="24"/>
        </w:rPr>
        <w:t>I</w:t>
      </w:r>
      <w:r>
        <w:rPr>
          <w:rFonts w:ascii="Times New Roman" w:hAnsi="Times New Roman"/>
          <w:sz w:val="24"/>
          <w:szCs w:val="24"/>
        </w:rPr>
        <w:t xml:space="preserve">n </w:t>
      </w:r>
      <w:r w:rsidRPr="00A263A1">
        <w:rPr>
          <w:rFonts w:ascii="Times New Roman" w:hAnsi="Times New Roman"/>
          <w:sz w:val="24"/>
          <w:szCs w:val="24"/>
        </w:rPr>
        <w:t xml:space="preserve">August 2007, Judge Tarnowski met with Judge Manrique and observed an </w:t>
      </w:r>
      <w:r>
        <w:rPr>
          <w:rFonts w:ascii="Times New Roman" w:hAnsi="Times New Roman"/>
          <w:sz w:val="24"/>
          <w:szCs w:val="24"/>
        </w:rPr>
        <w:t>e</w:t>
      </w:r>
      <w:r w:rsidRPr="00A263A1">
        <w:rPr>
          <w:rFonts w:ascii="Times New Roman" w:hAnsi="Times New Roman"/>
          <w:sz w:val="24"/>
          <w:szCs w:val="24"/>
        </w:rPr>
        <w:t xml:space="preserve">arly </w:t>
      </w:r>
      <w:r>
        <w:rPr>
          <w:rFonts w:ascii="Times New Roman" w:hAnsi="Times New Roman"/>
          <w:sz w:val="24"/>
          <w:szCs w:val="24"/>
        </w:rPr>
        <w:t>n</w:t>
      </w:r>
      <w:r w:rsidRPr="00A263A1">
        <w:rPr>
          <w:rFonts w:ascii="Times New Roman" w:hAnsi="Times New Roman"/>
          <w:sz w:val="24"/>
          <w:szCs w:val="24"/>
        </w:rPr>
        <w:t xml:space="preserve">eutral </w:t>
      </w:r>
      <w:r>
        <w:rPr>
          <w:rFonts w:ascii="Times New Roman" w:hAnsi="Times New Roman"/>
          <w:sz w:val="24"/>
          <w:szCs w:val="24"/>
        </w:rPr>
        <w:t>e</w:t>
      </w:r>
      <w:r w:rsidRPr="00A263A1">
        <w:rPr>
          <w:rFonts w:ascii="Times New Roman" w:hAnsi="Times New Roman"/>
          <w:sz w:val="24"/>
          <w:szCs w:val="24"/>
        </w:rPr>
        <w:t>valuation in Hennepin County.  Judge Tarnowski then met with several members of the family bar in</w:t>
      </w:r>
      <w:r>
        <w:rPr>
          <w:rFonts w:ascii="Times New Roman" w:hAnsi="Times New Roman"/>
          <w:sz w:val="24"/>
          <w:szCs w:val="24"/>
        </w:rPr>
        <w:t xml:space="preserve"> late summer</w:t>
      </w:r>
      <w:r w:rsidRPr="00A263A1">
        <w:rPr>
          <w:rFonts w:ascii="Times New Roman" w:hAnsi="Times New Roman"/>
          <w:sz w:val="24"/>
          <w:szCs w:val="24"/>
        </w:rPr>
        <w:t xml:space="preserve"> 2007 to discuss bringing the program to Duluth.  Judge Tarnowski met with court administration to </w:t>
      </w:r>
      <w:r w:rsidRPr="00A263A1">
        <w:rPr>
          <w:rFonts w:ascii="Times New Roman" w:hAnsi="Times New Roman"/>
          <w:sz w:val="24"/>
          <w:szCs w:val="24"/>
        </w:rPr>
        <w:lastRenderedPageBreak/>
        <w:t xml:space="preserve">determine how best to implement the program.   </w:t>
      </w:r>
      <w:proofErr w:type="gramStart"/>
      <w:r w:rsidRPr="00A263A1">
        <w:rPr>
          <w:rFonts w:ascii="Times New Roman" w:hAnsi="Times New Roman"/>
          <w:sz w:val="24"/>
          <w:szCs w:val="24"/>
        </w:rPr>
        <w:t xml:space="preserve">A </w:t>
      </w:r>
      <w:r>
        <w:rPr>
          <w:rFonts w:ascii="Times New Roman" w:hAnsi="Times New Roman"/>
          <w:sz w:val="24"/>
          <w:szCs w:val="24"/>
        </w:rPr>
        <w:t>three</w:t>
      </w:r>
      <w:r w:rsidRPr="00A263A1">
        <w:rPr>
          <w:rFonts w:ascii="Times New Roman" w:hAnsi="Times New Roman"/>
          <w:sz w:val="24"/>
          <w:szCs w:val="24"/>
        </w:rPr>
        <w:t>-day</w:t>
      </w:r>
      <w:proofErr w:type="gramEnd"/>
      <w:r w:rsidRPr="00A263A1">
        <w:rPr>
          <w:rFonts w:ascii="Times New Roman" w:hAnsi="Times New Roman"/>
          <w:sz w:val="24"/>
          <w:szCs w:val="24"/>
        </w:rPr>
        <w:t xml:space="preserve"> training was held in November 2007 in Duluth for those interested in becoming evaluators.  The program went operational in mid-January 2008.</w:t>
      </w:r>
    </w:p>
    <w:p w:rsidR="00957CF1" w:rsidRPr="00A263A1" w:rsidRDefault="00957CF1" w:rsidP="00AE2BC3">
      <w:pPr>
        <w:spacing w:after="0" w:line="240" w:lineRule="auto"/>
        <w:rPr>
          <w:rFonts w:ascii="Times New Roman" w:hAnsi="Times New Roman"/>
          <w:b/>
          <w:sz w:val="24"/>
          <w:szCs w:val="24"/>
        </w:rPr>
      </w:pPr>
    </w:p>
    <w:p w:rsidR="00957CF1" w:rsidRDefault="00957CF1" w:rsidP="00AE2BC3">
      <w:pPr>
        <w:spacing w:after="0" w:line="240" w:lineRule="auto"/>
        <w:rPr>
          <w:rFonts w:ascii="Times New Roman" w:hAnsi="Times New Roman"/>
          <w:b/>
          <w:i/>
          <w:sz w:val="24"/>
          <w:szCs w:val="24"/>
        </w:rPr>
      </w:pPr>
      <w:r>
        <w:rPr>
          <w:rFonts w:ascii="Times New Roman" w:hAnsi="Times New Roman"/>
          <w:b/>
          <w:i/>
          <w:sz w:val="24"/>
          <w:szCs w:val="24"/>
        </w:rPr>
        <w:t>Roster and Qualifications</w:t>
      </w:r>
    </w:p>
    <w:p w:rsidR="00957CF1" w:rsidRDefault="00957CF1" w:rsidP="00AE2BC3">
      <w:pPr>
        <w:spacing w:after="0" w:line="240" w:lineRule="auto"/>
        <w:rPr>
          <w:rFonts w:ascii="Times New Roman" w:hAnsi="Times New Roman"/>
          <w:sz w:val="24"/>
          <w:szCs w:val="24"/>
        </w:rPr>
      </w:pPr>
      <w:r w:rsidRPr="00AE2BC3">
        <w:rPr>
          <w:rFonts w:ascii="Times New Roman" w:hAnsi="Times New Roman"/>
          <w:sz w:val="24"/>
          <w:szCs w:val="24"/>
        </w:rPr>
        <w:t xml:space="preserve">A large number of people attended the training in November 2007 and all of them applied to be evaluators on the roster.  The steering committee determined that so long as the applicants met </w:t>
      </w:r>
      <w:r w:rsidR="00B646D8">
        <w:rPr>
          <w:rFonts w:ascii="Times New Roman" w:hAnsi="Times New Roman"/>
          <w:sz w:val="24"/>
          <w:szCs w:val="24"/>
        </w:rPr>
        <w:t>the</w:t>
      </w:r>
      <w:r w:rsidRPr="00AE2BC3">
        <w:rPr>
          <w:rFonts w:ascii="Times New Roman" w:hAnsi="Times New Roman"/>
          <w:sz w:val="24"/>
          <w:szCs w:val="24"/>
        </w:rPr>
        <w:t xml:space="preserve"> minimum qualifications, everyone would be put on the roster but would allow the parties to choose the evaluators.  Anyone who meets the qualifications is placed on the roster.  The qualifications are as follows:</w:t>
      </w:r>
    </w:p>
    <w:p w:rsidR="00957CF1" w:rsidRPr="00AE2BC3" w:rsidRDefault="00957CF1" w:rsidP="00AE2BC3">
      <w:pPr>
        <w:spacing w:after="0" w:line="240" w:lineRule="auto"/>
        <w:rPr>
          <w:rFonts w:ascii="Times New Roman" w:hAnsi="Times New Roman"/>
          <w:b/>
          <w:sz w:val="24"/>
          <w:szCs w:val="24"/>
        </w:rPr>
      </w:pPr>
    </w:p>
    <w:p w:rsidR="00957CF1" w:rsidRPr="00A263A1" w:rsidRDefault="00957CF1" w:rsidP="006B02DC">
      <w:pPr>
        <w:pStyle w:val="StandardL2"/>
        <w:numPr>
          <w:ilvl w:val="0"/>
          <w:numId w:val="25"/>
        </w:numPr>
      </w:pPr>
      <w:r w:rsidRPr="00A263A1">
        <w:t xml:space="preserve">Early </w:t>
      </w:r>
      <w:r>
        <w:t>ne</w:t>
      </w:r>
      <w:r w:rsidRPr="00A263A1">
        <w:t xml:space="preserve">utral </w:t>
      </w:r>
      <w:r>
        <w:t>e</w:t>
      </w:r>
      <w:r w:rsidRPr="00A263A1">
        <w:t xml:space="preserve">valuator specialized training, </w:t>
      </w:r>
      <w:r>
        <w:t>f</w:t>
      </w:r>
      <w:r w:rsidRPr="00A263A1">
        <w:t xml:space="preserve">amily </w:t>
      </w:r>
      <w:r>
        <w:t>m</w:t>
      </w:r>
      <w:r w:rsidRPr="00A263A1">
        <w:t xml:space="preserve">ediation training, or </w:t>
      </w:r>
      <w:r>
        <w:t>ot</w:t>
      </w:r>
      <w:r w:rsidRPr="00A263A1">
        <w:t xml:space="preserve">her </w:t>
      </w:r>
      <w:r>
        <w:t>a</w:t>
      </w:r>
      <w:r w:rsidRPr="00A263A1">
        <w:t xml:space="preserve">lternative </w:t>
      </w:r>
      <w:r>
        <w:t>d</w:t>
      </w:r>
      <w:r w:rsidRPr="00A263A1">
        <w:t>ispute</w:t>
      </w:r>
      <w:r>
        <w:t xml:space="preserve"> r</w:t>
      </w:r>
      <w:r w:rsidRPr="00A263A1">
        <w:t>esolution training (e.g., arbitration, mediation, etc.).</w:t>
      </w:r>
    </w:p>
    <w:p w:rsidR="00957CF1" w:rsidRPr="00A263A1" w:rsidRDefault="00957CF1" w:rsidP="006B02DC">
      <w:pPr>
        <w:pStyle w:val="StandardL1"/>
        <w:numPr>
          <w:ilvl w:val="0"/>
          <w:numId w:val="25"/>
        </w:numPr>
      </w:pPr>
      <w:r w:rsidRPr="00A263A1">
        <w:t xml:space="preserve">An attorney seeking to be either a </w:t>
      </w:r>
      <w:r>
        <w:t>f</w:t>
      </w:r>
      <w:r w:rsidRPr="00A263A1">
        <w:t xml:space="preserve">inancial or a </w:t>
      </w:r>
      <w:r>
        <w:t>s</w:t>
      </w:r>
      <w:r w:rsidRPr="00A263A1">
        <w:t xml:space="preserve">ocial </w:t>
      </w:r>
      <w:r>
        <w:t>e</w:t>
      </w:r>
      <w:r w:rsidRPr="00A263A1">
        <w:t xml:space="preserve">arly </w:t>
      </w:r>
      <w:r>
        <w:t>n</w:t>
      </w:r>
      <w:r w:rsidRPr="00A263A1">
        <w:t xml:space="preserve">eutral </w:t>
      </w:r>
      <w:r>
        <w:t>e</w:t>
      </w:r>
      <w:r w:rsidRPr="00A263A1">
        <w:t>valuator must meet the following criteria:</w:t>
      </w:r>
    </w:p>
    <w:p w:rsidR="00957CF1" w:rsidRPr="00A263A1" w:rsidRDefault="00957CF1" w:rsidP="006B02DC">
      <w:pPr>
        <w:pStyle w:val="StandardL2"/>
        <w:numPr>
          <w:ilvl w:val="1"/>
          <w:numId w:val="25"/>
        </w:numPr>
        <w:spacing w:after="0"/>
      </w:pPr>
      <w:r w:rsidRPr="00A263A1">
        <w:t xml:space="preserve">Must have been practicing law for at least 10 years and devoted </w:t>
      </w:r>
      <w:r>
        <w:t xml:space="preserve">50 percent or </w:t>
      </w:r>
      <w:r w:rsidRPr="00A263A1">
        <w:t>more of his or her practice to the area of fami</w:t>
      </w:r>
      <w:r>
        <w:t xml:space="preserve">ly law in the last 5 years, or </w:t>
      </w:r>
      <w:r w:rsidRPr="00A263A1">
        <w:t xml:space="preserve">have equivalent expertise and experience; </w:t>
      </w:r>
    </w:p>
    <w:p w:rsidR="00957CF1" w:rsidRPr="00A263A1" w:rsidRDefault="00957CF1" w:rsidP="006B02DC">
      <w:pPr>
        <w:pStyle w:val="StandardL2"/>
        <w:numPr>
          <w:ilvl w:val="1"/>
          <w:numId w:val="25"/>
        </w:numPr>
        <w:spacing w:after="0"/>
      </w:pPr>
      <w:r w:rsidRPr="00A263A1">
        <w:t xml:space="preserve">Must have family law trial experience; </w:t>
      </w:r>
    </w:p>
    <w:p w:rsidR="00957CF1" w:rsidRPr="00A263A1" w:rsidRDefault="00957CF1" w:rsidP="006B02DC">
      <w:pPr>
        <w:pStyle w:val="StandardL2"/>
        <w:numPr>
          <w:ilvl w:val="1"/>
          <w:numId w:val="25"/>
        </w:numPr>
        <w:spacing w:after="0"/>
      </w:pPr>
      <w:r w:rsidRPr="00A263A1">
        <w:t>Must be in good standing, either in active or retired status;</w:t>
      </w:r>
    </w:p>
    <w:p w:rsidR="00957CF1" w:rsidRPr="00A263A1" w:rsidRDefault="00957CF1" w:rsidP="006B02DC">
      <w:pPr>
        <w:pStyle w:val="StandardL2"/>
        <w:numPr>
          <w:ilvl w:val="1"/>
          <w:numId w:val="25"/>
        </w:numPr>
        <w:spacing w:after="0"/>
      </w:pPr>
      <w:r w:rsidRPr="00A263A1">
        <w:t>Must be able to structure his or her practice to provide for quick scheduling response to the Court’s request; and</w:t>
      </w:r>
    </w:p>
    <w:p w:rsidR="00957CF1" w:rsidRDefault="00957CF1" w:rsidP="006B02DC">
      <w:pPr>
        <w:pStyle w:val="StandardL2"/>
        <w:numPr>
          <w:ilvl w:val="1"/>
          <w:numId w:val="25"/>
        </w:numPr>
        <w:spacing w:after="0"/>
      </w:pPr>
      <w:r w:rsidRPr="00A263A1">
        <w:t>Must be willing to accept the fee struct</w:t>
      </w:r>
      <w:r>
        <w:t>ure provided for in the program.</w:t>
      </w:r>
    </w:p>
    <w:p w:rsidR="00957CF1" w:rsidRPr="00CE3432" w:rsidRDefault="00957CF1" w:rsidP="00CE3432">
      <w:pPr>
        <w:spacing w:after="0"/>
      </w:pPr>
    </w:p>
    <w:p w:rsidR="00957CF1" w:rsidRDefault="00957CF1" w:rsidP="006B02DC">
      <w:pPr>
        <w:pStyle w:val="StandardL1"/>
        <w:numPr>
          <w:ilvl w:val="0"/>
          <w:numId w:val="25"/>
        </w:numPr>
        <w:spacing w:after="0"/>
        <w:jc w:val="both"/>
      </w:pPr>
      <w:r w:rsidRPr="00A263A1">
        <w:t xml:space="preserve">A non-attorney (i.e. </w:t>
      </w:r>
      <w:r>
        <w:t>s</w:t>
      </w:r>
      <w:r w:rsidRPr="00A263A1">
        <w:t xml:space="preserve">ocial </w:t>
      </w:r>
      <w:r>
        <w:t>w</w:t>
      </w:r>
      <w:r w:rsidRPr="00A263A1">
        <w:t xml:space="preserve">orker, </w:t>
      </w:r>
      <w:r>
        <w:t>p</w:t>
      </w:r>
      <w:r w:rsidRPr="00A263A1">
        <w:t xml:space="preserve">sychologist) seeking to be a </w:t>
      </w:r>
      <w:r>
        <w:t>s</w:t>
      </w:r>
      <w:r w:rsidRPr="00A263A1">
        <w:t xml:space="preserve">ocial </w:t>
      </w:r>
      <w:r>
        <w:t>e</w:t>
      </w:r>
      <w:r w:rsidRPr="00A263A1">
        <w:t xml:space="preserve">arly </w:t>
      </w:r>
      <w:r>
        <w:t>n</w:t>
      </w:r>
      <w:r w:rsidRPr="00A263A1">
        <w:t xml:space="preserve">eutral </w:t>
      </w:r>
      <w:r>
        <w:t>e</w:t>
      </w:r>
      <w:r w:rsidRPr="00A263A1">
        <w:t>valuator must meet the following criteria:</w:t>
      </w:r>
    </w:p>
    <w:p w:rsidR="00957CF1" w:rsidRPr="00CE3432" w:rsidRDefault="00957CF1" w:rsidP="00CE3432">
      <w:pPr>
        <w:spacing w:after="0"/>
      </w:pPr>
    </w:p>
    <w:p w:rsidR="00957CF1" w:rsidRPr="00A263A1" w:rsidRDefault="00957CF1" w:rsidP="006B02DC">
      <w:pPr>
        <w:pStyle w:val="StandardL2"/>
        <w:numPr>
          <w:ilvl w:val="1"/>
          <w:numId w:val="25"/>
        </w:numPr>
        <w:spacing w:after="0"/>
      </w:pPr>
      <w:r w:rsidRPr="00A263A1">
        <w:t xml:space="preserve">Must have a </w:t>
      </w:r>
      <w:r>
        <w:t>m</w:t>
      </w:r>
      <w:r w:rsidRPr="00A263A1">
        <w:t xml:space="preserve">aster’s level </w:t>
      </w:r>
      <w:r>
        <w:t>s</w:t>
      </w:r>
      <w:r w:rsidRPr="00A263A1">
        <w:t xml:space="preserve">ocial </w:t>
      </w:r>
      <w:r>
        <w:t>w</w:t>
      </w:r>
      <w:r w:rsidRPr="00A263A1">
        <w:t xml:space="preserve">ork or </w:t>
      </w:r>
      <w:r>
        <w:t>ps</w:t>
      </w:r>
      <w:r w:rsidRPr="00A263A1">
        <w:t>ychology degree, LCSW, or LICSW or equivalent experience or expertise;</w:t>
      </w:r>
    </w:p>
    <w:p w:rsidR="00957CF1" w:rsidRPr="00A263A1" w:rsidRDefault="00957CF1" w:rsidP="006B02DC">
      <w:pPr>
        <w:pStyle w:val="StandardL2"/>
        <w:numPr>
          <w:ilvl w:val="1"/>
          <w:numId w:val="25"/>
        </w:numPr>
        <w:spacing w:after="0"/>
      </w:pPr>
      <w:r w:rsidRPr="00A263A1">
        <w:t xml:space="preserve">Must have at least 5 years concentrated experience working with families </w:t>
      </w:r>
      <w:r w:rsidRPr="00A263A1">
        <w:tab/>
        <w:t>and  children o</w:t>
      </w:r>
      <w:r>
        <w:t xml:space="preserve">r guardian ad </w:t>
      </w:r>
      <w:proofErr w:type="spellStart"/>
      <w:r>
        <w:t>l</w:t>
      </w:r>
      <w:r w:rsidRPr="00A263A1">
        <w:t>item</w:t>
      </w:r>
      <w:proofErr w:type="spellEnd"/>
      <w:r w:rsidRPr="00A263A1">
        <w:t xml:space="preserve">/family court experience;  </w:t>
      </w:r>
    </w:p>
    <w:p w:rsidR="00957CF1" w:rsidRPr="00A263A1" w:rsidRDefault="00957CF1" w:rsidP="006B02DC">
      <w:pPr>
        <w:pStyle w:val="StandardL2"/>
        <w:numPr>
          <w:ilvl w:val="1"/>
          <w:numId w:val="25"/>
        </w:numPr>
        <w:spacing w:after="0"/>
      </w:pPr>
      <w:r w:rsidRPr="00A263A1">
        <w:t>Must be in good standing, either in active or retired status;</w:t>
      </w:r>
    </w:p>
    <w:p w:rsidR="00957CF1" w:rsidRPr="00A263A1" w:rsidRDefault="00957CF1" w:rsidP="006B02DC">
      <w:pPr>
        <w:pStyle w:val="StandardL2"/>
        <w:numPr>
          <w:ilvl w:val="1"/>
          <w:numId w:val="25"/>
        </w:numPr>
        <w:spacing w:after="0"/>
      </w:pPr>
      <w:r w:rsidRPr="00A263A1">
        <w:t xml:space="preserve">Must be able to structure his or her practice to provide for quick </w:t>
      </w:r>
      <w:r>
        <w:t>scheduling response to the c</w:t>
      </w:r>
      <w:r w:rsidRPr="00A263A1">
        <w:t>ourt’s request; and</w:t>
      </w:r>
    </w:p>
    <w:p w:rsidR="00957CF1" w:rsidRDefault="00957CF1" w:rsidP="006B02DC">
      <w:pPr>
        <w:numPr>
          <w:ilvl w:val="1"/>
          <w:numId w:val="25"/>
        </w:numPr>
        <w:spacing w:after="0" w:line="240" w:lineRule="auto"/>
        <w:rPr>
          <w:rFonts w:ascii="Times New Roman" w:hAnsi="Times New Roman"/>
          <w:sz w:val="24"/>
          <w:szCs w:val="24"/>
        </w:rPr>
      </w:pPr>
      <w:r w:rsidRPr="00A263A1">
        <w:rPr>
          <w:rFonts w:ascii="Times New Roman" w:hAnsi="Times New Roman"/>
          <w:sz w:val="24"/>
          <w:szCs w:val="24"/>
        </w:rPr>
        <w:t>Must be willing to accept the fee structure provided for in the program.</w:t>
      </w:r>
    </w:p>
    <w:p w:rsidR="00957CF1" w:rsidRPr="00A263A1" w:rsidRDefault="00957CF1" w:rsidP="00CE3432">
      <w:pPr>
        <w:spacing w:after="0" w:line="240" w:lineRule="auto"/>
        <w:ind w:left="1080"/>
        <w:rPr>
          <w:rFonts w:ascii="Times New Roman" w:hAnsi="Times New Roman"/>
          <w:sz w:val="24"/>
          <w:szCs w:val="24"/>
        </w:rPr>
      </w:pPr>
    </w:p>
    <w:p w:rsidR="00957CF1" w:rsidRPr="00A263A1" w:rsidRDefault="00957CF1" w:rsidP="00CC51D1">
      <w:pPr>
        <w:spacing w:after="0" w:line="240" w:lineRule="auto"/>
        <w:rPr>
          <w:rFonts w:ascii="Times New Roman" w:hAnsi="Times New Roman"/>
          <w:b/>
          <w:sz w:val="24"/>
          <w:szCs w:val="24"/>
        </w:rPr>
      </w:pPr>
      <w:r>
        <w:rPr>
          <w:rFonts w:ascii="Times New Roman" w:hAnsi="Times New Roman"/>
          <w:sz w:val="24"/>
          <w:szCs w:val="24"/>
        </w:rPr>
        <w:t>E</w:t>
      </w:r>
      <w:r w:rsidRPr="00A263A1">
        <w:rPr>
          <w:rFonts w:ascii="Times New Roman" w:hAnsi="Times New Roman"/>
          <w:sz w:val="24"/>
          <w:szCs w:val="24"/>
        </w:rPr>
        <w:t xml:space="preserve">valuators </w:t>
      </w:r>
      <w:r>
        <w:rPr>
          <w:rFonts w:ascii="Times New Roman" w:hAnsi="Times New Roman"/>
          <w:sz w:val="24"/>
          <w:szCs w:val="24"/>
        </w:rPr>
        <w:t xml:space="preserve">are added to the roster </w:t>
      </w:r>
      <w:r w:rsidRPr="00A263A1">
        <w:rPr>
          <w:rFonts w:ascii="Times New Roman" w:hAnsi="Times New Roman"/>
          <w:sz w:val="24"/>
          <w:szCs w:val="24"/>
        </w:rPr>
        <w:t>as they apply though this has only happened a few times since the original roster was put together.</w:t>
      </w:r>
      <w:r>
        <w:rPr>
          <w:rFonts w:ascii="Times New Roman" w:hAnsi="Times New Roman"/>
          <w:sz w:val="24"/>
          <w:szCs w:val="24"/>
        </w:rPr>
        <w:t xml:space="preserve">  Judge Tarnowski and the </w:t>
      </w:r>
      <w:r w:rsidRPr="00A263A1">
        <w:rPr>
          <w:rFonts w:ascii="Times New Roman" w:hAnsi="Times New Roman"/>
          <w:sz w:val="24"/>
          <w:szCs w:val="24"/>
        </w:rPr>
        <w:t>steering committee</w:t>
      </w:r>
      <w:r>
        <w:rPr>
          <w:rFonts w:ascii="Times New Roman" w:hAnsi="Times New Roman"/>
          <w:sz w:val="24"/>
          <w:szCs w:val="24"/>
        </w:rPr>
        <w:t xml:space="preserve"> maintain the roster.</w:t>
      </w:r>
    </w:p>
    <w:p w:rsidR="00957CF1" w:rsidRPr="00A263A1" w:rsidRDefault="00957CF1" w:rsidP="00CE64C4">
      <w:pPr>
        <w:spacing w:after="0" w:line="240" w:lineRule="auto"/>
        <w:rPr>
          <w:rFonts w:ascii="Times New Roman" w:hAnsi="Times New Roman"/>
          <w:b/>
          <w:sz w:val="24"/>
          <w:szCs w:val="24"/>
        </w:rPr>
      </w:pPr>
    </w:p>
    <w:p w:rsidR="00957CF1" w:rsidRDefault="00957CF1" w:rsidP="00CE64C4">
      <w:pPr>
        <w:spacing w:after="0" w:line="240" w:lineRule="auto"/>
        <w:rPr>
          <w:rFonts w:ascii="Times New Roman" w:hAnsi="Times New Roman"/>
          <w:b/>
          <w:i/>
          <w:sz w:val="24"/>
          <w:szCs w:val="24"/>
        </w:rPr>
      </w:pPr>
      <w:r>
        <w:rPr>
          <w:rFonts w:ascii="Times New Roman" w:hAnsi="Times New Roman"/>
          <w:b/>
          <w:i/>
          <w:sz w:val="24"/>
          <w:szCs w:val="24"/>
        </w:rPr>
        <w:t>Process</w:t>
      </w:r>
    </w:p>
    <w:p w:rsidR="00957CF1" w:rsidRDefault="00957CF1" w:rsidP="00CE64C4">
      <w:pPr>
        <w:spacing w:after="0" w:line="240" w:lineRule="auto"/>
        <w:rPr>
          <w:rFonts w:ascii="Times New Roman" w:hAnsi="Times New Roman"/>
          <w:sz w:val="24"/>
          <w:szCs w:val="24"/>
        </w:rPr>
      </w:pPr>
      <w:r w:rsidRPr="00A263A1">
        <w:rPr>
          <w:rFonts w:ascii="Times New Roman" w:hAnsi="Times New Roman"/>
          <w:sz w:val="24"/>
          <w:szCs w:val="24"/>
        </w:rPr>
        <w:t>Contested divorce, custody</w:t>
      </w:r>
      <w:r>
        <w:rPr>
          <w:rFonts w:ascii="Times New Roman" w:hAnsi="Times New Roman"/>
          <w:sz w:val="24"/>
          <w:szCs w:val="24"/>
        </w:rPr>
        <w:t>,</w:t>
      </w:r>
      <w:r w:rsidRPr="00A263A1">
        <w:rPr>
          <w:rFonts w:ascii="Times New Roman" w:hAnsi="Times New Roman"/>
          <w:sz w:val="24"/>
          <w:szCs w:val="24"/>
        </w:rPr>
        <w:t xml:space="preserve"> and paternity cases</w:t>
      </w:r>
      <w:r>
        <w:rPr>
          <w:rFonts w:ascii="Times New Roman" w:hAnsi="Times New Roman"/>
          <w:sz w:val="24"/>
          <w:szCs w:val="24"/>
        </w:rPr>
        <w:t xml:space="preserve"> are scheduled for ICMCs</w:t>
      </w:r>
      <w:r w:rsidRPr="00A263A1">
        <w:rPr>
          <w:rFonts w:ascii="Times New Roman" w:hAnsi="Times New Roman"/>
          <w:sz w:val="24"/>
          <w:szCs w:val="24"/>
        </w:rPr>
        <w:t>.</w:t>
      </w:r>
      <w:r>
        <w:rPr>
          <w:rFonts w:ascii="Times New Roman" w:hAnsi="Times New Roman"/>
          <w:sz w:val="24"/>
          <w:szCs w:val="24"/>
        </w:rPr>
        <w:t xml:space="preserve">  </w:t>
      </w:r>
      <w:r w:rsidRPr="00A263A1">
        <w:rPr>
          <w:rFonts w:ascii="Times New Roman" w:hAnsi="Times New Roman"/>
          <w:sz w:val="24"/>
          <w:szCs w:val="24"/>
        </w:rPr>
        <w:t>Judge Tarnowski does most of them.  Judge Floerke helps out when needed.  Cases are not assigned to a judge until they either opt out of ENE or are unsuccessful in an ENE.</w:t>
      </w:r>
      <w:r>
        <w:rPr>
          <w:rFonts w:ascii="Times New Roman" w:hAnsi="Times New Roman"/>
          <w:sz w:val="24"/>
          <w:szCs w:val="24"/>
        </w:rPr>
        <w:t xml:space="preserve">  </w:t>
      </w:r>
      <w:r w:rsidRPr="00A263A1">
        <w:rPr>
          <w:rFonts w:ascii="Times New Roman" w:hAnsi="Times New Roman"/>
          <w:sz w:val="24"/>
          <w:szCs w:val="24"/>
        </w:rPr>
        <w:t xml:space="preserve">When a Summons and Petition are filed with proof of service, the family clerk schedules them on the judge’s ICMC calendar.  </w:t>
      </w:r>
      <w:r>
        <w:rPr>
          <w:rFonts w:ascii="Times New Roman" w:hAnsi="Times New Roman"/>
          <w:sz w:val="24"/>
          <w:szCs w:val="24"/>
        </w:rPr>
        <w:t>D</w:t>
      </w:r>
      <w:r w:rsidRPr="00A263A1">
        <w:rPr>
          <w:rFonts w:ascii="Times New Roman" w:hAnsi="Times New Roman"/>
          <w:sz w:val="24"/>
          <w:szCs w:val="24"/>
        </w:rPr>
        <w:t xml:space="preserve">ates </w:t>
      </w:r>
      <w:r>
        <w:rPr>
          <w:rFonts w:ascii="Times New Roman" w:hAnsi="Times New Roman"/>
          <w:sz w:val="24"/>
          <w:szCs w:val="24"/>
        </w:rPr>
        <w:t xml:space="preserve">are made </w:t>
      </w:r>
      <w:r w:rsidRPr="00A263A1">
        <w:rPr>
          <w:rFonts w:ascii="Times New Roman" w:hAnsi="Times New Roman"/>
          <w:sz w:val="24"/>
          <w:szCs w:val="24"/>
        </w:rPr>
        <w:t xml:space="preserve">available for this purpose on a regular basis.  ICMCs are generally scheduled within </w:t>
      </w:r>
      <w:r>
        <w:rPr>
          <w:rFonts w:ascii="Times New Roman" w:hAnsi="Times New Roman"/>
          <w:sz w:val="24"/>
          <w:szCs w:val="24"/>
        </w:rPr>
        <w:t>two</w:t>
      </w:r>
      <w:r w:rsidRPr="00A263A1">
        <w:rPr>
          <w:rFonts w:ascii="Times New Roman" w:hAnsi="Times New Roman"/>
          <w:sz w:val="24"/>
          <w:szCs w:val="24"/>
        </w:rPr>
        <w:t xml:space="preserve"> to </w:t>
      </w:r>
      <w:r>
        <w:rPr>
          <w:rFonts w:ascii="Times New Roman" w:hAnsi="Times New Roman"/>
          <w:sz w:val="24"/>
          <w:szCs w:val="24"/>
        </w:rPr>
        <w:t>three</w:t>
      </w:r>
      <w:r w:rsidRPr="00A263A1">
        <w:rPr>
          <w:rFonts w:ascii="Times New Roman" w:hAnsi="Times New Roman"/>
          <w:sz w:val="24"/>
          <w:szCs w:val="24"/>
        </w:rPr>
        <w:t xml:space="preserve"> weeks of filing.  Notices are sent by court administration within days of the initial filing.</w:t>
      </w:r>
    </w:p>
    <w:p w:rsidR="00957CF1" w:rsidRPr="00A263A1" w:rsidRDefault="00957CF1" w:rsidP="00CE64C4">
      <w:pPr>
        <w:spacing w:after="0" w:line="240" w:lineRule="auto"/>
        <w:rPr>
          <w:rFonts w:ascii="Times New Roman" w:hAnsi="Times New Roman"/>
          <w:b/>
          <w:sz w:val="24"/>
          <w:szCs w:val="24"/>
        </w:rPr>
      </w:pPr>
    </w:p>
    <w:p w:rsidR="00957CF1" w:rsidRPr="00A263A1" w:rsidRDefault="00957CF1" w:rsidP="00CC51D1">
      <w:pPr>
        <w:spacing w:after="0" w:line="240" w:lineRule="auto"/>
        <w:rPr>
          <w:rFonts w:ascii="Times New Roman" w:hAnsi="Times New Roman"/>
          <w:b/>
          <w:sz w:val="24"/>
          <w:szCs w:val="24"/>
        </w:rPr>
      </w:pPr>
      <w:r w:rsidRPr="00A263A1">
        <w:rPr>
          <w:rFonts w:ascii="Times New Roman" w:hAnsi="Times New Roman"/>
          <w:sz w:val="24"/>
          <w:szCs w:val="24"/>
        </w:rPr>
        <w:lastRenderedPageBreak/>
        <w:t xml:space="preserve">The parties/attorneys choose who the evaluators will be in the courtroom.  The judge then contacts the evaluators from the courtroom to determine their availability and a date is set. </w:t>
      </w:r>
      <w:r w:rsidR="00B646D8">
        <w:rPr>
          <w:rFonts w:ascii="Times New Roman" w:hAnsi="Times New Roman"/>
          <w:sz w:val="24"/>
          <w:szCs w:val="24"/>
        </w:rPr>
        <w:t xml:space="preserve"> </w:t>
      </w:r>
      <w:r w:rsidRPr="00A263A1">
        <w:rPr>
          <w:rFonts w:ascii="Times New Roman" w:hAnsi="Times New Roman"/>
          <w:sz w:val="24"/>
          <w:szCs w:val="24"/>
        </w:rPr>
        <w:t>Several evaluators send emails to the court prior to ICMC days with their dates of availability over the next month or so, which speeds up the process considerably if they are chosen.</w:t>
      </w:r>
      <w:r>
        <w:rPr>
          <w:rFonts w:ascii="Times New Roman" w:hAnsi="Times New Roman"/>
          <w:sz w:val="24"/>
          <w:szCs w:val="24"/>
        </w:rPr>
        <w:t xml:space="preserve"> </w:t>
      </w:r>
      <w:r w:rsidRPr="00A263A1">
        <w:rPr>
          <w:rFonts w:ascii="Times New Roman" w:hAnsi="Times New Roman"/>
          <w:b/>
          <w:sz w:val="24"/>
          <w:szCs w:val="24"/>
        </w:rPr>
        <w:t xml:space="preserve"> </w:t>
      </w:r>
      <w:r>
        <w:rPr>
          <w:rFonts w:ascii="Times New Roman" w:hAnsi="Times New Roman"/>
          <w:sz w:val="24"/>
          <w:szCs w:val="24"/>
        </w:rPr>
        <w:t>The evaluator(s)</w:t>
      </w:r>
      <w:r w:rsidRPr="00A263A1">
        <w:rPr>
          <w:rFonts w:ascii="Times New Roman" w:hAnsi="Times New Roman"/>
          <w:sz w:val="24"/>
          <w:szCs w:val="24"/>
        </w:rPr>
        <w:t xml:space="preserve"> date and locat</w:t>
      </w:r>
      <w:r w:rsidR="00553925">
        <w:rPr>
          <w:rFonts w:ascii="Times New Roman" w:hAnsi="Times New Roman"/>
          <w:sz w:val="24"/>
          <w:szCs w:val="24"/>
        </w:rPr>
        <w:t xml:space="preserve">ion are determined at the ICMC.  </w:t>
      </w:r>
      <w:r w:rsidRPr="00A263A1">
        <w:rPr>
          <w:rFonts w:ascii="Times New Roman" w:hAnsi="Times New Roman"/>
          <w:sz w:val="24"/>
          <w:szCs w:val="24"/>
        </w:rPr>
        <w:t xml:space="preserve">An </w:t>
      </w:r>
      <w:r>
        <w:rPr>
          <w:rFonts w:ascii="Times New Roman" w:hAnsi="Times New Roman"/>
          <w:sz w:val="24"/>
          <w:szCs w:val="24"/>
        </w:rPr>
        <w:t>o</w:t>
      </w:r>
      <w:r w:rsidRPr="00A263A1">
        <w:rPr>
          <w:rFonts w:ascii="Times New Roman" w:hAnsi="Times New Roman"/>
          <w:sz w:val="24"/>
          <w:szCs w:val="24"/>
        </w:rPr>
        <w:t>rder is prepared at the ICMC and provided to the parties at that time.</w:t>
      </w:r>
    </w:p>
    <w:p w:rsidR="00957CF1" w:rsidRDefault="00957CF1" w:rsidP="00CE64C4">
      <w:pPr>
        <w:spacing w:after="0" w:line="240" w:lineRule="auto"/>
        <w:rPr>
          <w:rFonts w:ascii="Times New Roman" w:hAnsi="Times New Roman"/>
          <w:sz w:val="24"/>
          <w:szCs w:val="24"/>
        </w:rPr>
      </w:pPr>
    </w:p>
    <w:p w:rsidR="00957CF1" w:rsidRDefault="00957CF1" w:rsidP="00CE64C4">
      <w:pPr>
        <w:spacing w:after="0" w:line="240" w:lineRule="auto"/>
        <w:rPr>
          <w:rFonts w:ascii="Times New Roman" w:hAnsi="Times New Roman"/>
          <w:sz w:val="24"/>
          <w:szCs w:val="24"/>
        </w:rPr>
      </w:pPr>
      <w:r>
        <w:rPr>
          <w:rFonts w:ascii="Times New Roman" w:hAnsi="Times New Roman"/>
          <w:sz w:val="24"/>
          <w:szCs w:val="24"/>
        </w:rPr>
        <w:t xml:space="preserve">Prior to the ENE, </w:t>
      </w:r>
      <w:r w:rsidRPr="00A263A1">
        <w:rPr>
          <w:rFonts w:ascii="Times New Roman" w:hAnsi="Times New Roman"/>
          <w:sz w:val="24"/>
          <w:szCs w:val="24"/>
        </w:rPr>
        <w:t>a checklist with the other materials and order from the cour</w:t>
      </w:r>
      <w:r>
        <w:rPr>
          <w:rFonts w:ascii="Times New Roman" w:hAnsi="Times New Roman"/>
          <w:sz w:val="24"/>
          <w:szCs w:val="24"/>
        </w:rPr>
        <w:t>t are sent to the evaluators</w:t>
      </w:r>
      <w:r w:rsidRPr="00A263A1">
        <w:rPr>
          <w:rFonts w:ascii="Times New Roman" w:hAnsi="Times New Roman"/>
          <w:sz w:val="24"/>
          <w:szCs w:val="24"/>
        </w:rPr>
        <w:t>.  They return these following the ENE.  If the court hears nothing after 30 days from the ENE, the parties/attorneys are contacted either by phone or by email to determine the status.</w:t>
      </w:r>
    </w:p>
    <w:p w:rsidR="00957CF1" w:rsidRDefault="00957CF1" w:rsidP="00CE64C4">
      <w:pPr>
        <w:spacing w:after="0" w:line="240" w:lineRule="auto"/>
        <w:rPr>
          <w:rFonts w:ascii="Times New Roman" w:hAnsi="Times New Roman"/>
          <w:sz w:val="24"/>
          <w:szCs w:val="24"/>
        </w:rPr>
      </w:pPr>
    </w:p>
    <w:p w:rsidR="00E71A0B" w:rsidRDefault="00E71A0B" w:rsidP="00E71A0B">
      <w:pPr>
        <w:spacing w:after="0" w:line="240" w:lineRule="auto"/>
        <w:rPr>
          <w:rFonts w:ascii="Times New Roman" w:hAnsi="Times New Roman"/>
          <w:b/>
          <w:i/>
          <w:sz w:val="24"/>
          <w:szCs w:val="24"/>
        </w:rPr>
      </w:pPr>
      <w:r>
        <w:rPr>
          <w:rFonts w:ascii="Times New Roman" w:hAnsi="Times New Roman"/>
          <w:b/>
          <w:i/>
          <w:sz w:val="24"/>
          <w:szCs w:val="24"/>
        </w:rPr>
        <w:t>Fees</w:t>
      </w:r>
      <w:r w:rsidR="00BD7D5E">
        <w:rPr>
          <w:rFonts w:ascii="Times New Roman" w:hAnsi="Times New Roman"/>
          <w:b/>
          <w:i/>
          <w:sz w:val="24"/>
          <w:szCs w:val="24"/>
        </w:rPr>
        <w:t xml:space="preserve">/Use of Guardians Ad Litem </w:t>
      </w:r>
      <w:proofErr w:type="gramStart"/>
      <w:r w:rsidR="00BD7D5E">
        <w:rPr>
          <w:rFonts w:ascii="Times New Roman" w:hAnsi="Times New Roman"/>
          <w:b/>
          <w:i/>
          <w:sz w:val="24"/>
          <w:szCs w:val="24"/>
        </w:rPr>
        <w:t>As</w:t>
      </w:r>
      <w:proofErr w:type="gramEnd"/>
      <w:r w:rsidR="00BD7D5E">
        <w:rPr>
          <w:rFonts w:ascii="Times New Roman" w:hAnsi="Times New Roman"/>
          <w:b/>
          <w:i/>
          <w:sz w:val="24"/>
          <w:szCs w:val="24"/>
        </w:rPr>
        <w:t xml:space="preserve"> ENE Evaluators </w:t>
      </w:r>
    </w:p>
    <w:p w:rsidR="00BD7D5E" w:rsidRDefault="00BD7D5E" w:rsidP="00BD7D5E">
      <w:pPr>
        <w:spacing w:after="0" w:line="240" w:lineRule="auto"/>
        <w:rPr>
          <w:rFonts w:ascii="Times New Roman" w:hAnsi="Times New Roman"/>
          <w:sz w:val="24"/>
          <w:szCs w:val="24"/>
        </w:rPr>
      </w:pPr>
      <w:r>
        <w:rPr>
          <w:rFonts w:ascii="Times New Roman" w:hAnsi="Times New Roman"/>
          <w:sz w:val="24"/>
          <w:szCs w:val="24"/>
        </w:rPr>
        <w:t xml:space="preserve">The program uses </w:t>
      </w:r>
      <w:r w:rsidRPr="00A263A1">
        <w:rPr>
          <w:rFonts w:ascii="Times New Roman" w:hAnsi="Times New Roman"/>
          <w:sz w:val="24"/>
          <w:szCs w:val="24"/>
        </w:rPr>
        <w:t>a sliding fee schedule:  $0-$25,000 gross combined income is free</w:t>
      </w:r>
      <w:proofErr w:type="gramStart"/>
      <w:r w:rsidRPr="00A263A1">
        <w:rPr>
          <w:rFonts w:ascii="Times New Roman" w:hAnsi="Times New Roman"/>
          <w:sz w:val="24"/>
          <w:szCs w:val="24"/>
        </w:rPr>
        <w:t>;  $</w:t>
      </w:r>
      <w:proofErr w:type="gramEnd"/>
      <w:r w:rsidRPr="00A263A1">
        <w:rPr>
          <w:rFonts w:ascii="Times New Roman" w:hAnsi="Times New Roman"/>
          <w:sz w:val="24"/>
          <w:szCs w:val="24"/>
        </w:rPr>
        <w:t>25,000-$50,000 gross combined income is $180 per hour; $50,000-$75,000 gross combined income is $200 per hour; over $75,000 is $250 per hour.  The parties split the fee unless they come to some other arrangement.</w:t>
      </w:r>
    </w:p>
    <w:p w:rsidR="00BD7D5E" w:rsidRDefault="00BD7D5E" w:rsidP="00BD7D5E">
      <w:pPr>
        <w:spacing w:after="0" w:line="240" w:lineRule="auto"/>
        <w:rPr>
          <w:rFonts w:ascii="Times New Roman" w:hAnsi="Times New Roman"/>
          <w:sz w:val="24"/>
          <w:szCs w:val="24"/>
          <w:u w:val="single"/>
        </w:rPr>
      </w:pPr>
    </w:p>
    <w:p w:rsidR="00E71A0B" w:rsidRDefault="00E71A0B" w:rsidP="00E71A0B">
      <w:pPr>
        <w:spacing w:after="0" w:line="240" w:lineRule="auto"/>
        <w:rPr>
          <w:rFonts w:ascii="Times New Roman" w:hAnsi="Times New Roman"/>
          <w:sz w:val="24"/>
          <w:szCs w:val="24"/>
        </w:rPr>
      </w:pPr>
      <w:r>
        <w:rPr>
          <w:rFonts w:ascii="Times New Roman" w:hAnsi="Times New Roman"/>
          <w:sz w:val="24"/>
          <w:szCs w:val="24"/>
        </w:rPr>
        <w:t>I</w:t>
      </w:r>
      <w:r w:rsidRPr="00A263A1">
        <w:rPr>
          <w:rFonts w:ascii="Times New Roman" w:hAnsi="Times New Roman"/>
          <w:sz w:val="24"/>
          <w:szCs w:val="24"/>
        </w:rPr>
        <w:t>nitially</w:t>
      </w:r>
      <w:r>
        <w:rPr>
          <w:rFonts w:ascii="Times New Roman" w:hAnsi="Times New Roman"/>
          <w:sz w:val="24"/>
          <w:szCs w:val="24"/>
        </w:rPr>
        <w:t>, the program used</w:t>
      </w:r>
      <w:r w:rsidRPr="00A263A1">
        <w:rPr>
          <w:rFonts w:ascii="Times New Roman" w:hAnsi="Times New Roman"/>
          <w:sz w:val="24"/>
          <w:szCs w:val="24"/>
        </w:rPr>
        <w:t xml:space="preserve"> a fee schedule that had a flat rate rather than an hourly rate.  Attorneys were complaining that they were doing ENEs for $40 per hour or less on a regular basis, so </w:t>
      </w:r>
      <w:r>
        <w:rPr>
          <w:rFonts w:ascii="Times New Roman" w:hAnsi="Times New Roman"/>
          <w:sz w:val="24"/>
          <w:szCs w:val="24"/>
        </w:rPr>
        <w:t>the program switched</w:t>
      </w:r>
      <w:r w:rsidRPr="00A263A1">
        <w:rPr>
          <w:rFonts w:ascii="Times New Roman" w:hAnsi="Times New Roman"/>
          <w:sz w:val="24"/>
          <w:szCs w:val="24"/>
        </w:rPr>
        <w:t xml:space="preserve"> to an hourly basis.</w:t>
      </w:r>
      <w:r w:rsidRPr="00A263A1">
        <w:rPr>
          <w:rFonts w:ascii="Times New Roman" w:hAnsi="Times New Roman"/>
          <w:b/>
          <w:sz w:val="24"/>
          <w:szCs w:val="24"/>
        </w:rPr>
        <w:t xml:space="preserve">  </w:t>
      </w:r>
      <w:r>
        <w:rPr>
          <w:rFonts w:ascii="Times New Roman" w:hAnsi="Times New Roman"/>
          <w:sz w:val="24"/>
          <w:szCs w:val="24"/>
        </w:rPr>
        <w:t>Providing p</w:t>
      </w:r>
      <w:r w:rsidRPr="00A263A1">
        <w:rPr>
          <w:rFonts w:ascii="Times New Roman" w:hAnsi="Times New Roman"/>
          <w:sz w:val="24"/>
          <w:szCs w:val="24"/>
        </w:rPr>
        <w:t>ro bono evaluations</w:t>
      </w:r>
      <w:r>
        <w:rPr>
          <w:rFonts w:ascii="Times New Roman" w:hAnsi="Times New Roman"/>
          <w:sz w:val="24"/>
          <w:szCs w:val="24"/>
        </w:rPr>
        <w:t xml:space="preserve"> was also a challenge</w:t>
      </w:r>
      <w:r w:rsidRPr="00A263A1">
        <w:rPr>
          <w:rFonts w:ascii="Times New Roman" w:hAnsi="Times New Roman"/>
          <w:sz w:val="24"/>
          <w:szCs w:val="24"/>
        </w:rPr>
        <w:t xml:space="preserve">.  The </w:t>
      </w:r>
      <w:r>
        <w:rPr>
          <w:rFonts w:ascii="Times New Roman" w:hAnsi="Times New Roman"/>
          <w:sz w:val="24"/>
          <w:szCs w:val="24"/>
        </w:rPr>
        <w:t>G</w:t>
      </w:r>
      <w:r w:rsidRPr="00A263A1">
        <w:rPr>
          <w:rFonts w:ascii="Times New Roman" w:hAnsi="Times New Roman"/>
          <w:sz w:val="24"/>
          <w:szCs w:val="24"/>
        </w:rPr>
        <w:t xml:space="preserve">uardian </w:t>
      </w:r>
      <w:r>
        <w:rPr>
          <w:rFonts w:ascii="Times New Roman" w:hAnsi="Times New Roman"/>
          <w:sz w:val="24"/>
          <w:szCs w:val="24"/>
        </w:rPr>
        <w:t>A</w:t>
      </w:r>
      <w:r w:rsidRPr="00A263A1">
        <w:rPr>
          <w:rFonts w:ascii="Times New Roman" w:hAnsi="Times New Roman"/>
          <w:sz w:val="24"/>
          <w:szCs w:val="24"/>
        </w:rPr>
        <w:t xml:space="preserve">d </w:t>
      </w:r>
      <w:r>
        <w:rPr>
          <w:rFonts w:ascii="Times New Roman" w:hAnsi="Times New Roman"/>
          <w:sz w:val="24"/>
          <w:szCs w:val="24"/>
        </w:rPr>
        <w:t>L</w:t>
      </w:r>
      <w:r w:rsidRPr="00A263A1">
        <w:rPr>
          <w:rFonts w:ascii="Times New Roman" w:hAnsi="Times New Roman"/>
          <w:sz w:val="24"/>
          <w:szCs w:val="24"/>
        </w:rPr>
        <w:t xml:space="preserve">item </w:t>
      </w:r>
      <w:r>
        <w:rPr>
          <w:rFonts w:ascii="Times New Roman" w:hAnsi="Times New Roman"/>
          <w:sz w:val="24"/>
          <w:szCs w:val="24"/>
        </w:rPr>
        <w:t>(GAL) P</w:t>
      </w:r>
      <w:r w:rsidRPr="00A263A1">
        <w:rPr>
          <w:rFonts w:ascii="Times New Roman" w:hAnsi="Times New Roman"/>
          <w:sz w:val="24"/>
          <w:szCs w:val="24"/>
        </w:rPr>
        <w:t>rogram and Legal Aid ha</w:t>
      </w:r>
      <w:r>
        <w:rPr>
          <w:rFonts w:ascii="Times New Roman" w:hAnsi="Times New Roman"/>
          <w:sz w:val="24"/>
          <w:szCs w:val="24"/>
        </w:rPr>
        <w:t>ve</w:t>
      </w:r>
      <w:r w:rsidRPr="00A263A1">
        <w:rPr>
          <w:rFonts w:ascii="Times New Roman" w:hAnsi="Times New Roman"/>
          <w:sz w:val="24"/>
          <w:szCs w:val="24"/>
        </w:rPr>
        <w:t xml:space="preserve"> worked with </w:t>
      </w:r>
      <w:r>
        <w:rPr>
          <w:rFonts w:ascii="Times New Roman" w:hAnsi="Times New Roman"/>
          <w:sz w:val="24"/>
          <w:szCs w:val="24"/>
        </w:rPr>
        <w:t>the program</w:t>
      </w:r>
      <w:r w:rsidRPr="00A263A1">
        <w:rPr>
          <w:rFonts w:ascii="Times New Roman" w:hAnsi="Times New Roman"/>
          <w:sz w:val="24"/>
          <w:szCs w:val="24"/>
        </w:rPr>
        <w:t xml:space="preserve"> to provide evaluators who are willing to do the evaluations in IFP or pro bono cases</w:t>
      </w:r>
      <w:r>
        <w:rPr>
          <w:rFonts w:ascii="Times New Roman" w:hAnsi="Times New Roman"/>
          <w:sz w:val="24"/>
          <w:szCs w:val="24"/>
        </w:rPr>
        <w:t xml:space="preserve"> and for lower income parties at a reduced rate</w:t>
      </w:r>
      <w:r w:rsidRPr="00A263A1">
        <w:rPr>
          <w:rFonts w:ascii="Times New Roman" w:hAnsi="Times New Roman"/>
          <w:sz w:val="24"/>
          <w:szCs w:val="24"/>
        </w:rPr>
        <w:t xml:space="preserve">.  </w:t>
      </w:r>
      <w:r>
        <w:rPr>
          <w:rFonts w:ascii="Times New Roman" w:hAnsi="Times New Roman"/>
          <w:sz w:val="24"/>
          <w:szCs w:val="24"/>
        </w:rPr>
        <w:t>The GAL Program plans to expand the use of GALs for ENEs and will track data specific to cost savings by reducing the number of GAL appointments</w:t>
      </w:r>
      <w:r w:rsidR="00BD7D5E">
        <w:rPr>
          <w:rFonts w:ascii="Times New Roman" w:hAnsi="Times New Roman"/>
          <w:sz w:val="24"/>
          <w:szCs w:val="24"/>
        </w:rPr>
        <w:t>, realizing a potential savings for the GAL Program</w:t>
      </w:r>
      <w:r>
        <w:rPr>
          <w:rFonts w:ascii="Times New Roman" w:hAnsi="Times New Roman"/>
          <w:sz w:val="24"/>
          <w:szCs w:val="24"/>
        </w:rPr>
        <w:t>.</w:t>
      </w:r>
      <w:r w:rsidR="00BD7D5E">
        <w:rPr>
          <w:rFonts w:ascii="Times New Roman" w:hAnsi="Times New Roman"/>
          <w:sz w:val="24"/>
          <w:szCs w:val="24"/>
        </w:rPr>
        <w:t xml:space="preserve">  </w:t>
      </w:r>
    </w:p>
    <w:p w:rsidR="00BD7D5E" w:rsidRDefault="00BD7D5E" w:rsidP="00E71A0B">
      <w:pPr>
        <w:spacing w:after="0" w:line="240" w:lineRule="auto"/>
        <w:rPr>
          <w:rFonts w:ascii="Times New Roman" w:hAnsi="Times New Roman"/>
          <w:sz w:val="24"/>
          <w:szCs w:val="24"/>
        </w:rPr>
      </w:pPr>
    </w:p>
    <w:p w:rsidR="00BD7D5E" w:rsidRPr="00A263A1" w:rsidRDefault="00BD7D5E" w:rsidP="00E71A0B">
      <w:pPr>
        <w:spacing w:after="0" w:line="240" w:lineRule="auto"/>
        <w:rPr>
          <w:rFonts w:ascii="Times New Roman" w:hAnsi="Times New Roman"/>
          <w:b/>
          <w:sz w:val="24"/>
          <w:szCs w:val="24"/>
        </w:rPr>
      </w:pPr>
      <w:r>
        <w:rPr>
          <w:rFonts w:ascii="Times New Roman" w:hAnsi="Times New Roman"/>
          <w:sz w:val="24"/>
          <w:szCs w:val="24"/>
        </w:rPr>
        <w:t>The GAL Program currently has ten trained SENE evaluators (seven in Duluth and three in Virginia/Hibbing) who are attorneys, guardians, or mental health professionals.  The GAL Program has provided 14 social ENEs with 13 evaluations reaching settlement.  The majority of the SENEs provided have been for IFP parties.</w:t>
      </w:r>
    </w:p>
    <w:p w:rsidR="00E71A0B" w:rsidRDefault="00E71A0B" w:rsidP="00E71A0B">
      <w:pPr>
        <w:spacing w:after="0" w:line="240" w:lineRule="auto"/>
        <w:rPr>
          <w:rFonts w:ascii="Times New Roman" w:hAnsi="Times New Roman"/>
          <w:sz w:val="24"/>
          <w:szCs w:val="24"/>
        </w:rPr>
      </w:pPr>
    </w:p>
    <w:p w:rsidR="00E71A0B" w:rsidRDefault="00E71A0B" w:rsidP="00E71A0B">
      <w:pPr>
        <w:spacing w:after="0" w:line="240" w:lineRule="auto"/>
        <w:rPr>
          <w:rFonts w:ascii="Times New Roman" w:hAnsi="Times New Roman"/>
          <w:b/>
          <w:i/>
          <w:sz w:val="24"/>
          <w:szCs w:val="24"/>
        </w:rPr>
      </w:pPr>
      <w:r>
        <w:rPr>
          <w:rFonts w:ascii="Times New Roman" w:hAnsi="Times New Roman"/>
          <w:b/>
          <w:i/>
          <w:sz w:val="24"/>
          <w:szCs w:val="24"/>
        </w:rPr>
        <w:t>Data</w:t>
      </w:r>
    </w:p>
    <w:p w:rsidR="00E71A0B" w:rsidRDefault="00E71A0B" w:rsidP="00E71A0B">
      <w:pPr>
        <w:spacing w:after="0" w:line="240" w:lineRule="auto"/>
        <w:rPr>
          <w:rFonts w:ascii="Times New Roman" w:hAnsi="Times New Roman"/>
          <w:sz w:val="24"/>
          <w:szCs w:val="24"/>
        </w:rPr>
      </w:pPr>
      <w:r>
        <w:rPr>
          <w:rFonts w:ascii="Times New Roman" w:hAnsi="Times New Roman"/>
          <w:sz w:val="24"/>
          <w:szCs w:val="24"/>
        </w:rPr>
        <w:t>The program does not use the standard data collection for</w:t>
      </w:r>
      <w:r w:rsidR="008D0844">
        <w:rPr>
          <w:rFonts w:ascii="Times New Roman" w:hAnsi="Times New Roman"/>
          <w:sz w:val="24"/>
          <w:szCs w:val="24"/>
        </w:rPr>
        <w:t>m</w:t>
      </w:r>
      <w:r>
        <w:rPr>
          <w:rFonts w:ascii="Times New Roman" w:hAnsi="Times New Roman"/>
          <w:sz w:val="24"/>
          <w:szCs w:val="24"/>
        </w:rPr>
        <w:t>, however, it</w:t>
      </w:r>
      <w:r w:rsidRPr="00A263A1">
        <w:rPr>
          <w:rFonts w:ascii="Times New Roman" w:hAnsi="Times New Roman"/>
          <w:sz w:val="24"/>
          <w:szCs w:val="24"/>
        </w:rPr>
        <w:t xml:space="preserve"> track</w:t>
      </w:r>
      <w:r>
        <w:rPr>
          <w:rFonts w:ascii="Times New Roman" w:hAnsi="Times New Roman"/>
          <w:sz w:val="24"/>
          <w:szCs w:val="24"/>
        </w:rPr>
        <w:t>s</w:t>
      </w:r>
      <w:r w:rsidRPr="00A263A1">
        <w:rPr>
          <w:rFonts w:ascii="Times New Roman" w:hAnsi="Times New Roman"/>
          <w:sz w:val="24"/>
          <w:szCs w:val="24"/>
        </w:rPr>
        <w:t xml:space="preserve"> data.  The judge unit is responsible for data collection</w:t>
      </w:r>
      <w:r>
        <w:rPr>
          <w:rFonts w:ascii="Times New Roman" w:hAnsi="Times New Roman"/>
          <w:sz w:val="24"/>
          <w:szCs w:val="24"/>
        </w:rPr>
        <w:t xml:space="preserve"> and tracks</w:t>
      </w:r>
      <w:r>
        <w:rPr>
          <w:rFonts w:ascii="Times New Roman" w:hAnsi="Times New Roman"/>
          <w:b/>
          <w:sz w:val="24"/>
          <w:szCs w:val="24"/>
        </w:rPr>
        <w:t xml:space="preserve"> </w:t>
      </w:r>
      <w:r w:rsidRPr="00A263A1">
        <w:rPr>
          <w:rFonts w:ascii="Times New Roman" w:hAnsi="Times New Roman"/>
          <w:sz w:val="24"/>
          <w:szCs w:val="24"/>
        </w:rPr>
        <w:t xml:space="preserve">number and type of cases, date of ICMC, settlement rates at ICMC, type of ADR, settlement rates at ADR, length of ENE, </w:t>
      </w:r>
      <w:r>
        <w:rPr>
          <w:rFonts w:ascii="Times New Roman" w:hAnsi="Times New Roman"/>
          <w:sz w:val="24"/>
          <w:szCs w:val="24"/>
        </w:rPr>
        <w:t xml:space="preserve">and </w:t>
      </w:r>
      <w:r w:rsidRPr="00A263A1">
        <w:rPr>
          <w:rFonts w:ascii="Times New Roman" w:hAnsi="Times New Roman"/>
          <w:sz w:val="24"/>
          <w:szCs w:val="24"/>
        </w:rPr>
        <w:t xml:space="preserve">cost of ENE.  </w:t>
      </w:r>
      <w:r>
        <w:rPr>
          <w:rFonts w:ascii="Times New Roman" w:hAnsi="Times New Roman"/>
          <w:sz w:val="24"/>
          <w:szCs w:val="24"/>
        </w:rPr>
        <w:t>Data from the first six months of 2010 indicate the following:</w:t>
      </w:r>
    </w:p>
    <w:p w:rsidR="00E71A0B" w:rsidRPr="00A263A1" w:rsidRDefault="00E71A0B" w:rsidP="00E71A0B">
      <w:pPr>
        <w:spacing w:after="0" w:line="240" w:lineRule="auto"/>
        <w:rPr>
          <w:rFonts w:ascii="Times New Roman" w:hAnsi="Times New Roman"/>
          <w:b/>
          <w:sz w:val="24"/>
          <w:szCs w:val="24"/>
        </w:rPr>
      </w:pPr>
    </w:p>
    <w:p w:rsidR="00E71A0B" w:rsidRPr="00414642" w:rsidRDefault="00E71A0B" w:rsidP="00E71A0B">
      <w:pPr>
        <w:numPr>
          <w:ilvl w:val="0"/>
          <w:numId w:val="26"/>
        </w:numPr>
        <w:spacing w:after="0" w:line="240" w:lineRule="auto"/>
        <w:rPr>
          <w:rFonts w:ascii="Times New Roman" w:hAnsi="Times New Roman"/>
          <w:sz w:val="24"/>
          <w:szCs w:val="24"/>
        </w:rPr>
      </w:pPr>
      <w:r>
        <w:rPr>
          <w:rFonts w:ascii="Times New Roman" w:hAnsi="Times New Roman"/>
          <w:sz w:val="24"/>
          <w:szCs w:val="24"/>
        </w:rPr>
        <w:t>77 ICMC cases</w:t>
      </w:r>
    </w:p>
    <w:p w:rsidR="00E71A0B" w:rsidRPr="00414642" w:rsidRDefault="00E71A0B" w:rsidP="00E71A0B">
      <w:pPr>
        <w:numPr>
          <w:ilvl w:val="0"/>
          <w:numId w:val="26"/>
        </w:numPr>
        <w:spacing w:after="0" w:line="240" w:lineRule="auto"/>
        <w:rPr>
          <w:rFonts w:ascii="Times New Roman" w:hAnsi="Times New Roman"/>
          <w:sz w:val="24"/>
          <w:szCs w:val="24"/>
        </w:rPr>
      </w:pPr>
      <w:r>
        <w:rPr>
          <w:rFonts w:ascii="Times New Roman" w:hAnsi="Times New Roman"/>
          <w:sz w:val="24"/>
          <w:szCs w:val="24"/>
        </w:rPr>
        <w:t>27 cases</w:t>
      </w:r>
      <w:r w:rsidRPr="00414642">
        <w:rPr>
          <w:rFonts w:ascii="Times New Roman" w:hAnsi="Times New Roman"/>
          <w:sz w:val="24"/>
          <w:szCs w:val="24"/>
        </w:rPr>
        <w:t xml:space="preserve"> settled at ICMC or before ENE </w:t>
      </w:r>
    </w:p>
    <w:p w:rsidR="00E71A0B" w:rsidRPr="00414642" w:rsidRDefault="00E71A0B" w:rsidP="00E71A0B">
      <w:pPr>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27 cases referred to ENE </w:t>
      </w:r>
      <w:r w:rsidRPr="00414642">
        <w:rPr>
          <w:rFonts w:ascii="Times New Roman" w:hAnsi="Times New Roman"/>
          <w:sz w:val="24"/>
          <w:szCs w:val="24"/>
        </w:rPr>
        <w:t>(12 are pending)</w:t>
      </w:r>
    </w:p>
    <w:p w:rsidR="00E71A0B" w:rsidRPr="00414642" w:rsidRDefault="00E71A0B" w:rsidP="00E71A0B">
      <w:pPr>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13 </w:t>
      </w:r>
      <w:r w:rsidRPr="00414642">
        <w:rPr>
          <w:rFonts w:ascii="Times New Roman" w:hAnsi="Times New Roman"/>
          <w:sz w:val="24"/>
          <w:szCs w:val="24"/>
        </w:rPr>
        <w:t xml:space="preserve">settled at ENE  </w:t>
      </w:r>
    </w:p>
    <w:p w:rsidR="00E71A0B" w:rsidRDefault="00E71A0B" w:rsidP="00E71A0B">
      <w:pPr>
        <w:numPr>
          <w:ilvl w:val="0"/>
          <w:numId w:val="26"/>
        </w:numPr>
        <w:spacing w:after="0" w:line="240" w:lineRule="auto"/>
        <w:rPr>
          <w:rFonts w:ascii="Times New Roman" w:hAnsi="Times New Roman"/>
          <w:sz w:val="24"/>
          <w:szCs w:val="24"/>
        </w:rPr>
      </w:pPr>
      <w:r>
        <w:rPr>
          <w:rFonts w:ascii="Times New Roman" w:hAnsi="Times New Roman"/>
          <w:sz w:val="24"/>
          <w:szCs w:val="24"/>
        </w:rPr>
        <w:t>11</w:t>
      </w:r>
      <w:r w:rsidRPr="00414642">
        <w:rPr>
          <w:rFonts w:ascii="Times New Roman" w:hAnsi="Times New Roman"/>
          <w:sz w:val="24"/>
          <w:szCs w:val="24"/>
        </w:rPr>
        <w:t xml:space="preserve"> full settlement  </w:t>
      </w:r>
    </w:p>
    <w:p w:rsidR="00E71A0B" w:rsidRPr="00414642" w:rsidRDefault="00E71A0B" w:rsidP="00E71A0B">
      <w:pPr>
        <w:numPr>
          <w:ilvl w:val="0"/>
          <w:numId w:val="26"/>
        </w:numPr>
        <w:spacing w:after="0" w:line="240" w:lineRule="auto"/>
        <w:rPr>
          <w:rFonts w:ascii="Times New Roman" w:hAnsi="Times New Roman"/>
          <w:sz w:val="24"/>
          <w:szCs w:val="24"/>
        </w:rPr>
      </w:pPr>
      <w:r>
        <w:rPr>
          <w:rFonts w:ascii="Times New Roman" w:hAnsi="Times New Roman"/>
          <w:sz w:val="24"/>
          <w:szCs w:val="24"/>
        </w:rPr>
        <w:t>2</w:t>
      </w:r>
      <w:r w:rsidRPr="00414642">
        <w:rPr>
          <w:rFonts w:ascii="Times New Roman" w:hAnsi="Times New Roman"/>
          <w:sz w:val="24"/>
          <w:szCs w:val="24"/>
        </w:rPr>
        <w:t xml:space="preserve"> partial settlement    </w:t>
      </w:r>
    </w:p>
    <w:p w:rsidR="00E71A0B" w:rsidRPr="00414642" w:rsidRDefault="00E71A0B" w:rsidP="00E71A0B">
      <w:pPr>
        <w:numPr>
          <w:ilvl w:val="0"/>
          <w:numId w:val="26"/>
        </w:numPr>
        <w:spacing w:after="0" w:line="240" w:lineRule="auto"/>
        <w:rPr>
          <w:rFonts w:ascii="Times New Roman" w:hAnsi="Times New Roman"/>
          <w:sz w:val="24"/>
          <w:szCs w:val="24"/>
        </w:rPr>
      </w:pPr>
      <w:r>
        <w:rPr>
          <w:rFonts w:ascii="Times New Roman" w:hAnsi="Times New Roman"/>
          <w:sz w:val="24"/>
          <w:szCs w:val="24"/>
        </w:rPr>
        <w:t>2</w:t>
      </w:r>
      <w:r w:rsidRPr="00414642">
        <w:rPr>
          <w:rFonts w:ascii="Times New Roman" w:hAnsi="Times New Roman"/>
          <w:sz w:val="24"/>
          <w:szCs w:val="24"/>
        </w:rPr>
        <w:t xml:space="preserve"> referred to mediation or other ADR  </w:t>
      </w:r>
    </w:p>
    <w:p w:rsidR="00E71A0B" w:rsidRDefault="00E71A0B" w:rsidP="00E71A0B">
      <w:pPr>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13 average number </w:t>
      </w:r>
      <w:r w:rsidRPr="00414642">
        <w:rPr>
          <w:rFonts w:ascii="Times New Roman" w:hAnsi="Times New Roman"/>
          <w:sz w:val="24"/>
          <w:szCs w:val="24"/>
        </w:rPr>
        <w:t xml:space="preserve">of days to settlement  </w:t>
      </w:r>
    </w:p>
    <w:p w:rsidR="00E71A0B" w:rsidRPr="00414642" w:rsidRDefault="00E71A0B" w:rsidP="00E71A0B">
      <w:pPr>
        <w:numPr>
          <w:ilvl w:val="0"/>
          <w:numId w:val="26"/>
        </w:numPr>
        <w:spacing w:after="0" w:line="240" w:lineRule="auto"/>
        <w:rPr>
          <w:rFonts w:ascii="Times New Roman" w:hAnsi="Times New Roman"/>
          <w:sz w:val="24"/>
          <w:szCs w:val="24"/>
        </w:rPr>
      </w:pPr>
      <w:r w:rsidRPr="00414642">
        <w:rPr>
          <w:rFonts w:ascii="Times New Roman" w:hAnsi="Times New Roman"/>
          <w:sz w:val="24"/>
          <w:szCs w:val="24"/>
        </w:rPr>
        <w:t>In 2 cases, petitioner was pro se, in 30 the respondent was pro se, in 8 both were pro se</w:t>
      </w:r>
    </w:p>
    <w:p w:rsidR="00E71A0B" w:rsidRDefault="00E71A0B" w:rsidP="00E71A0B">
      <w:pPr>
        <w:numPr>
          <w:ilvl w:val="0"/>
          <w:numId w:val="26"/>
        </w:numPr>
        <w:spacing w:after="0" w:line="240" w:lineRule="auto"/>
        <w:rPr>
          <w:rFonts w:ascii="Times New Roman" w:hAnsi="Times New Roman"/>
          <w:sz w:val="24"/>
          <w:szCs w:val="24"/>
        </w:rPr>
      </w:pPr>
      <w:r>
        <w:rPr>
          <w:rFonts w:ascii="Times New Roman" w:hAnsi="Times New Roman"/>
          <w:sz w:val="24"/>
          <w:szCs w:val="24"/>
        </w:rPr>
        <w:t>27</w:t>
      </w:r>
      <w:r w:rsidRPr="00414642">
        <w:rPr>
          <w:rFonts w:ascii="Times New Roman" w:hAnsi="Times New Roman"/>
          <w:sz w:val="24"/>
          <w:szCs w:val="24"/>
        </w:rPr>
        <w:t xml:space="preserve"> IFP parties  </w:t>
      </w:r>
    </w:p>
    <w:p w:rsidR="00E71A0B" w:rsidRDefault="00E71A0B" w:rsidP="00E71A0B">
      <w:pPr>
        <w:spacing w:after="0" w:line="240" w:lineRule="auto"/>
        <w:ind w:left="1440"/>
        <w:rPr>
          <w:rFonts w:ascii="Times New Roman" w:hAnsi="Times New Roman"/>
          <w:sz w:val="24"/>
          <w:szCs w:val="24"/>
        </w:rPr>
      </w:pPr>
    </w:p>
    <w:p w:rsidR="00957CF1" w:rsidRDefault="00957CF1" w:rsidP="005D3CC6">
      <w:pPr>
        <w:spacing w:after="0" w:line="240" w:lineRule="auto"/>
        <w:rPr>
          <w:rFonts w:ascii="Times New Roman" w:hAnsi="Times New Roman"/>
          <w:b/>
          <w:i/>
          <w:sz w:val="24"/>
          <w:szCs w:val="24"/>
        </w:rPr>
      </w:pPr>
      <w:r>
        <w:rPr>
          <w:rFonts w:ascii="Times New Roman" w:hAnsi="Times New Roman"/>
          <w:b/>
          <w:i/>
          <w:sz w:val="24"/>
          <w:szCs w:val="24"/>
        </w:rPr>
        <w:t>Forms</w:t>
      </w:r>
    </w:p>
    <w:p w:rsidR="00957CF1" w:rsidRDefault="00957CF1" w:rsidP="005D3CC6">
      <w:pPr>
        <w:spacing w:after="0" w:line="240" w:lineRule="auto"/>
        <w:rPr>
          <w:rFonts w:ascii="Times New Roman" w:hAnsi="Times New Roman"/>
          <w:sz w:val="24"/>
          <w:szCs w:val="24"/>
        </w:rPr>
      </w:pPr>
      <w:r>
        <w:rPr>
          <w:rFonts w:ascii="Times New Roman" w:hAnsi="Times New Roman"/>
          <w:sz w:val="24"/>
          <w:szCs w:val="24"/>
        </w:rPr>
        <w:lastRenderedPageBreak/>
        <w:t>The forms for the Sixth Judicial District/Southern St. Louis County program may be found in Appendix V</w:t>
      </w:r>
      <w:r w:rsidR="00E71A0B">
        <w:rPr>
          <w:rFonts w:ascii="Times New Roman" w:hAnsi="Times New Roman"/>
          <w:sz w:val="24"/>
          <w:szCs w:val="24"/>
        </w:rPr>
        <w:t>III.</w:t>
      </w:r>
    </w:p>
    <w:p w:rsidR="00553925" w:rsidRDefault="00553925" w:rsidP="002F6ACF">
      <w:pPr>
        <w:spacing w:after="0" w:line="240" w:lineRule="auto"/>
        <w:rPr>
          <w:rFonts w:ascii="Times New Roman" w:hAnsi="Times New Roman"/>
          <w:sz w:val="24"/>
          <w:szCs w:val="24"/>
        </w:rPr>
      </w:pPr>
    </w:p>
    <w:p w:rsidR="00957CF1" w:rsidRDefault="00957CF1" w:rsidP="002F6ACF">
      <w:pPr>
        <w:spacing w:after="0" w:line="240" w:lineRule="auto"/>
        <w:rPr>
          <w:rFonts w:ascii="Times New Roman" w:hAnsi="Times New Roman"/>
          <w:b/>
          <w:i/>
          <w:sz w:val="24"/>
          <w:szCs w:val="24"/>
        </w:rPr>
      </w:pPr>
      <w:r>
        <w:rPr>
          <w:rFonts w:ascii="Times New Roman" w:hAnsi="Times New Roman"/>
          <w:b/>
          <w:i/>
          <w:sz w:val="24"/>
          <w:szCs w:val="24"/>
        </w:rPr>
        <w:t>Keys to Success</w:t>
      </w:r>
    </w:p>
    <w:p w:rsidR="00957CF1" w:rsidRDefault="00957CF1" w:rsidP="002F6ACF">
      <w:pPr>
        <w:spacing w:after="0" w:line="240" w:lineRule="auto"/>
        <w:rPr>
          <w:rFonts w:ascii="Times New Roman" w:hAnsi="Times New Roman"/>
          <w:sz w:val="24"/>
          <w:szCs w:val="24"/>
        </w:rPr>
      </w:pPr>
      <w:r>
        <w:rPr>
          <w:rFonts w:ascii="Times New Roman" w:hAnsi="Times New Roman"/>
          <w:sz w:val="24"/>
          <w:szCs w:val="24"/>
        </w:rPr>
        <w:t>A k</w:t>
      </w:r>
      <w:r w:rsidRPr="00A263A1">
        <w:rPr>
          <w:rFonts w:ascii="Times New Roman" w:hAnsi="Times New Roman"/>
          <w:sz w:val="24"/>
          <w:szCs w:val="24"/>
        </w:rPr>
        <w:t>ey feature</w:t>
      </w:r>
      <w:r>
        <w:rPr>
          <w:rFonts w:ascii="Times New Roman" w:hAnsi="Times New Roman"/>
          <w:sz w:val="24"/>
          <w:szCs w:val="24"/>
        </w:rPr>
        <w:t xml:space="preserve"> of success in the program is</w:t>
      </w:r>
      <w:r w:rsidRPr="00A263A1">
        <w:rPr>
          <w:rFonts w:ascii="Times New Roman" w:hAnsi="Times New Roman"/>
          <w:sz w:val="24"/>
          <w:szCs w:val="24"/>
        </w:rPr>
        <w:t xml:space="preserve"> buy-in by the local bar, not only in adapting their practices but also in being evaluators at a reduced rate to their usual and customary fees.  The bar has totally embraced the program, clients are prepared when they enter the courtroom, and attorneys and evaluators are working together to get cases resolved.</w:t>
      </w:r>
    </w:p>
    <w:p w:rsidR="00957CF1" w:rsidRPr="00A263A1" w:rsidRDefault="00957CF1" w:rsidP="002F6ACF">
      <w:pPr>
        <w:spacing w:after="0" w:line="240" w:lineRule="auto"/>
        <w:rPr>
          <w:rFonts w:ascii="Times New Roman" w:hAnsi="Times New Roman"/>
          <w:b/>
          <w:sz w:val="24"/>
          <w:szCs w:val="24"/>
        </w:rPr>
      </w:pPr>
    </w:p>
    <w:p w:rsidR="00957CF1" w:rsidRDefault="00957CF1" w:rsidP="002F6ACF">
      <w:pPr>
        <w:spacing w:after="0" w:line="240" w:lineRule="auto"/>
        <w:rPr>
          <w:rFonts w:ascii="Times New Roman" w:hAnsi="Times New Roman"/>
          <w:b/>
          <w:i/>
          <w:sz w:val="24"/>
          <w:szCs w:val="24"/>
        </w:rPr>
      </w:pPr>
      <w:r>
        <w:rPr>
          <w:rFonts w:ascii="Times New Roman" w:hAnsi="Times New Roman"/>
          <w:b/>
          <w:i/>
          <w:sz w:val="24"/>
          <w:szCs w:val="24"/>
        </w:rPr>
        <w:t>Feedback</w:t>
      </w:r>
    </w:p>
    <w:p w:rsidR="00957CF1" w:rsidRDefault="00957CF1" w:rsidP="002F6ACF">
      <w:pPr>
        <w:spacing w:after="0" w:line="240" w:lineRule="auto"/>
        <w:rPr>
          <w:rFonts w:ascii="Times New Roman" w:hAnsi="Times New Roman"/>
          <w:sz w:val="24"/>
          <w:szCs w:val="24"/>
        </w:rPr>
      </w:pPr>
      <w:r w:rsidRPr="00A263A1">
        <w:rPr>
          <w:rFonts w:ascii="Times New Roman" w:hAnsi="Times New Roman"/>
          <w:sz w:val="24"/>
          <w:szCs w:val="24"/>
        </w:rPr>
        <w:t xml:space="preserve">Prior to the implementation of this program, all contested family cases were assigned to a judge.  They would have a scheduling conference a few months from filing (if they did not have a temporary motion hearing) and would be given trial dates </w:t>
      </w:r>
      <w:r>
        <w:rPr>
          <w:rFonts w:ascii="Times New Roman" w:hAnsi="Times New Roman"/>
          <w:sz w:val="24"/>
          <w:szCs w:val="24"/>
        </w:rPr>
        <w:t>nine</w:t>
      </w:r>
      <w:r w:rsidRPr="00A263A1">
        <w:rPr>
          <w:rFonts w:ascii="Times New Roman" w:hAnsi="Times New Roman"/>
          <w:sz w:val="24"/>
          <w:szCs w:val="24"/>
        </w:rPr>
        <w:t xml:space="preserve"> to </w:t>
      </w:r>
      <w:r>
        <w:rPr>
          <w:rFonts w:ascii="Times New Roman" w:hAnsi="Times New Roman"/>
          <w:sz w:val="24"/>
          <w:szCs w:val="24"/>
        </w:rPr>
        <w:t>twelve</w:t>
      </w:r>
      <w:r w:rsidRPr="00A263A1">
        <w:rPr>
          <w:rFonts w:ascii="Times New Roman" w:hAnsi="Times New Roman"/>
          <w:sz w:val="24"/>
          <w:szCs w:val="24"/>
        </w:rPr>
        <w:t xml:space="preserve"> months out.  </w:t>
      </w:r>
      <w:r>
        <w:rPr>
          <w:rFonts w:ascii="Times New Roman" w:hAnsi="Times New Roman"/>
          <w:sz w:val="24"/>
          <w:szCs w:val="24"/>
        </w:rPr>
        <w:t>There are</w:t>
      </w:r>
      <w:r w:rsidRPr="00A263A1">
        <w:rPr>
          <w:rFonts w:ascii="Times New Roman" w:hAnsi="Times New Roman"/>
          <w:sz w:val="24"/>
          <w:szCs w:val="24"/>
        </w:rPr>
        <w:t xml:space="preserve"> about 225 of these types of cases per year.  Now, 45</w:t>
      </w:r>
      <w:r>
        <w:rPr>
          <w:rFonts w:ascii="Times New Roman" w:hAnsi="Times New Roman"/>
          <w:sz w:val="24"/>
          <w:szCs w:val="24"/>
        </w:rPr>
        <w:t xml:space="preserve"> percent</w:t>
      </w:r>
      <w:r w:rsidRPr="00A263A1">
        <w:rPr>
          <w:rFonts w:ascii="Times New Roman" w:hAnsi="Times New Roman"/>
          <w:sz w:val="24"/>
          <w:szCs w:val="24"/>
        </w:rPr>
        <w:t xml:space="preserve"> of those, or approximately 100 cases, settle at the ICMC—a few weeks from filing.  Many of these are pro se cases involving litigants who do not know how to move their cases forward.  In other cases, attorneys spend some time prior to the ICMC and come in prepared to put an agreement on the record.  The parties leave happy, and the court has saved administration time in scheduling other hearings and trials.  </w:t>
      </w:r>
    </w:p>
    <w:p w:rsidR="00957CF1" w:rsidRPr="00A263A1" w:rsidRDefault="00957CF1" w:rsidP="002F6ACF">
      <w:pPr>
        <w:spacing w:after="0" w:line="240" w:lineRule="auto"/>
        <w:rPr>
          <w:rFonts w:ascii="Times New Roman" w:hAnsi="Times New Roman"/>
          <w:b/>
          <w:sz w:val="24"/>
          <w:szCs w:val="24"/>
        </w:rPr>
      </w:pPr>
    </w:p>
    <w:p w:rsidR="00957CF1" w:rsidRDefault="00957CF1" w:rsidP="00CC51D1">
      <w:pPr>
        <w:pStyle w:val="ListParagraph"/>
        <w:numPr>
          <w:ilvl w:val="0"/>
          <w:numId w:val="5"/>
        </w:numPr>
        <w:spacing w:after="0" w:line="240" w:lineRule="auto"/>
        <w:rPr>
          <w:rFonts w:ascii="Times New Roman" w:hAnsi="Times New Roman"/>
          <w:b/>
          <w:sz w:val="24"/>
          <w:szCs w:val="24"/>
        </w:rPr>
      </w:pPr>
      <w:r w:rsidRPr="00A263A1">
        <w:rPr>
          <w:rFonts w:ascii="Times New Roman" w:hAnsi="Times New Roman"/>
          <w:b/>
          <w:sz w:val="24"/>
          <w:szCs w:val="24"/>
        </w:rPr>
        <w:t>Ninth Judicial District/Itasca County</w:t>
      </w:r>
    </w:p>
    <w:p w:rsidR="00957CF1" w:rsidRPr="00A263A1" w:rsidRDefault="00957CF1" w:rsidP="002F6ACF">
      <w:pPr>
        <w:pStyle w:val="ListParagraph"/>
        <w:spacing w:after="0" w:line="240" w:lineRule="auto"/>
        <w:ind w:left="0"/>
        <w:rPr>
          <w:rFonts w:ascii="Times New Roman" w:hAnsi="Times New Roman"/>
          <w:b/>
          <w:sz w:val="24"/>
          <w:szCs w:val="24"/>
        </w:rPr>
      </w:pPr>
    </w:p>
    <w:p w:rsidR="00957CF1" w:rsidRPr="008030F8" w:rsidRDefault="00957CF1" w:rsidP="008030F8">
      <w:pPr>
        <w:spacing w:line="240" w:lineRule="auto"/>
        <w:rPr>
          <w:rFonts w:ascii="Times New Roman" w:hAnsi="Times New Roman"/>
          <w:color w:val="FF0000"/>
          <w:sz w:val="24"/>
          <w:szCs w:val="24"/>
        </w:rPr>
      </w:pPr>
      <w:r>
        <w:rPr>
          <w:rFonts w:ascii="Times New Roman" w:hAnsi="Times New Roman"/>
          <w:sz w:val="24"/>
          <w:szCs w:val="24"/>
        </w:rPr>
        <w:t>The Ninth Judicial District is Minnesota’s largest judicial district geographically in terms of square miles and is located in the far north central and northwestern portion of the state.  Itasca County is located in the eastern portion of the district.  The population of Itasca County</w:t>
      </w:r>
      <w:r w:rsidRPr="004F1832">
        <w:rPr>
          <w:rFonts w:ascii="Times New Roman" w:hAnsi="Times New Roman"/>
          <w:sz w:val="24"/>
          <w:szCs w:val="24"/>
        </w:rPr>
        <w:t xml:space="preserve"> according to the most recent U.S. Census Bureau data is</w:t>
      </w:r>
      <w:r>
        <w:rPr>
          <w:rFonts w:ascii="Times New Roman" w:hAnsi="Times New Roman"/>
          <w:sz w:val="24"/>
          <w:szCs w:val="24"/>
        </w:rPr>
        <w:t xml:space="preserve"> 44,727 </w:t>
      </w:r>
      <w:r w:rsidRPr="004F1832">
        <w:rPr>
          <w:rFonts w:ascii="Times New Roman" w:hAnsi="Times New Roman"/>
          <w:sz w:val="24"/>
          <w:szCs w:val="24"/>
        </w:rPr>
        <w:t xml:space="preserve">and the family court </w:t>
      </w:r>
      <w:r>
        <w:rPr>
          <w:rFonts w:ascii="Times New Roman" w:hAnsi="Times New Roman"/>
          <w:sz w:val="24"/>
          <w:szCs w:val="24"/>
        </w:rPr>
        <w:t>dissolution</w:t>
      </w:r>
      <w:r w:rsidRPr="004F1832">
        <w:rPr>
          <w:rFonts w:ascii="Times New Roman" w:hAnsi="Times New Roman"/>
          <w:sz w:val="24"/>
          <w:szCs w:val="24"/>
        </w:rPr>
        <w:t xml:space="preserve"> with children filings in 2009 were </w:t>
      </w:r>
      <w:r>
        <w:rPr>
          <w:rFonts w:ascii="Times New Roman" w:hAnsi="Times New Roman"/>
          <w:sz w:val="24"/>
          <w:szCs w:val="24"/>
        </w:rPr>
        <w:t>85.  Grand Rapids is the largest city in the county and serves as the county seat.  Outside of Grand Rapids, the county is entirely rural with several small towns.</w:t>
      </w:r>
    </w:p>
    <w:p w:rsidR="00957CF1" w:rsidRPr="00056DB4" w:rsidRDefault="00957CF1" w:rsidP="001B32DE">
      <w:pPr>
        <w:spacing w:line="240" w:lineRule="auto"/>
        <w:rPr>
          <w:rFonts w:ascii="Times New Roman" w:hAnsi="Times New Roman"/>
          <w:sz w:val="24"/>
          <w:szCs w:val="24"/>
        </w:rPr>
      </w:pPr>
      <w:r>
        <w:rPr>
          <w:rFonts w:ascii="Times New Roman" w:hAnsi="Times New Roman"/>
          <w:sz w:val="24"/>
          <w:szCs w:val="24"/>
        </w:rPr>
        <w:t>The l</w:t>
      </w:r>
      <w:r w:rsidRPr="00056DB4">
        <w:rPr>
          <w:rFonts w:ascii="Times New Roman" w:hAnsi="Times New Roman"/>
          <w:sz w:val="24"/>
          <w:szCs w:val="24"/>
        </w:rPr>
        <w:t xml:space="preserve">ead </w:t>
      </w:r>
      <w:r>
        <w:rPr>
          <w:rFonts w:ascii="Times New Roman" w:hAnsi="Times New Roman"/>
          <w:sz w:val="24"/>
          <w:szCs w:val="24"/>
        </w:rPr>
        <w:t>j</w:t>
      </w:r>
      <w:r w:rsidRPr="00056DB4">
        <w:rPr>
          <w:rFonts w:ascii="Times New Roman" w:hAnsi="Times New Roman"/>
          <w:sz w:val="24"/>
          <w:szCs w:val="24"/>
        </w:rPr>
        <w:t>udge</w:t>
      </w:r>
      <w:r>
        <w:rPr>
          <w:rFonts w:ascii="Times New Roman" w:hAnsi="Times New Roman"/>
          <w:sz w:val="24"/>
          <w:szCs w:val="24"/>
        </w:rPr>
        <w:t xml:space="preserve"> for the program is t</w:t>
      </w:r>
      <w:r w:rsidRPr="00056DB4">
        <w:rPr>
          <w:rFonts w:ascii="Times New Roman" w:hAnsi="Times New Roman"/>
          <w:sz w:val="24"/>
          <w:szCs w:val="24"/>
        </w:rPr>
        <w:t>he Honorable Jon A. Maturi</w:t>
      </w:r>
      <w:r>
        <w:rPr>
          <w:rFonts w:ascii="Times New Roman" w:hAnsi="Times New Roman"/>
          <w:sz w:val="24"/>
          <w:szCs w:val="24"/>
        </w:rPr>
        <w:t xml:space="preserve"> and the s</w:t>
      </w:r>
      <w:r w:rsidRPr="00056DB4">
        <w:rPr>
          <w:rFonts w:ascii="Times New Roman" w:hAnsi="Times New Roman"/>
          <w:sz w:val="24"/>
          <w:szCs w:val="24"/>
        </w:rPr>
        <w:t xml:space="preserve">teering </w:t>
      </w:r>
      <w:r>
        <w:rPr>
          <w:rFonts w:ascii="Times New Roman" w:hAnsi="Times New Roman"/>
          <w:sz w:val="24"/>
          <w:szCs w:val="24"/>
        </w:rPr>
        <w:t>c</w:t>
      </w:r>
      <w:r w:rsidRPr="00056DB4">
        <w:rPr>
          <w:rFonts w:ascii="Times New Roman" w:hAnsi="Times New Roman"/>
          <w:sz w:val="24"/>
          <w:szCs w:val="24"/>
        </w:rPr>
        <w:t xml:space="preserve">ommittee </w:t>
      </w:r>
      <w:r>
        <w:rPr>
          <w:rFonts w:ascii="Times New Roman" w:hAnsi="Times New Roman"/>
          <w:sz w:val="24"/>
          <w:szCs w:val="24"/>
        </w:rPr>
        <w:t>c</w:t>
      </w:r>
      <w:r w:rsidRPr="00056DB4">
        <w:rPr>
          <w:rFonts w:ascii="Times New Roman" w:hAnsi="Times New Roman"/>
          <w:sz w:val="24"/>
          <w:szCs w:val="24"/>
        </w:rPr>
        <w:t>hair</w:t>
      </w:r>
      <w:r>
        <w:rPr>
          <w:rFonts w:ascii="Times New Roman" w:hAnsi="Times New Roman"/>
          <w:sz w:val="24"/>
          <w:szCs w:val="24"/>
        </w:rPr>
        <w:t xml:space="preserve"> is</w:t>
      </w:r>
      <w:r w:rsidRPr="00056DB4">
        <w:rPr>
          <w:rFonts w:ascii="Times New Roman" w:hAnsi="Times New Roman"/>
          <w:sz w:val="24"/>
          <w:szCs w:val="24"/>
        </w:rPr>
        <w:t xml:space="preserve"> Sara Swanson</w:t>
      </w:r>
      <w:r>
        <w:rPr>
          <w:rFonts w:ascii="Times New Roman" w:hAnsi="Times New Roman"/>
          <w:sz w:val="24"/>
          <w:szCs w:val="24"/>
        </w:rPr>
        <w:t xml:space="preserve">.  Both SENE and FENE services are provided.  </w:t>
      </w:r>
      <w:r w:rsidRPr="00056DB4">
        <w:rPr>
          <w:rFonts w:ascii="Times New Roman" w:hAnsi="Times New Roman"/>
          <w:sz w:val="24"/>
          <w:szCs w:val="24"/>
        </w:rPr>
        <w:t>Itasca County’s pilot program began on June 29, 2009</w:t>
      </w:r>
      <w:r>
        <w:rPr>
          <w:rFonts w:ascii="Times New Roman" w:hAnsi="Times New Roman"/>
          <w:sz w:val="24"/>
          <w:szCs w:val="24"/>
        </w:rPr>
        <w:t>.</w:t>
      </w:r>
    </w:p>
    <w:p w:rsidR="00957CF1" w:rsidRDefault="00957CF1" w:rsidP="00CE3432">
      <w:pPr>
        <w:spacing w:after="0" w:line="240" w:lineRule="auto"/>
        <w:rPr>
          <w:rFonts w:ascii="Times New Roman" w:hAnsi="Times New Roman"/>
          <w:b/>
          <w:i/>
          <w:sz w:val="24"/>
          <w:szCs w:val="24"/>
        </w:rPr>
      </w:pPr>
      <w:r>
        <w:rPr>
          <w:rFonts w:ascii="Times New Roman" w:hAnsi="Times New Roman"/>
          <w:b/>
          <w:i/>
          <w:sz w:val="24"/>
          <w:szCs w:val="24"/>
        </w:rPr>
        <w:t>Timeline</w:t>
      </w:r>
    </w:p>
    <w:p w:rsidR="00957CF1" w:rsidRDefault="00957CF1" w:rsidP="00CE3432">
      <w:pPr>
        <w:spacing w:after="0" w:line="240" w:lineRule="auto"/>
        <w:rPr>
          <w:rFonts w:ascii="Times New Roman" w:hAnsi="Times New Roman"/>
          <w:b/>
          <w:color w:val="FF0000"/>
          <w:sz w:val="24"/>
          <w:szCs w:val="24"/>
        </w:rPr>
      </w:pPr>
      <w:r w:rsidRPr="00056DB4">
        <w:rPr>
          <w:rFonts w:ascii="Times New Roman" w:hAnsi="Times New Roman"/>
          <w:sz w:val="24"/>
          <w:szCs w:val="24"/>
        </w:rPr>
        <w:t xml:space="preserve">Sara Swanson, </w:t>
      </w:r>
      <w:r>
        <w:rPr>
          <w:rFonts w:ascii="Times New Roman" w:hAnsi="Times New Roman"/>
          <w:sz w:val="24"/>
          <w:szCs w:val="24"/>
        </w:rPr>
        <w:t>the s</w:t>
      </w:r>
      <w:r w:rsidRPr="00056DB4">
        <w:rPr>
          <w:rFonts w:ascii="Times New Roman" w:hAnsi="Times New Roman"/>
          <w:sz w:val="24"/>
          <w:szCs w:val="24"/>
        </w:rPr>
        <w:t>teering committee chair</w:t>
      </w:r>
      <w:r>
        <w:rPr>
          <w:rFonts w:ascii="Times New Roman" w:hAnsi="Times New Roman"/>
          <w:sz w:val="24"/>
          <w:szCs w:val="24"/>
        </w:rPr>
        <w:t>,</w:t>
      </w:r>
      <w:r w:rsidRPr="00056DB4">
        <w:rPr>
          <w:rFonts w:ascii="Times New Roman" w:hAnsi="Times New Roman"/>
          <w:sz w:val="24"/>
          <w:szCs w:val="24"/>
        </w:rPr>
        <w:t xml:space="preserve"> first heard a reference made to the ECM/ENE process during an online CLE on May 15, 2008.  After emailing </w:t>
      </w:r>
      <w:r>
        <w:rPr>
          <w:rFonts w:ascii="Times New Roman" w:hAnsi="Times New Roman"/>
          <w:sz w:val="24"/>
          <w:szCs w:val="24"/>
        </w:rPr>
        <w:t>a question to Minnesota CLE</w:t>
      </w:r>
      <w:r w:rsidRPr="00056DB4">
        <w:rPr>
          <w:rFonts w:ascii="Times New Roman" w:hAnsi="Times New Roman"/>
          <w:sz w:val="24"/>
          <w:szCs w:val="24"/>
        </w:rPr>
        <w:t xml:space="preserve"> asking what ENE was, </w:t>
      </w:r>
      <w:r>
        <w:rPr>
          <w:rFonts w:ascii="Times New Roman" w:hAnsi="Times New Roman"/>
          <w:sz w:val="24"/>
          <w:szCs w:val="24"/>
        </w:rPr>
        <w:t>she</w:t>
      </w:r>
      <w:r w:rsidRPr="00056DB4">
        <w:rPr>
          <w:rFonts w:ascii="Times New Roman" w:hAnsi="Times New Roman"/>
          <w:sz w:val="24"/>
          <w:szCs w:val="24"/>
        </w:rPr>
        <w:t xml:space="preserve"> was referred to Judge Tanja Manrique.  Over the next few weeks, Judge Manrique began the process of educating </w:t>
      </w:r>
      <w:r>
        <w:rPr>
          <w:rFonts w:ascii="Times New Roman" w:hAnsi="Times New Roman"/>
          <w:sz w:val="24"/>
          <w:szCs w:val="24"/>
        </w:rPr>
        <w:t>Sara</w:t>
      </w:r>
      <w:r w:rsidRPr="00056DB4">
        <w:rPr>
          <w:rFonts w:ascii="Times New Roman" w:hAnsi="Times New Roman"/>
          <w:sz w:val="24"/>
          <w:szCs w:val="24"/>
        </w:rPr>
        <w:t xml:space="preserve"> about ECM/ENE via emails.  On June 4, </w:t>
      </w:r>
      <w:r>
        <w:rPr>
          <w:rFonts w:ascii="Times New Roman" w:hAnsi="Times New Roman"/>
          <w:sz w:val="24"/>
          <w:szCs w:val="24"/>
        </w:rPr>
        <w:t>Sara</w:t>
      </w:r>
      <w:r w:rsidRPr="00056DB4">
        <w:rPr>
          <w:rFonts w:ascii="Times New Roman" w:hAnsi="Times New Roman"/>
          <w:sz w:val="24"/>
          <w:szCs w:val="24"/>
        </w:rPr>
        <w:t xml:space="preserve"> emailed </w:t>
      </w:r>
      <w:r>
        <w:rPr>
          <w:rFonts w:ascii="Times New Roman" w:hAnsi="Times New Roman"/>
          <w:sz w:val="24"/>
          <w:szCs w:val="24"/>
        </w:rPr>
        <w:t>the</w:t>
      </w:r>
      <w:r w:rsidRPr="00056DB4">
        <w:rPr>
          <w:rFonts w:ascii="Times New Roman" w:hAnsi="Times New Roman"/>
          <w:sz w:val="24"/>
          <w:szCs w:val="24"/>
        </w:rPr>
        <w:t xml:space="preserve"> </w:t>
      </w:r>
      <w:r>
        <w:rPr>
          <w:rFonts w:ascii="Times New Roman" w:hAnsi="Times New Roman"/>
          <w:sz w:val="24"/>
          <w:szCs w:val="24"/>
        </w:rPr>
        <w:t>three</w:t>
      </w:r>
      <w:r w:rsidRPr="00056DB4">
        <w:rPr>
          <w:rFonts w:ascii="Times New Roman" w:hAnsi="Times New Roman"/>
          <w:sz w:val="24"/>
          <w:szCs w:val="24"/>
        </w:rPr>
        <w:t xml:space="preserve"> local </w:t>
      </w:r>
      <w:r>
        <w:rPr>
          <w:rFonts w:ascii="Times New Roman" w:hAnsi="Times New Roman"/>
          <w:sz w:val="24"/>
          <w:szCs w:val="24"/>
        </w:rPr>
        <w:t>j</w:t>
      </w:r>
      <w:r w:rsidRPr="00056DB4">
        <w:rPr>
          <w:rFonts w:ascii="Times New Roman" w:hAnsi="Times New Roman"/>
          <w:sz w:val="24"/>
          <w:szCs w:val="24"/>
        </w:rPr>
        <w:t xml:space="preserve">udges to see if any of them would be interested in pursuing a pilot, and fortunately </w:t>
      </w:r>
      <w:r>
        <w:rPr>
          <w:rFonts w:ascii="Times New Roman" w:hAnsi="Times New Roman"/>
          <w:sz w:val="24"/>
          <w:szCs w:val="24"/>
        </w:rPr>
        <w:t>two</w:t>
      </w:r>
      <w:r w:rsidRPr="00056DB4">
        <w:rPr>
          <w:rFonts w:ascii="Times New Roman" w:hAnsi="Times New Roman"/>
          <w:sz w:val="24"/>
          <w:szCs w:val="24"/>
        </w:rPr>
        <w:t xml:space="preserve"> of </w:t>
      </w:r>
      <w:r w:rsidR="00553925">
        <w:rPr>
          <w:rFonts w:ascii="Times New Roman" w:hAnsi="Times New Roman"/>
          <w:sz w:val="24"/>
          <w:szCs w:val="24"/>
        </w:rPr>
        <w:t xml:space="preserve">the </w:t>
      </w:r>
      <w:r w:rsidRPr="00056DB4">
        <w:rPr>
          <w:rFonts w:ascii="Times New Roman" w:hAnsi="Times New Roman"/>
          <w:sz w:val="24"/>
          <w:szCs w:val="24"/>
        </w:rPr>
        <w:t xml:space="preserve"> </w:t>
      </w:r>
      <w:r>
        <w:rPr>
          <w:rFonts w:ascii="Times New Roman" w:hAnsi="Times New Roman"/>
          <w:sz w:val="24"/>
          <w:szCs w:val="24"/>
        </w:rPr>
        <w:t>three</w:t>
      </w:r>
      <w:r w:rsidRPr="00056DB4">
        <w:rPr>
          <w:rFonts w:ascii="Times New Roman" w:hAnsi="Times New Roman"/>
          <w:sz w:val="24"/>
          <w:szCs w:val="24"/>
        </w:rPr>
        <w:t xml:space="preserve"> Judges (along with </w:t>
      </w:r>
      <w:r>
        <w:rPr>
          <w:rFonts w:ascii="Times New Roman" w:hAnsi="Times New Roman"/>
          <w:sz w:val="24"/>
          <w:szCs w:val="24"/>
        </w:rPr>
        <w:t>the</w:t>
      </w:r>
      <w:r w:rsidRPr="00056DB4">
        <w:rPr>
          <w:rFonts w:ascii="Times New Roman" w:hAnsi="Times New Roman"/>
          <w:sz w:val="24"/>
          <w:szCs w:val="24"/>
        </w:rPr>
        <w:t xml:space="preserve"> family court administrator) were interested in exploring the option.  On June 11, Judge Manrique and </w:t>
      </w:r>
      <w:r>
        <w:rPr>
          <w:rFonts w:ascii="Times New Roman" w:hAnsi="Times New Roman"/>
          <w:sz w:val="24"/>
          <w:szCs w:val="24"/>
        </w:rPr>
        <w:t>Sara</w:t>
      </w:r>
      <w:r w:rsidRPr="00056DB4">
        <w:rPr>
          <w:rFonts w:ascii="Times New Roman" w:hAnsi="Times New Roman"/>
          <w:sz w:val="24"/>
          <w:szCs w:val="24"/>
        </w:rPr>
        <w:t xml:space="preserve"> had a phone meeting where she provided a detailed</w:t>
      </w:r>
      <w:r>
        <w:rPr>
          <w:rFonts w:ascii="Times New Roman" w:hAnsi="Times New Roman"/>
          <w:sz w:val="24"/>
          <w:szCs w:val="24"/>
        </w:rPr>
        <w:t xml:space="preserve"> overview of the process</w:t>
      </w:r>
      <w:r w:rsidRPr="00056DB4">
        <w:rPr>
          <w:rFonts w:ascii="Times New Roman" w:hAnsi="Times New Roman"/>
          <w:sz w:val="24"/>
          <w:szCs w:val="24"/>
        </w:rPr>
        <w:t xml:space="preserve"> and also explained what steps would be needed if </w:t>
      </w:r>
      <w:r>
        <w:rPr>
          <w:rFonts w:ascii="Times New Roman" w:hAnsi="Times New Roman"/>
          <w:sz w:val="24"/>
          <w:szCs w:val="24"/>
        </w:rPr>
        <w:t>Itasca County</w:t>
      </w:r>
      <w:r w:rsidRPr="00056DB4">
        <w:rPr>
          <w:rFonts w:ascii="Times New Roman" w:hAnsi="Times New Roman"/>
          <w:sz w:val="24"/>
          <w:szCs w:val="24"/>
        </w:rPr>
        <w:t xml:space="preserve"> should decide to launch a pilot</w:t>
      </w:r>
      <w:r w:rsidRPr="00CE3432">
        <w:rPr>
          <w:rFonts w:ascii="Times New Roman" w:hAnsi="Times New Roman"/>
          <w:b/>
          <w:sz w:val="24"/>
          <w:szCs w:val="24"/>
        </w:rPr>
        <w:t>.</w:t>
      </w:r>
    </w:p>
    <w:p w:rsidR="00957CF1" w:rsidRPr="00A263A1" w:rsidRDefault="00957CF1" w:rsidP="00CE3432">
      <w:pPr>
        <w:spacing w:after="0" w:line="240" w:lineRule="auto"/>
        <w:rPr>
          <w:rFonts w:ascii="Times New Roman" w:hAnsi="Times New Roman"/>
          <w:b/>
          <w:color w:val="FF0000"/>
          <w:sz w:val="24"/>
          <w:szCs w:val="24"/>
        </w:rPr>
      </w:pPr>
    </w:p>
    <w:p w:rsidR="00957CF1" w:rsidRPr="00056DB4" w:rsidRDefault="00957CF1" w:rsidP="001B32DE">
      <w:pPr>
        <w:spacing w:line="240" w:lineRule="auto"/>
        <w:rPr>
          <w:rFonts w:ascii="Times New Roman" w:hAnsi="Times New Roman"/>
          <w:sz w:val="24"/>
          <w:szCs w:val="24"/>
        </w:rPr>
      </w:pPr>
      <w:r w:rsidRPr="00056DB4">
        <w:rPr>
          <w:rFonts w:ascii="Times New Roman" w:hAnsi="Times New Roman"/>
          <w:sz w:val="24"/>
          <w:szCs w:val="24"/>
        </w:rPr>
        <w:t xml:space="preserve">On June 12, </w:t>
      </w:r>
      <w:r>
        <w:rPr>
          <w:rFonts w:ascii="Times New Roman" w:hAnsi="Times New Roman"/>
          <w:sz w:val="24"/>
          <w:szCs w:val="24"/>
        </w:rPr>
        <w:t>Sara</w:t>
      </w:r>
      <w:r w:rsidRPr="00056DB4">
        <w:rPr>
          <w:rFonts w:ascii="Times New Roman" w:hAnsi="Times New Roman"/>
          <w:sz w:val="24"/>
          <w:szCs w:val="24"/>
        </w:rPr>
        <w:t xml:space="preserve"> email</w:t>
      </w:r>
      <w:r>
        <w:rPr>
          <w:rFonts w:ascii="Times New Roman" w:hAnsi="Times New Roman"/>
          <w:sz w:val="24"/>
          <w:szCs w:val="24"/>
        </w:rPr>
        <w:t>ed all of the attorneys in the c</w:t>
      </w:r>
      <w:r w:rsidRPr="00056DB4">
        <w:rPr>
          <w:rFonts w:ascii="Times New Roman" w:hAnsi="Times New Roman"/>
          <w:sz w:val="24"/>
          <w:szCs w:val="24"/>
        </w:rPr>
        <w:t>ounty to see if there was local bar support/interest for a pilot, which there was.  Due to the busyness of everyone’s summer schedules, an informational meeting/presentation was set for September 12.  On the 12</w:t>
      </w:r>
      <w:r w:rsidR="00553925">
        <w:rPr>
          <w:rFonts w:ascii="Times New Roman" w:hAnsi="Times New Roman"/>
          <w:sz w:val="24"/>
          <w:szCs w:val="24"/>
        </w:rPr>
        <w:t>th</w:t>
      </w:r>
      <w:r w:rsidRPr="00056DB4">
        <w:rPr>
          <w:rFonts w:ascii="Times New Roman" w:hAnsi="Times New Roman"/>
          <w:sz w:val="24"/>
          <w:szCs w:val="24"/>
        </w:rPr>
        <w:t>, Judge Manrique came to Grand Rapids, along with two of the trainers for the ENE program (Jim Goetz and Mary Ellen Bauman) – the three of them presented a detailed overview of the process.  The presentation was well attended, and shortly thereafter (September 22) those</w:t>
      </w:r>
      <w:r>
        <w:rPr>
          <w:rFonts w:ascii="Times New Roman" w:hAnsi="Times New Roman"/>
          <w:sz w:val="24"/>
          <w:szCs w:val="24"/>
        </w:rPr>
        <w:t xml:space="preserve"> interested in pursuing a pilot</w:t>
      </w:r>
      <w:r w:rsidRPr="00056DB4">
        <w:rPr>
          <w:rFonts w:ascii="Times New Roman" w:hAnsi="Times New Roman"/>
          <w:sz w:val="24"/>
          <w:szCs w:val="24"/>
        </w:rPr>
        <w:t xml:space="preserve"> met and formed a steering committee</w:t>
      </w:r>
      <w:proofErr w:type="gramStart"/>
      <w:r w:rsidR="00553925">
        <w:rPr>
          <w:rFonts w:ascii="Times New Roman" w:hAnsi="Times New Roman"/>
          <w:sz w:val="24"/>
          <w:szCs w:val="24"/>
        </w:rPr>
        <w:t xml:space="preserve">, </w:t>
      </w:r>
      <w:r w:rsidRPr="00056DB4">
        <w:rPr>
          <w:rFonts w:ascii="Times New Roman" w:hAnsi="Times New Roman"/>
          <w:sz w:val="24"/>
          <w:szCs w:val="24"/>
        </w:rPr>
        <w:t xml:space="preserve"> which</w:t>
      </w:r>
      <w:proofErr w:type="gramEnd"/>
      <w:r w:rsidRPr="00056DB4">
        <w:rPr>
          <w:rFonts w:ascii="Times New Roman" w:hAnsi="Times New Roman"/>
          <w:sz w:val="24"/>
          <w:szCs w:val="24"/>
        </w:rPr>
        <w:t xml:space="preserve"> voted unanimously to implement a pilot.</w:t>
      </w:r>
    </w:p>
    <w:p w:rsidR="00957CF1" w:rsidRPr="00056DB4" w:rsidRDefault="00957CF1" w:rsidP="001B32DE">
      <w:pPr>
        <w:spacing w:line="240" w:lineRule="auto"/>
        <w:rPr>
          <w:rFonts w:ascii="Times New Roman" w:hAnsi="Times New Roman"/>
          <w:sz w:val="24"/>
          <w:szCs w:val="24"/>
        </w:rPr>
      </w:pPr>
      <w:r w:rsidRPr="00056DB4">
        <w:rPr>
          <w:rFonts w:ascii="Times New Roman" w:hAnsi="Times New Roman"/>
          <w:sz w:val="24"/>
          <w:szCs w:val="24"/>
        </w:rPr>
        <w:lastRenderedPageBreak/>
        <w:t xml:space="preserve">After the vote to move forward with a pilot, </w:t>
      </w:r>
      <w:r>
        <w:rPr>
          <w:rFonts w:ascii="Times New Roman" w:hAnsi="Times New Roman"/>
          <w:sz w:val="24"/>
          <w:szCs w:val="24"/>
        </w:rPr>
        <w:t xml:space="preserve">the steering </w:t>
      </w:r>
      <w:proofErr w:type="spellStart"/>
      <w:r>
        <w:rPr>
          <w:rFonts w:ascii="Times New Roman" w:hAnsi="Times New Roman"/>
          <w:sz w:val="24"/>
          <w:szCs w:val="24"/>
        </w:rPr>
        <w:t>committe</w:t>
      </w:r>
      <w:proofErr w:type="spellEnd"/>
      <w:r w:rsidRPr="00056DB4">
        <w:rPr>
          <w:rFonts w:ascii="Times New Roman" w:hAnsi="Times New Roman"/>
          <w:sz w:val="24"/>
          <w:szCs w:val="24"/>
        </w:rPr>
        <w:t xml:space="preserve"> began working with </w:t>
      </w:r>
      <w:r>
        <w:rPr>
          <w:rFonts w:ascii="Times New Roman" w:hAnsi="Times New Roman"/>
          <w:sz w:val="24"/>
          <w:szCs w:val="24"/>
        </w:rPr>
        <w:t>SCAO</w:t>
      </w:r>
      <w:r w:rsidRPr="00056DB4">
        <w:rPr>
          <w:rFonts w:ascii="Times New Roman" w:hAnsi="Times New Roman"/>
          <w:sz w:val="24"/>
          <w:szCs w:val="24"/>
        </w:rPr>
        <w:t xml:space="preserve"> to arrange the training for SENE/FENE evaluators.  The training too</w:t>
      </w:r>
      <w:r>
        <w:rPr>
          <w:rFonts w:ascii="Times New Roman" w:hAnsi="Times New Roman"/>
          <w:sz w:val="24"/>
          <w:szCs w:val="24"/>
        </w:rPr>
        <w:t>k place in late January of 2009</w:t>
      </w:r>
      <w:r w:rsidRPr="00056DB4">
        <w:rPr>
          <w:rFonts w:ascii="Times New Roman" w:hAnsi="Times New Roman"/>
          <w:sz w:val="24"/>
          <w:szCs w:val="24"/>
        </w:rPr>
        <w:t xml:space="preserve"> and the steering committee continued meeting.  </w:t>
      </w:r>
      <w:r w:rsidR="00553925">
        <w:rPr>
          <w:rFonts w:ascii="Times New Roman" w:hAnsi="Times New Roman"/>
          <w:sz w:val="24"/>
          <w:szCs w:val="24"/>
        </w:rPr>
        <w:t>It</w:t>
      </w:r>
      <w:r w:rsidRPr="00056DB4">
        <w:rPr>
          <w:rFonts w:ascii="Times New Roman" w:hAnsi="Times New Roman"/>
          <w:sz w:val="24"/>
          <w:szCs w:val="24"/>
        </w:rPr>
        <w:t xml:space="preserve"> developed a policy for evaluators, asking that they observe at least </w:t>
      </w:r>
      <w:r>
        <w:rPr>
          <w:rFonts w:ascii="Times New Roman" w:hAnsi="Times New Roman"/>
          <w:sz w:val="24"/>
          <w:szCs w:val="24"/>
        </w:rPr>
        <w:t>two</w:t>
      </w:r>
      <w:r w:rsidRPr="00056DB4">
        <w:rPr>
          <w:rFonts w:ascii="Times New Roman" w:hAnsi="Times New Roman"/>
          <w:sz w:val="24"/>
          <w:szCs w:val="24"/>
        </w:rPr>
        <w:t xml:space="preserve"> live ENEs before serving as evaluators.  </w:t>
      </w:r>
      <w:r w:rsidR="00553925">
        <w:rPr>
          <w:rFonts w:ascii="Times New Roman" w:hAnsi="Times New Roman"/>
          <w:sz w:val="24"/>
          <w:szCs w:val="24"/>
        </w:rPr>
        <w:t>It</w:t>
      </w:r>
      <w:r>
        <w:rPr>
          <w:rFonts w:ascii="Times New Roman" w:hAnsi="Times New Roman"/>
          <w:sz w:val="24"/>
          <w:szCs w:val="24"/>
        </w:rPr>
        <w:t xml:space="preserve"> </w:t>
      </w:r>
      <w:r w:rsidRPr="00056DB4">
        <w:rPr>
          <w:rFonts w:ascii="Times New Roman" w:hAnsi="Times New Roman"/>
          <w:sz w:val="24"/>
          <w:szCs w:val="24"/>
        </w:rPr>
        <w:t xml:space="preserve">also developed policies relative to pairing of evaluators.  Jim Goetz </w:t>
      </w:r>
      <w:r>
        <w:rPr>
          <w:rFonts w:ascii="Times New Roman" w:hAnsi="Times New Roman"/>
          <w:sz w:val="24"/>
          <w:szCs w:val="24"/>
        </w:rPr>
        <w:t>was</w:t>
      </w:r>
      <w:r w:rsidRPr="00056DB4">
        <w:rPr>
          <w:rFonts w:ascii="Times New Roman" w:hAnsi="Times New Roman"/>
          <w:sz w:val="24"/>
          <w:szCs w:val="24"/>
        </w:rPr>
        <w:t xml:space="preserve"> an invaluable resource to Itasca County’s pilot, traveling regularly for SENEs.  </w:t>
      </w:r>
      <w:r>
        <w:rPr>
          <w:rFonts w:ascii="Times New Roman" w:hAnsi="Times New Roman"/>
          <w:sz w:val="24"/>
          <w:szCs w:val="24"/>
        </w:rPr>
        <w:t>The</w:t>
      </w:r>
      <w:r w:rsidR="00553925">
        <w:rPr>
          <w:rFonts w:ascii="Times New Roman" w:hAnsi="Times New Roman"/>
          <w:sz w:val="24"/>
          <w:szCs w:val="24"/>
        </w:rPr>
        <w:t xml:space="preserve"> program has</w:t>
      </w:r>
      <w:r w:rsidRPr="00056DB4">
        <w:rPr>
          <w:rFonts w:ascii="Times New Roman" w:hAnsi="Times New Roman"/>
          <w:sz w:val="24"/>
          <w:szCs w:val="24"/>
        </w:rPr>
        <w:t xml:space="preserve"> also been </w:t>
      </w:r>
      <w:r>
        <w:rPr>
          <w:rFonts w:ascii="Times New Roman" w:hAnsi="Times New Roman"/>
          <w:sz w:val="24"/>
          <w:szCs w:val="24"/>
        </w:rPr>
        <w:t>assisted</w:t>
      </w:r>
      <w:r w:rsidRPr="00056DB4">
        <w:rPr>
          <w:rFonts w:ascii="Times New Roman" w:hAnsi="Times New Roman"/>
          <w:sz w:val="24"/>
          <w:szCs w:val="24"/>
        </w:rPr>
        <w:t xml:space="preserve"> by evaluators from Duluth (Cheryl Prince and Larry Nord), who are willing to do both FENEs and SENEs </w:t>
      </w:r>
      <w:r>
        <w:rPr>
          <w:rFonts w:ascii="Times New Roman" w:hAnsi="Times New Roman"/>
          <w:sz w:val="24"/>
          <w:szCs w:val="24"/>
        </w:rPr>
        <w:t>in Grand Rapids</w:t>
      </w:r>
      <w:r w:rsidRPr="00056DB4">
        <w:rPr>
          <w:rFonts w:ascii="Times New Roman" w:hAnsi="Times New Roman"/>
          <w:sz w:val="24"/>
          <w:szCs w:val="24"/>
        </w:rPr>
        <w:t xml:space="preserve">.  A few couples have also driven to Duluth to use Jack </w:t>
      </w:r>
      <w:proofErr w:type="spellStart"/>
      <w:r w:rsidRPr="00056DB4">
        <w:rPr>
          <w:rFonts w:ascii="Times New Roman" w:hAnsi="Times New Roman"/>
          <w:sz w:val="24"/>
          <w:szCs w:val="24"/>
        </w:rPr>
        <w:t>Setterlund</w:t>
      </w:r>
      <w:proofErr w:type="spellEnd"/>
      <w:r w:rsidRPr="00056DB4">
        <w:rPr>
          <w:rFonts w:ascii="Times New Roman" w:hAnsi="Times New Roman"/>
          <w:sz w:val="24"/>
          <w:szCs w:val="24"/>
        </w:rPr>
        <w:t xml:space="preserve"> as an evaluator.</w:t>
      </w:r>
    </w:p>
    <w:p w:rsidR="00957CF1" w:rsidRPr="00056DB4" w:rsidRDefault="00957CF1" w:rsidP="001B32DE">
      <w:pPr>
        <w:spacing w:line="240" w:lineRule="auto"/>
        <w:rPr>
          <w:rFonts w:ascii="Times New Roman" w:hAnsi="Times New Roman"/>
          <w:sz w:val="24"/>
          <w:szCs w:val="24"/>
        </w:rPr>
      </w:pPr>
      <w:r w:rsidRPr="00056DB4">
        <w:rPr>
          <w:rFonts w:ascii="Times New Roman" w:hAnsi="Times New Roman"/>
          <w:sz w:val="24"/>
          <w:szCs w:val="24"/>
        </w:rPr>
        <w:t xml:space="preserve">From January through late </w:t>
      </w:r>
      <w:r>
        <w:rPr>
          <w:rFonts w:ascii="Times New Roman" w:hAnsi="Times New Roman"/>
          <w:sz w:val="24"/>
          <w:szCs w:val="24"/>
        </w:rPr>
        <w:t>s</w:t>
      </w:r>
      <w:r w:rsidRPr="00056DB4">
        <w:rPr>
          <w:rFonts w:ascii="Times New Roman" w:hAnsi="Times New Roman"/>
          <w:sz w:val="24"/>
          <w:szCs w:val="24"/>
        </w:rPr>
        <w:t>pring of 2009, the local attorneys and GALs worked on setting up live observations in Duluth and Minneapolis.  The SENEs in Hennepin County</w:t>
      </w:r>
      <w:r>
        <w:rPr>
          <w:rFonts w:ascii="Times New Roman" w:hAnsi="Times New Roman"/>
          <w:sz w:val="24"/>
          <w:szCs w:val="24"/>
        </w:rPr>
        <w:t xml:space="preserve"> were</w:t>
      </w:r>
      <w:r w:rsidRPr="00056DB4">
        <w:rPr>
          <w:rFonts w:ascii="Times New Roman" w:hAnsi="Times New Roman"/>
          <w:sz w:val="24"/>
          <w:szCs w:val="24"/>
        </w:rPr>
        <w:t xml:space="preserve"> ideal for observing because of the frequency, the space, and the extra room to listen without interfering.  Arranging observations in Duluth proved to be more difficult, but some took place there as well.</w:t>
      </w:r>
    </w:p>
    <w:p w:rsidR="00957CF1" w:rsidRPr="00056DB4" w:rsidRDefault="00957CF1" w:rsidP="001B32DE">
      <w:pPr>
        <w:spacing w:line="240" w:lineRule="auto"/>
        <w:rPr>
          <w:rFonts w:ascii="Times New Roman" w:hAnsi="Times New Roman"/>
          <w:sz w:val="24"/>
          <w:szCs w:val="24"/>
        </w:rPr>
      </w:pPr>
      <w:r>
        <w:rPr>
          <w:rFonts w:ascii="Times New Roman" w:hAnsi="Times New Roman"/>
          <w:sz w:val="24"/>
          <w:szCs w:val="24"/>
        </w:rPr>
        <w:t>By late s</w:t>
      </w:r>
      <w:r w:rsidRPr="00056DB4">
        <w:rPr>
          <w:rFonts w:ascii="Times New Roman" w:hAnsi="Times New Roman"/>
          <w:sz w:val="24"/>
          <w:szCs w:val="24"/>
        </w:rPr>
        <w:t xml:space="preserve">pring/early </w:t>
      </w:r>
      <w:r>
        <w:rPr>
          <w:rFonts w:ascii="Times New Roman" w:hAnsi="Times New Roman"/>
          <w:sz w:val="24"/>
          <w:szCs w:val="24"/>
        </w:rPr>
        <w:t>s</w:t>
      </w:r>
      <w:r w:rsidRPr="00056DB4">
        <w:rPr>
          <w:rFonts w:ascii="Times New Roman" w:hAnsi="Times New Roman"/>
          <w:sz w:val="24"/>
          <w:szCs w:val="24"/>
        </w:rPr>
        <w:t xml:space="preserve">ummer 2009, </w:t>
      </w:r>
      <w:r>
        <w:rPr>
          <w:rFonts w:ascii="Times New Roman" w:hAnsi="Times New Roman"/>
          <w:sz w:val="24"/>
          <w:szCs w:val="24"/>
        </w:rPr>
        <w:t>Itasca County</w:t>
      </w:r>
      <w:r w:rsidRPr="00056DB4">
        <w:rPr>
          <w:rFonts w:ascii="Times New Roman" w:hAnsi="Times New Roman"/>
          <w:sz w:val="24"/>
          <w:szCs w:val="24"/>
        </w:rPr>
        <w:t xml:space="preserve"> had a roster of evaluators, and the </w:t>
      </w:r>
      <w:r>
        <w:rPr>
          <w:rFonts w:ascii="Times New Roman" w:hAnsi="Times New Roman"/>
          <w:sz w:val="24"/>
          <w:szCs w:val="24"/>
        </w:rPr>
        <w:t>first</w:t>
      </w:r>
      <w:r w:rsidRPr="00056DB4">
        <w:rPr>
          <w:rFonts w:ascii="Times New Roman" w:hAnsi="Times New Roman"/>
          <w:sz w:val="24"/>
          <w:szCs w:val="24"/>
        </w:rPr>
        <w:t xml:space="preserve"> ICMC took place at the end of June.  There have been cases where parties (usually with counsel) have scheduled ENEs without ICMCs (usually due to costs of parties paying counsel to drive from out of the area when the parties have already agreed to proceed with an ENE).  While there have been many bumps along the way, the program has had great success over the past year since inception. </w:t>
      </w:r>
    </w:p>
    <w:p w:rsidR="00957CF1" w:rsidRPr="00056DB4" w:rsidRDefault="00957CF1" w:rsidP="001B32DE">
      <w:pPr>
        <w:spacing w:line="240" w:lineRule="auto"/>
        <w:rPr>
          <w:rFonts w:ascii="Times New Roman" w:hAnsi="Times New Roman"/>
          <w:sz w:val="24"/>
          <w:szCs w:val="24"/>
        </w:rPr>
      </w:pPr>
      <w:r w:rsidRPr="00056DB4">
        <w:rPr>
          <w:rFonts w:ascii="Times New Roman" w:hAnsi="Times New Roman"/>
          <w:sz w:val="24"/>
          <w:szCs w:val="24"/>
        </w:rPr>
        <w:t xml:space="preserve">Operationally, things have run smoother in the last </w:t>
      </w:r>
      <w:r>
        <w:rPr>
          <w:rFonts w:ascii="Times New Roman" w:hAnsi="Times New Roman"/>
          <w:sz w:val="24"/>
          <w:szCs w:val="24"/>
        </w:rPr>
        <w:t>four to six</w:t>
      </w:r>
      <w:r w:rsidRPr="00056DB4">
        <w:rPr>
          <w:rFonts w:ascii="Times New Roman" w:hAnsi="Times New Roman"/>
          <w:sz w:val="24"/>
          <w:szCs w:val="24"/>
        </w:rPr>
        <w:t xml:space="preserve"> months (since hiring a part-time coordinator, who assists in scheduling all of the ENEs</w:t>
      </w:r>
      <w:r>
        <w:rPr>
          <w:rFonts w:ascii="Times New Roman" w:hAnsi="Times New Roman"/>
          <w:sz w:val="24"/>
          <w:szCs w:val="24"/>
        </w:rPr>
        <w:t xml:space="preserve"> and preparing the ICMC orders following h</w:t>
      </w:r>
      <w:r w:rsidRPr="00056DB4">
        <w:rPr>
          <w:rFonts w:ascii="Times New Roman" w:hAnsi="Times New Roman"/>
          <w:sz w:val="24"/>
          <w:szCs w:val="24"/>
        </w:rPr>
        <w:t xml:space="preserve">earing, etc).  Unfortunately, the funding for that position has ended, but </w:t>
      </w:r>
      <w:r>
        <w:rPr>
          <w:rFonts w:ascii="Times New Roman" w:hAnsi="Times New Roman"/>
          <w:sz w:val="24"/>
          <w:szCs w:val="24"/>
        </w:rPr>
        <w:t>the</w:t>
      </w:r>
      <w:r w:rsidRPr="00056DB4">
        <w:rPr>
          <w:rFonts w:ascii="Times New Roman" w:hAnsi="Times New Roman"/>
          <w:sz w:val="24"/>
          <w:szCs w:val="24"/>
        </w:rPr>
        <w:t xml:space="preserve"> committee is working on creative solutions to try to keep that person in place.</w:t>
      </w:r>
    </w:p>
    <w:p w:rsidR="00957CF1" w:rsidRPr="00056DB4" w:rsidRDefault="00957CF1" w:rsidP="001B32DE">
      <w:pPr>
        <w:spacing w:line="240" w:lineRule="auto"/>
        <w:rPr>
          <w:rFonts w:ascii="Times New Roman" w:hAnsi="Times New Roman"/>
          <w:sz w:val="24"/>
          <w:szCs w:val="24"/>
        </w:rPr>
      </w:pPr>
      <w:r>
        <w:rPr>
          <w:rFonts w:ascii="Times New Roman" w:hAnsi="Times New Roman"/>
          <w:sz w:val="24"/>
          <w:szCs w:val="24"/>
        </w:rPr>
        <w:t>Itasca County</w:t>
      </w:r>
      <w:r w:rsidRPr="00056DB4">
        <w:rPr>
          <w:rFonts w:ascii="Times New Roman" w:hAnsi="Times New Roman"/>
          <w:sz w:val="24"/>
          <w:szCs w:val="24"/>
        </w:rPr>
        <w:t xml:space="preserve"> also </w:t>
      </w:r>
      <w:r>
        <w:rPr>
          <w:rFonts w:ascii="Times New Roman" w:hAnsi="Times New Roman"/>
          <w:sz w:val="24"/>
          <w:szCs w:val="24"/>
        </w:rPr>
        <w:t xml:space="preserve">has </w:t>
      </w:r>
      <w:r w:rsidRPr="00056DB4">
        <w:rPr>
          <w:rFonts w:ascii="Times New Roman" w:hAnsi="Times New Roman"/>
          <w:sz w:val="24"/>
          <w:szCs w:val="24"/>
        </w:rPr>
        <w:t xml:space="preserve">been fortunate to receive a $5,000 grant from the </w:t>
      </w:r>
      <w:proofErr w:type="spellStart"/>
      <w:r w:rsidRPr="00056DB4">
        <w:rPr>
          <w:rFonts w:ascii="Times New Roman" w:hAnsi="Times New Roman"/>
          <w:sz w:val="24"/>
          <w:szCs w:val="24"/>
        </w:rPr>
        <w:t>Blandin</w:t>
      </w:r>
      <w:proofErr w:type="spellEnd"/>
      <w:r w:rsidRPr="00056DB4">
        <w:rPr>
          <w:rFonts w:ascii="Times New Roman" w:hAnsi="Times New Roman"/>
          <w:sz w:val="24"/>
          <w:szCs w:val="24"/>
        </w:rPr>
        <w:t xml:space="preserve"> Foundation</w:t>
      </w:r>
      <w:r>
        <w:rPr>
          <w:rFonts w:ascii="Times New Roman" w:hAnsi="Times New Roman"/>
          <w:sz w:val="24"/>
          <w:szCs w:val="24"/>
        </w:rPr>
        <w:t xml:space="preserve"> (whose home is in Grand Rapids)</w:t>
      </w:r>
      <w:r w:rsidRPr="00056DB4">
        <w:rPr>
          <w:rFonts w:ascii="Times New Roman" w:hAnsi="Times New Roman"/>
          <w:sz w:val="24"/>
          <w:szCs w:val="24"/>
        </w:rPr>
        <w:t>, which has allowed</w:t>
      </w:r>
      <w:r>
        <w:rPr>
          <w:rFonts w:ascii="Times New Roman" w:hAnsi="Times New Roman"/>
          <w:sz w:val="24"/>
          <w:szCs w:val="24"/>
        </w:rPr>
        <w:t xml:space="preserve"> the program </w:t>
      </w:r>
      <w:r w:rsidRPr="00056DB4">
        <w:rPr>
          <w:rFonts w:ascii="Times New Roman" w:hAnsi="Times New Roman"/>
          <w:sz w:val="24"/>
          <w:szCs w:val="24"/>
        </w:rPr>
        <w:t xml:space="preserve">to </w:t>
      </w:r>
      <w:r>
        <w:rPr>
          <w:rFonts w:ascii="Times New Roman" w:hAnsi="Times New Roman"/>
          <w:sz w:val="24"/>
          <w:szCs w:val="24"/>
        </w:rPr>
        <w:t>make ENEs</w:t>
      </w:r>
      <w:r w:rsidRPr="00056DB4">
        <w:rPr>
          <w:rFonts w:ascii="Times New Roman" w:hAnsi="Times New Roman"/>
          <w:sz w:val="24"/>
          <w:szCs w:val="24"/>
        </w:rPr>
        <w:t xml:space="preserve"> accessibl</w:t>
      </w:r>
      <w:r>
        <w:rPr>
          <w:rFonts w:ascii="Times New Roman" w:hAnsi="Times New Roman"/>
          <w:sz w:val="24"/>
          <w:szCs w:val="24"/>
        </w:rPr>
        <w:t>e</w:t>
      </w:r>
      <w:r w:rsidRPr="00056DB4">
        <w:rPr>
          <w:rFonts w:ascii="Times New Roman" w:hAnsi="Times New Roman"/>
          <w:sz w:val="24"/>
          <w:szCs w:val="24"/>
        </w:rPr>
        <w:t xml:space="preserve"> to indigent parties.  Prior to offering any ENEs, </w:t>
      </w:r>
      <w:r>
        <w:rPr>
          <w:rFonts w:ascii="Times New Roman" w:hAnsi="Times New Roman"/>
          <w:sz w:val="24"/>
          <w:szCs w:val="24"/>
        </w:rPr>
        <w:t>the</w:t>
      </w:r>
      <w:r w:rsidRPr="00056DB4">
        <w:rPr>
          <w:rFonts w:ascii="Times New Roman" w:hAnsi="Times New Roman"/>
          <w:sz w:val="24"/>
          <w:szCs w:val="24"/>
        </w:rPr>
        <w:t xml:space="preserve"> committee voted to charge all ENEs (both SENE </w:t>
      </w:r>
      <w:proofErr w:type="gramStart"/>
      <w:r>
        <w:rPr>
          <w:rFonts w:ascii="Times New Roman" w:hAnsi="Times New Roman"/>
          <w:sz w:val="24"/>
          <w:szCs w:val="24"/>
        </w:rPr>
        <w:t xml:space="preserve">and </w:t>
      </w:r>
      <w:r w:rsidRPr="00056DB4">
        <w:rPr>
          <w:rFonts w:ascii="Times New Roman" w:hAnsi="Times New Roman"/>
          <w:sz w:val="24"/>
          <w:szCs w:val="24"/>
        </w:rPr>
        <w:t xml:space="preserve"> FENE</w:t>
      </w:r>
      <w:proofErr w:type="gramEnd"/>
      <w:r w:rsidRPr="00056DB4">
        <w:rPr>
          <w:rFonts w:ascii="Times New Roman" w:hAnsi="Times New Roman"/>
          <w:sz w:val="24"/>
          <w:szCs w:val="24"/>
        </w:rPr>
        <w:t>) at a flat fee of $600 ($300 per party unless agreed otherwise).  However, bec</w:t>
      </w:r>
      <w:r>
        <w:rPr>
          <w:rFonts w:ascii="Times New Roman" w:hAnsi="Times New Roman"/>
          <w:sz w:val="24"/>
          <w:szCs w:val="24"/>
        </w:rPr>
        <w:t xml:space="preserve">ause of the </w:t>
      </w:r>
      <w:proofErr w:type="spellStart"/>
      <w:r>
        <w:rPr>
          <w:rFonts w:ascii="Times New Roman" w:hAnsi="Times New Roman"/>
          <w:sz w:val="24"/>
          <w:szCs w:val="24"/>
        </w:rPr>
        <w:t>Blandin</w:t>
      </w:r>
      <w:proofErr w:type="spellEnd"/>
      <w:r>
        <w:rPr>
          <w:rFonts w:ascii="Times New Roman" w:hAnsi="Times New Roman"/>
          <w:sz w:val="24"/>
          <w:szCs w:val="24"/>
        </w:rPr>
        <w:t xml:space="preserve"> Grant, the j</w:t>
      </w:r>
      <w:r w:rsidRPr="00056DB4">
        <w:rPr>
          <w:rFonts w:ascii="Times New Roman" w:hAnsi="Times New Roman"/>
          <w:sz w:val="24"/>
          <w:szCs w:val="24"/>
        </w:rPr>
        <w:t xml:space="preserve">udges are given discretion to waive a portion of those fees (and the difference is made up by the </w:t>
      </w:r>
      <w:proofErr w:type="spellStart"/>
      <w:r w:rsidRPr="00056DB4">
        <w:rPr>
          <w:rFonts w:ascii="Times New Roman" w:hAnsi="Times New Roman"/>
          <w:sz w:val="24"/>
          <w:szCs w:val="24"/>
        </w:rPr>
        <w:t>Blandin</w:t>
      </w:r>
      <w:proofErr w:type="spellEnd"/>
      <w:r w:rsidRPr="00056DB4">
        <w:rPr>
          <w:rFonts w:ascii="Times New Roman" w:hAnsi="Times New Roman"/>
          <w:sz w:val="24"/>
          <w:szCs w:val="24"/>
        </w:rPr>
        <w:t xml:space="preserve"> Grant, so that the evaluator(s) are paid $600).</w:t>
      </w:r>
    </w:p>
    <w:p w:rsidR="00957CF1" w:rsidRDefault="00957CF1" w:rsidP="00CE3432">
      <w:pPr>
        <w:spacing w:after="0" w:line="240" w:lineRule="auto"/>
        <w:rPr>
          <w:rFonts w:ascii="Times New Roman" w:hAnsi="Times New Roman"/>
          <w:b/>
          <w:i/>
          <w:sz w:val="24"/>
          <w:szCs w:val="24"/>
        </w:rPr>
      </w:pPr>
      <w:r>
        <w:rPr>
          <w:rFonts w:ascii="Times New Roman" w:hAnsi="Times New Roman"/>
          <w:b/>
          <w:i/>
          <w:sz w:val="24"/>
          <w:szCs w:val="24"/>
        </w:rPr>
        <w:t>Roster and Qualifications</w:t>
      </w:r>
    </w:p>
    <w:p w:rsidR="00957CF1" w:rsidRDefault="00957CF1" w:rsidP="00CE3432">
      <w:pPr>
        <w:spacing w:after="0" w:line="240" w:lineRule="auto"/>
        <w:rPr>
          <w:rFonts w:ascii="Times New Roman" w:hAnsi="Times New Roman"/>
          <w:sz w:val="24"/>
          <w:szCs w:val="24"/>
        </w:rPr>
      </w:pPr>
      <w:r w:rsidRPr="00056DB4">
        <w:rPr>
          <w:rFonts w:ascii="Times New Roman" w:hAnsi="Times New Roman"/>
          <w:sz w:val="24"/>
          <w:szCs w:val="24"/>
        </w:rPr>
        <w:t xml:space="preserve">As mentioned above, the steering committee determined a policy that allowed any interested persons to be put on our roster so long as they have completed their training and observed at least </w:t>
      </w:r>
      <w:r>
        <w:rPr>
          <w:rFonts w:ascii="Times New Roman" w:hAnsi="Times New Roman"/>
          <w:sz w:val="24"/>
          <w:szCs w:val="24"/>
        </w:rPr>
        <w:t>two</w:t>
      </w:r>
      <w:r w:rsidRPr="00056DB4">
        <w:rPr>
          <w:rFonts w:ascii="Times New Roman" w:hAnsi="Times New Roman"/>
          <w:sz w:val="24"/>
          <w:szCs w:val="24"/>
        </w:rPr>
        <w:t xml:space="preserve"> ENEs.</w:t>
      </w:r>
      <w:r>
        <w:rPr>
          <w:rFonts w:ascii="Times New Roman" w:hAnsi="Times New Roman"/>
          <w:sz w:val="24"/>
          <w:szCs w:val="24"/>
        </w:rPr>
        <w:t xml:space="preserve">  The committee has</w:t>
      </w:r>
      <w:r w:rsidRPr="00056DB4">
        <w:rPr>
          <w:rFonts w:ascii="Times New Roman" w:hAnsi="Times New Roman"/>
          <w:sz w:val="24"/>
          <w:szCs w:val="24"/>
        </w:rPr>
        <w:t xml:space="preserve"> allowed folks from other locations to be added to our roster so long </w:t>
      </w:r>
      <w:r>
        <w:rPr>
          <w:rFonts w:ascii="Times New Roman" w:hAnsi="Times New Roman"/>
          <w:sz w:val="24"/>
          <w:szCs w:val="24"/>
        </w:rPr>
        <w:t xml:space="preserve">as they meet the qualifications.  </w:t>
      </w:r>
      <w:r w:rsidRPr="00056DB4">
        <w:rPr>
          <w:rFonts w:ascii="Times New Roman" w:hAnsi="Times New Roman"/>
          <w:sz w:val="24"/>
          <w:szCs w:val="24"/>
        </w:rPr>
        <w:t>The same policy applies for both SENE</w:t>
      </w:r>
      <w:r>
        <w:rPr>
          <w:rFonts w:ascii="Times New Roman" w:hAnsi="Times New Roman"/>
          <w:sz w:val="24"/>
          <w:szCs w:val="24"/>
        </w:rPr>
        <w:t xml:space="preserve"> and</w:t>
      </w:r>
      <w:r w:rsidRPr="00056DB4">
        <w:rPr>
          <w:rFonts w:ascii="Times New Roman" w:hAnsi="Times New Roman"/>
          <w:sz w:val="24"/>
          <w:szCs w:val="24"/>
        </w:rPr>
        <w:t xml:space="preserve"> FENE evaluators.</w:t>
      </w:r>
    </w:p>
    <w:p w:rsidR="00957CF1" w:rsidRPr="00056DB4" w:rsidRDefault="00957CF1" w:rsidP="00CE3432">
      <w:pPr>
        <w:spacing w:after="0" w:line="240" w:lineRule="auto"/>
        <w:rPr>
          <w:rFonts w:ascii="Times New Roman" w:hAnsi="Times New Roman"/>
          <w:sz w:val="24"/>
          <w:szCs w:val="24"/>
        </w:rPr>
      </w:pPr>
    </w:p>
    <w:p w:rsidR="00957CF1" w:rsidRPr="00056DB4" w:rsidRDefault="00957CF1" w:rsidP="00FD044E">
      <w:pPr>
        <w:spacing w:line="240" w:lineRule="auto"/>
        <w:rPr>
          <w:rFonts w:ascii="Times New Roman" w:hAnsi="Times New Roman"/>
          <w:sz w:val="24"/>
          <w:szCs w:val="24"/>
        </w:rPr>
      </w:pPr>
      <w:r w:rsidRPr="00056DB4">
        <w:rPr>
          <w:rFonts w:ascii="Times New Roman" w:hAnsi="Times New Roman"/>
          <w:sz w:val="24"/>
          <w:szCs w:val="24"/>
        </w:rPr>
        <w:t xml:space="preserve">Itasca County has five (5) FENE evaluators and fourteen (14) SENE evaluators.  Evaluators </w:t>
      </w:r>
      <w:r>
        <w:rPr>
          <w:rFonts w:ascii="Times New Roman" w:hAnsi="Times New Roman"/>
          <w:sz w:val="24"/>
          <w:szCs w:val="24"/>
        </w:rPr>
        <w:t>who</w:t>
      </w:r>
      <w:r w:rsidRPr="00056DB4">
        <w:rPr>
          <w:rFonts w:ascii="Times New Roman" w:hAnsi="Times New Roman"/>
          <w:sz w:val="24"/>
          <w:szCs w:val="24"/>
        </w:rPr>
        <w:t xml:space="preserve"> have the required training from other districts,</w:t>
      </w:r>
      <w:r>
        <w:rPr>
          <w:rFonts w:ascii="Times New Roman" w:hAnsi="Times New Roman"/>
          <w:sz w:val="24"/>
          <w:szCs w:val="24"/>
        </w:rPr>
        <w:t xml:space="preserve"> who</w:t>
      </w:r>
      <w:r w:rsidRPr="00056DB4">
        <w:rPr>
          <w:rFonts w:ascii="Times New Roman" w:hAnsi="Times New Roman"/>
          <w:sz w:val="24"/>
          <w:szCs w:val="24"/>
        </w:rPr>
        <w:t xml:space="preserve"> are willing to travel to Itasca County, make up a significant portion of </w:t>
      </w:r>
      <w:r>
        <w:rPr>
          <w:rFonts w:ascii="Times New Roman" w:hAnsi="Times New Roman"/>
          <w:sz w:val="24"/>
          <w:szCs w:val="24"/>
        </w:rPr>
        <w:t>the</w:t>
      </w:r>
      <w:r w:rsidRPr="00056DB4">
        <w:rPr>
          <w:rFonts w:ascii="Times New Roman" w:hAnsi="Times New Roman"/>
          <w:sz w:val="24"/>
          <w:szCs w:val="24"/>
        </w:rPr>
        <w:t xml:space="preserve"> rosters.  There was an interest from local family practice lawyers in this pilot program and they also make up a</w:t>
      </w:r>
      <w:r>
        <w:rPr>
          <w:rFonts w:ascii="Times New Roman" w:hAnsi="Times New Roman"/>
          <w:sz w:val="24"/>
          <w:szCs w:val="24"/>
        </w:rPr>
        <w:t xml:space="preserve"> large part of </w:t>
      </w:r>
      <w:r w:rsidR="008F4FF7">
        <w:rPr>
          <w:rFonts w:ascii="Times New Roman" w:hAnsi="Times New Roman"/>
          <w:sz w:val="24"/>
          <w:szCs w:val="24"/>
        </w:rPr>
        <w:t>the</w:t>
      </w:r>
      <w:r>
        <w:rPr>
          <w:rFonts w:ascii="Times New Roman" w:hAnsi="Times New Roman"/>
          <w:sz w:val="24"/>
          <w:szCs w:val="24"/>
        </w:rPr>
        <w:t xml:space="preserve"> rosters.  The committee w</w:t>
      </w:r>
      <w:r w:rsidRPr="00056DB4">
        <w:rPr>
          <w:rFonts w:ascii="Times New Roman" w:hAnsi="Times New Roman"/>
          <w:sz w:val="24"/>
          <w:szCs w:val="24"/>
        </w:rPr>
        <w:t>ant</w:t>
      </w:r>
      <w:r>
        <w:rPr>
          <w:rFonts w:ascii="Times New Roman" w:hAnsi="Times New Roman"/>
          <w:sz w:val="24"/>
          <w:szCs w:val="24"/>
        </w:rPr>
        <w:t>s</w:t>
      </w:r>
      <w:r w:rsidRPr="00056DB4">
        <w:rPr>
          <w:rFonts w:ascii="Times New Roman" w:hAnsi="Times New Roman"/>
          <w:sz w:val="24"/>
          <w:szCs w:val="24"/>
        </w:rPr>
        <w:t xml:space="preserve"> to maintain </w:t>
      </w:r>
      <w:r>
        <w:rPr>
          <w:rFonts w:ascii="Times New Roman" w:hAnsi="Times New Roman"/>
          <w:sz w:val="24"/>
          <w:szCs w:val="24"/>
        </w:rPr>
        <w:t>the</w:t>
      </w:r>
      <w:r w:rsidRPr="00056DB4">
        <w:rPr>
          <w:rFonts w:ascii="Times New Roman" w:hAnsi="Times New Roman"/>
          <w:sz w:val="24"/>
          <w:szCs w:val="24"/>
        </w:rPr>
        <w:t xml:space="preserve"> current selection of evaluators </w:t>
      </w:r>
      <w:r>
        <w:rPr>
          <w:rFonts w:ascii="Times New Roman" w:hAnsi="Times New Roman"/>
          <w:sz w:val="24"/>
          <w:szCs w:val="24"/>
        </w:rPr>
        <w:t>because the committee</w:t>
      </w:r>
      <w:r w:rsidRPr="00056DB4">
        <w:rPr>
          <w:rFonts w:ascii="Times New Roman" w:hAnsi="Times New Roman"/>
          <w:sz w:val="24"/>
          <w:szCs w:val="24"/>
        </w:rPr>
        <w:t xml:space="preserve"> do</w:t>
      </w:r>
      <w:r>
        <w:rPr>
          <w:rFonts w:ascii="Times New Roman" w:hAnsi="Times New Roman"/>
          <w:sz w:val="24"/>
          <w:szCs w:val="24"/>
        </w:rPr>
        <w:t>es</w:t>
      </w:r>
      <w:r w:rsidRPr="00056DB4">
        <w:rPr>
          <w:rFonts w:ascii="Times New Roman" w:hAnsi="Times New Roman"/>
          <w:sz w:val="24"/>
          <w:szCs w:val="24"/>
        </w:rPr>
        <w:t xml:space="preserve"> require a male and a female evaluator for SENEs and </w:t>
      </w:r>
      <w:r>
        <w:rPr>
          <w:rFonts w:ascii="Times New Roman" w:hAnsi="Times New Roman"/>
          <w:sz w:val="24"/>
          <w:szCs w:val="24"/>
        </w:rPr>
        <w:t>that</w:t>
      </w:r>
      <w:r w:rsidRPr="00056DB4">
        <w:rPr>
          <w:rFonts w:ascii="Times New Roman" w:hAnsi="Times New Roman"/>
          <w:sz w:val="24"/>
          <w:szCs w:val="24"/>
        </w:rPr>
        <w:t xml:space="preserve"> one</w:t>
      </w:r>
      <w:r>
        <w:rPr>
          <w:rFonts w:ascii="Times New Roman" w:hAnsi="Times New Roman"/>
          <w:sz w:val="24"/>
          <w:szCs w:val="24"/>
        </w:rPr>
        <w:t xml:space="preserve"> </w:t>
      </w:r>
      <w:proofErr w:type="gramStart"/>
      <w:r w:rsidRPr="00056DB4">
        <w:rPr>
          <w:rFonts w:ascii="Times New Roman" w:hAnsi="Times New Roman"/>
          <w:sz w:val="24"/>
          <w:szCs w:val="24"/>
        </w:rPr>
        <w:t>be</w:t>
      </w:r>
      <w:proofErr w:type="gramEnd"/>
      <w:r w:rsidRPr="00056DB4">
        <w:rPr>
          <w:rFonts w:ascii="Times New Roman" w:hAnsi="Times New Roman"/>
          <w:sz w:val="24"/>
          <w:szCs w:val="24"/>
        </w:rPr>
        <w:t xml:space="preserve"> an attorney. </w:t>
      </w:r>
      <w:r>
        <w:rPr>
          <w:rFonts w:ascii="Times New Roman" w:hAnsi="Times New Roman"/>
          <w:sz w:val="24"/>
          <w:szCs w:val="24"/>
        </w:rPr>
        <w:t xml:space="preserve"> The current roster meets the committee’s criteria.  </w:t>
      </w:r>
      <w:r w:rsidRPr="00056DB4">
        <w:rPr>
          <w:rFonts w:ascii="Times New Roman" w:hAnsi="Times New Roman"/>
          <w:sz w:val="24"/>
          <w:szCs w:val="24"/>
        </w:rPr>
        <w:t xml:space="preserve">There is no limit on the number of evaluators for </w:t>
      </w:r>
      <w:r>
        <w:rPr>
          <w:rFonts w:ascii="Times New Roman" w:hAnsi="Times New Roman"/>
          <w:sz w:val="24"/>
          <w:szCs w:val="24"/>
        </w:rPr>
        <w:t>the</w:t>
      </w:r>
      <w:r w:rsidR="008F4FF7">
        <w:rPr>
          <w:rFonts w:ascii="Times New Roman" w:hAnsi="Times New Roman"/>
          <w:sz w:val="24"/>
          <w:szCs w:val="24"/>
        </w:rPr>
        <w:t xml:space="preserve"> </w:t>
      </w:r>
      <w:r w:rsidRPr="00056DB4">
        <w:rPr>
          <w:rFonts w:ascii="Times New Roman" w:hAnsi="Times New Roman"/>
          <w:sz w:val="24"/>
          <w:szCs w:val="24"/>
        </w:rPr>
        <w:t>roster</w:t>
      </w:r>
      <w:r w:rsidR="008F4FF7">
        <w:rPr>
          <w:rFonts w:ascii="Times New Roman" w:hAnsi="Times New Roman"/>
          <w:sz w:val="24"/>
          <w:szCs w:val="24"/>
        </w:rPr>
        <w:t>s</w:t>
      </w:r>
      <w:r w:rsidRPr="00056DB4">
        <w:rPr>
          <w:rFonts w:ascii="Times New Roman" w:hAnsi="Times New Roman"/>
          <w:sz w:val="24"/>
          <w:szCs w:val="24"/>
        </w:rPr>
        <w:t xml:space="preserve">. </w:t>
      </w:r>
    </w:p>
    <w:p w:rsidR="00957CF1" w:rsidRPr="00FD044E" w:rsidRDefault="00957CF1" w:rsidP="00CC51D1">
      <w:pPr>
        <w:spacing w:line="240" w:lineRule="auto"/>
        <w:rPr>
          <w:rFonts w:ascii="Times New Roman" w:hAnsi="Times New Roman"/>
          <w:sz w:val="24"/>
          <w:szCs w:val="24"/>
        </w:rPr>
      </w:pPr>
      <w:r w:rsidRPr="00056DB4">
        <w:rPr>
          <w:rFonts w:ascii="Times New Roman" w:hAnsi="Times New Roman"/>
          <w:sz w:val="24"/>
          <w:szCs w:val="24"/>
        </w:rPr>
        <w:t>Generally the FENE evaluators are accountants or attorneys.  SENE evaluators can include therapists, at</w:t>
      </w:r>
      <w:r>
        <w:rPr>
          <w:rFonts w:ascii="Times New Roman" w:hAnsi="Times New Roman"/>
          <w:sz w:val="24"/>
          <w:szCs w:val="24"/>
        </w:rPr>
        <w:t xml:space="preserve">torneys, custody evaluators or </w:t>
      </w:r>
      <w:proofErr w:type="gramStart"/>
      <w:r>
        <w:rPr>
          <w:rFonts w:ascii="Times New Roman" w:hAnsi="Times New Roman"/>
          <w:sz w:val="24"/>
          <w:szCs w:val="24"/>
        </w:rPr>
        <w:t>g</w:t>
      </w:r>
      <w:r w:rsidRPr="00056DB4">
        <w:rPr>
          <w:rFonts w:ascii="Times New Roman" w:hAnsi="Times New Roman"/>
          <w:sz w:val="24"/>
          <w:szCs w:val="24"/>
        </w:rPr>
        <w:t>uardians</w:t>
      </w:r>
      <w:proofErr w:type="gramEnd"/>
      <w:r w:rsidRPr="00056DB4">
        <w:rPr>
          <w:rFonts w:ascii="Times New Roman" w:hAnsi="Times New Roman"/>
          <w:sz w:val="24"/>
          <w:szCs w:val="24"/>
        </w:rPr>
        <w:t xml:space="preserve"> </w:t>
      </w:r>
      <w:r>
        <w:rPr>
          <w:rFonts w:ascii="Times New Roman" w:hAnsi="Times New Roman"/>
          <w:sz w:val="24"/>
          <w:szCs w:val="24"/>
        </w:rPr>
        <w:t xml:space="preserve">ad </w:t>
      </w:r>
      <w:proofErr w:type="spellStart"/>
      <w:r>
        <w:rPr>
          <w:rFonts w:ascii="Times New Roman" w:hAnsi="Times New Roman"/>
          <w:sz w:val="24"/>
          <w:szCs w:val="24"/>
        </w:rPr>
        <w:t>l</w:t>
      </w:r>
      <w:r w:rsidRPr="00056DB4">
        <w:rPr>
          <w:rFonts w:ascii="Times New Roman" w:hAnsi="Times New Roman"/>
          <w:sz w:val="24"/>
          <w:szCs w:val="24"/>
        </w:rPr>
        <w:t>item</w:t>
      </w:r>
      <w:proofErr w:type="spellEnd"/>
      <w:r w:rsidRPr="00056DB4">
        <w:rPr>
          <w:rFonts w:ascii="Times New Roman" w:hAnsi="Times New Roman"/>
          <w:sz w:val="24"/>
          <w:szCs w:val="24"/>
        </w:rPr>
        <w:t>, etc.  As indicated</w:t>
      </w:r>
      <w:r>
        <w:rPr>
          <w:rFonts w:ascii="Times New Roman" w:hAnsi="Times New Roman"/>
          <w:sz w:val="24"/>
          <w:szCs w:val="24"/>
        </w:rPr>
        <w:t xml:space="preserve">, </w:t>
      </w:r>
      <w:r w:rsidRPr="00056DB4">
        <w:rPr>
          <w:rFonts w:ascii="Times New Roman" w:hAnsi="Times New Roman"/>
          <w:sz w:val="24"/>
          <w:szCs w:val="24"/>
        </w:rPr>
        <w:t>evaluators are required to go through the ENE training and to observe two ENEs before qualifying to be an evaluator.</w:t>
      </w:r>
      <w:r w:rsidR="008F4FF7">
        <w:rPr>
          <w:rFonts w:ascii="Times New Roman" w:hAnsi="Times New Roman"/>
          <w:sz w:val="24"/>
          <w:szCs w:val="24"/>
        </w:rPr>
        <w:t xml:space="preserve"> </w:t>
      </w:r>
      <w:r w:rsidRPr="00056DB4">
        <w:rPr>
          <w:rFonts w:ascii="Times New Roman" w:hAnsi="Times New Roman"/>
          <w:sz w:val="24"/>
          <w:szCs w:val="24"/>
        </w:rPr>
        <w:t xml:space="preserve"> </w:t>
      </w:r>
      <w:r>
        <w:rPr>
          <w:rFonts w:ascii="Times New Roman" w:hAnsi="Times New Roman"/>
          <w:sz w:val="24"/>
          <w:szCs w:val="24"/>
        </w:rPr>
        <w:t xml:space="preserve">The committee is </w:t>
      </w:r>
      <w:r w:rsidRPr="00056DB4">
        <w:rPr>
          <w:rFonts w:ascii="Times New Roman" w:hAnsi="Times New Roman"/>
          <w:sz w:val="24"/>
          <w:szCs w:val="24"/>
        </w:rPr>
        <w:t>willing to add evaluators on an ongoing basis.</w:t>
      </w:r>
      <w:r>
        <w:rPr>
          <w:rFonts w:ascii="Times New Roman" w:hAnsi="Times New Roman"/>
          <w:sz w:val="24"/>
          <w:szCs w:val="24"/>
        </w:rPr>
        <w:t xml:space="preserve">  Sara Swanson, steering committee c</w:t>
      </w:r>
      <w:r w:rsidRPr="00056DB4">
        <w:rPr>
          <w:rFonts w:ascii="Times New Roman" w:hAnsi="Times New Roman"/>
          <w:sz w:val="24"/>
          <w:szCs w:val="24"/>
        </w:rPr>
        <w:t>hair</w:t>
      </w:r>
      <w:r>
        <w:rPr>
          <w:rFonts w:ascii="Times New Roman" w:hAnsi="Times New Roman"/>
          <w:sz w:val="24"/>
          <w:szCs w:val="24"/>
        </w:rPr>
        <w:t>, maintains the roster.</w:t>
      </w:r>
    </w:p>
    <w:p w:rsidR="00957CF1" w:rsidRDefault="00957CF1" w:rsidP="00CE3432">
      <w:pPr>
        <w:spacing w:after="0" w:line="240" w:lineRule="auto"/>
        <w:rPr>
          <w:rFonts w:ascii="Times New Roman" w:hAnsi="Times New Roman"/>
          <w:b/>
          <w:i/>
          <w:sz w:val="24"/>
          <w:szCs w:val="24"/>
        </w:rPr>
      </w:pPr>
      <w:r>
        <w:rPr>
          <w:rFonts w:ascii="Times New Roman" w:hAnsi="Times New Roman"/>
          <w:b/>
          <w:i/>
          <w:sz w:val="24"/>
          <w:szCs w:val="24"/>
        </w:rPr>
        <w:lastRenderedPageBreak/>
        <w:t>Process</w:t>
      </w:r>
    </w:p>
    <w:p w:rsidR="00957CF1" w:rsidRDefault="00957CF1" w:rsidP="00CE3432">
      <w:pPr>
        <w:spacing w:after="0" w:line="240" w:lineRule="auto"/>
        <w:rPr>
          <w:rFonts w:ascii="Times New Roman" w:hAnsi="Times New Roman"/>
          <w:sz w:val="24"/>
          <w:szCs w:val="24"/>
        </w:rPr>
      </w:pPr>
      <w:r w:rsidRPr="00056DB4">
        <w:rPr>
          <w:rFonts w:ascii="Times New Roman" w:hAnsi="Times New Roman"/>
          <w:sz w:val="24"/>
          <w:szCs w:val="24"/>
        </w:rPr>
        <w:t xml:space="preserve">Only </w:t>
      </w:r>
      <w:r>
        <w:rPr>
          <w:rFonts w:ascii="Times New Roman" w:hAnsi="Times New Roman"/>
          <w:sz w:val="24"/>
          <w:szCs w:val="24"/>
        </w:rPr>
        <w:t>d</w:t>
      </w:r>
      <w:r w:rsidRPr="00056DB4">
        <w:rPr>
          <w:rFonts w:ascii="Times New Roman" w:hAnsi="Times New Roman"/>
          <w:sz w:val="24"/>
          <w:szCs w:val="24"/>
        </w:rPr>
        <w:t xml:space="preserve">issolution of </w:t>
      </w:r>
      <w:r>
        <w:rPr>
          <w:rFonts w:ascii="Times New Roman" w:hAnsi="Times New Roman"/>
          <w:sz w:val="24"/>
          <w:szCs w:val="24"/>
        </w:rPr>
        <w:t>m</w:t>
      </w:r>
      <w:r w:rsidRPr="00056DB4">
        <w:rPr>
          <w:rFonts w:ascii="Times New Roman" w:hAnsi="Times New Roman"/>
          <w:sz w:val="24"/>
          <w:szCs w:val="24"/>
        </w:rPr>
        <w:t>arriage with</w:t>
      </w:r>
      <w:r>
        <w:rPr>
          <w:rFonts w:ascii="Times New Roman" w:hAnsi="Times New Roman"/>
          <w:sz w:val="24"/>
          <w:szCs w:val="24"/>
        </w:rPr>
        <w:t xml:space="preserve"> or </w:t>
      </w:r>
      <w:r w:rsidRPr="00056DB4">
        <w:rPr>
          <w:rFonts w:ascii="Times New Roman" w:hAnsi="Times New Roman"/>
          <w:sz w:val="24"/>
          <w:szCs w:val="24"/>
        </w:rPr>
        <w:t>without child</w:t>
      </w:r>
      <w:r>
        <w:rPr>
          <w:rFonts w:ascii="Times New Roman" w:hAnsi="Times New Roman"/>
          <w:sz w:val="24"/>
          <w:szCs w:val="24"/>
        </w:rPr>
        <w:t xml:space="preserve">ren cases are scheduled for ICMCs.  </w:t>
      </w:r>
      <w:r w:rsidRPr="00056DB4">
        <w:rPr>
          <w:rFonts w:ascii="Times New Roman" w:hAnsi="Times New Roman"/>
          <w:sz w:val="24"/>
          <w:szCs w:val="24"/>
        </w:rPr>
        <w:t>Itasca County has three Judges.  Judge</w:t>
      </w:r>
      <w:r>
        <w:rPr>
          <w:rFonts w:ascii="Times New Roman" w:hAnsi="Times New Roman"/>
          <w:sz w:val="24"/>
          <w:szCs w:val="24"/>
        </w:rPr>
        <w:t>s</w:t>
      </w:r>
      <w:r w:rsidRPr="00056DB4">
        <w:rPr>
          <w:rFonts w:ascii="Times New Roman" w:hAnsi="Times New Roman"/>
          <w:sz w:val="24"/>
          <w:szCs w:val="24"/>
        </w:rPr>
        <w:t xml:space="preserve"> Jon Maturi and John Hawkinson are the two judges </w:t>
      </w:r>
      <w:r>
        <w:rPr>
          <w:rFonts w:ascii="Times New Roman" w:hAnsi="Times New Roman"/>
          <w:sz w:val="24"/>
          <w:szCs w:val="24"/>
        </w:rPr>
        <w:t>who</w:t>
      </w:r>
      <w:r w:rsidRPr="00056DB4">
        <w:rPr>
          <w:rFonts w:ascii="Times New Roman" w:hAnsi="Times New Roman"/>
          <w:sz w:val="24"/>
          <w:szCs w:val="24"/>
        </w:rPr>
        <w:t xml:space="preserve"> p</w:t>
      </w:r>
      <w:r>
        <w:rPr>
          <w:rFonts w:ascii="Times New Roman" w:hAnsi="Times New Roman"/>
          <w:sz w:val="24"/>
          <w:szCs w:val="24"/>
        </w:rPr>
        <w:t>articipate in the pilot program</w:t>
      </w:r>
      <w:r w:rsidRPr="00056DB4">
        <w:rPr>
          <w:rFonts w:ascii="Times New Roman" w:hAnsi="Times New Roman"/>
          <w:sz w:val="24"/>
          <w:szCs w:val="24"/>
        </w:rPr>
        <w:t xml:space="preserve"> and they both do ICMCs. </w:t>
      </w:r>
    </w:p>
    <w:p w:rsidR="00E71A0B" w:rsidRPr="00056DB4" w:rsidRDefault="00E71A0B" w:rsidP="00CE3432">
      <w:pPr>
        <w:spacing w:after="0" w:line="240" w:lineRule="auto"/>
        <w:rPr>
          <w:rFonts w:ascii="Times New Roman" w:hAnsi="Times New Roman"/>
          <w:sz w:val="24"/>
          <w:szCs w:val="24"/>
        </w:rPr>
      </w:pPr>
    </w:p>
    <w:p w:rsidR="00957CF1" w:rsidRPr="00056DB4" w:rsidRDefault="00957CF1" w:rsidP="00C81263">
      <w:pPr>
        <w:spacing w:line="240" w:lineRule="auto"/>
        <w:rPr>
          <w:rFonts w:ascii="Times New Roman" w:hAnsi="Times New Roman"/>
          <w:sz w:val="24"/>
          <w:szCs w:val="24"/>
        </w:rPr>
      </w:pPr>
      <w:r w:rsidRPr="00056DB4">
        <w:rPr>
          <w:rFonts w:ascii="Times New Roman" w:hAnsi="Times New Roman"/>
          <w:sz w:val="24"/>
          <w:szCs w:val="24"/>
        </w:rPr>
        <w:t>The ICMC is scheduled by the court administrator.  There is a standing order that the ICMCs are to be scheduled within 14 days of the filing.  There is an occasion that it is impossible to schedule the ICMC within 14 days of filing but generally, the ICMC is scheduled in this required time frame.</w:t>
      </w:r>
    </w:p>
    <w:p w:rsidR="00957CF1" w:rsidRPr="00C81263" w:rsidRDefault="00957CF1" w:rsidP="00C81263">
      <w:pPr>
        <w:spacing w:line="240" w:lineRule="auto"/>
        <w:rPr>
          <w:rFonts w:ascii="Times New Roman" w:hAnsi="Times New Roman"/>
          <w:sz w:val="24"/>
          <w:szCs w:val="24"/>
        </w:rPr>
      </w:pPr>
      <w:r w:rsidRPr="00056DB4">
        <w:rPr>
          <w:rFonts w:ascii="Times New Roman" w:hAnsi="Times New Roman"/>
          <w:sz w:val="24"/>
          <w:szCs w:val="24"/>
        </w:rPr>
        <w:t xml:space="preserve">Using grant funds (from the </w:t>
      </w:r>
      <w:r>
        <w:rPr>
          <w:rFonts w:ascii="Times New Roman" w:hAnsi="Times New Roman"/>
          <w:sz w:val="24"/>
          <w:szCs w:val="24"/>
        </w:rPr>
        <w:t>S</w:t>
      </w:r>
      <w:r w:rsidRPr="00056DB4">
        <w:rPr>
          <w:rFonts w:ascii="Times New Roman" w:hAnsi="Times New Roman"/>
          <w:sz w:val="24"/>
          <w:szCs w:val="24"/>
        </w:rPr>
        <w:t xml:space="preserve">tatewide </w:t>
      </w:r>
      <w:r>
        <w:rPr>
          <w:rFonts w:ascii="Times New Roman" w:hAnsi="Times New Roman"/>
          <w:sz w:val="24"/>
          <w:szCs w:val="24"/>
        </w:rPr>
        <w:t>S</w:t>
      </w:r>
      <w:r w:rsidRPr="00056DB4">
        <w:rPr>
          <w:rFonts w:ascii="Times New Roman" w:hAnsi="Times New Roman"/>
          <w:sz w:val="24"/>
          <w:szCs w:val="24"/>
        </w:rPr>
        <w:t xml:space="preserve">teering </w:t>
      </w:r>
      <w:r>
        <w:rPr>
          <w:rFonts w:ascii="Times New Roman" w:hAnsi="Times New Roman"/>
          <w:sz w:val="24"/>
          <w:szCs w:val="24"/>
        </w:rPr>
        <w:t>Committee), the program has been able to hire a temporary ENE c</w:t>
      </w:r>
      <w:r w:rsidRPr="00056DB4">
        <w:rPr>
          <w:rFonts w:ascii="Times New Roman" w:hAnsi="Times New Roman"/>
          <w:sz w:val="24"/>
          <w:szCs w:val="24"/>
        </w:rPr>
        <w:t>oordinator who handles all ENE referrals.</w:t>
      </w:r>
      <w:r>
        <w:rPr>
          <w:rFonts w:ascii="Times New Roman" w:hAnsi="Times New Roman"/>
          <w:sz w:val="24"/>
          <w:szCs w:val="24"/>
        </w:rPr>
        <w:t xml:space="preserve">  </w:t>
      </w:r>
      <w:r w:rsidRPr="00056DB4">
        <w:rPr>
          <w:rFonts w:ascii="Times New Roman" w:hAnsi="Times New Roman"/>
          <w:sz w:val="24"/>
          <w:szCs w:val="24"/>
        </w:rPr>
        <w:t xml:space="preserve">She provides a list of evaluators to the parties/attorneys </w:t>
      </w:r>
      <w:r>
        <w:rPr>
          <w:rFonts w:ascii="Times New Roman" w:hAnsi="Times New Roman"/>
          <w:sz w:val="24"/>
          <w:szCs w:val="24"/>
        </w:rPr>
        <w:t>who are willing to attempt an ENE</w:t>
      </w:r>
      <w:r w:rsidRPr="00056DB4">
        <w:rPr>
          <w:rFonts w:ascii="Times New Roman" w:hAnsi="Times New Roman"/>
          <w:sz w:val="24"/>
          <w:szCs w:val="24"/>
        </w:rPr>
        <w:t xml:space="preserve"> and allows them to pick from the list.  She then calls the evaluator(s) to check availability.</w:t>
      </w:r>
      <w:r>
        <w:rPr>
          <w:rFonts w:ascii="Times New Roman" w:hAnsi="Times New Roman"/>
          <w:sz w:val="24"/>
          <w:szCs w:val="24"/>
        </w:rPr>
        <w:t xml:space="preserve">  The ENE coordinator attends all ICMCs</w:t>
      </w:r>
      <w:r w:rsidRPr="00056DB4">
        <w:rPr>
          <w:rFonts w:ascii="Times New Roman" w:hAnsi="Times New Roman"/>
          <w:sz w:val="24"/>
          <w:szCs w:val="24"/>
        </w:rPr>
        <w:t xml:space="preserve"> and if a referral is made at the ICMC, the coordinator meets with the parties and their attorneys (unless pro se) immediately after the ICMC to schedule the evaluation</w:t>
      </w:r>
      <w:r>
        <w:rPr>
          <w:rFonts w:ascii="Times New Roman" w:hAnsi="Times New Roman"/>
          <w:sz w:val="24"/>
          <w:szCs w:val="24"/>
        </w:rPr>
        <w:t>.</w:t>
      </w:r>
    </w:p>
    <w:p w:rsidR="00957CF1" w:rsidRPr="00056DB4" w:rsidRDefault="00957CF1" w:rsidP="00C81263">
      <w:pPr>
        <w:spacing w:line="240" w:lineRule="auto"/>
        <w:rPr>
          <w:rFonts w:ascii="Times New Roman" w:hAnsi="Times New Roman"/>
          <w:sz w:val="24"/>
          <w:szCs w:val="24"/>
        </w:rPr>
      </w:pPr>
      <w:r>
        <w:rPr>
          <w:rFonts w:ascii="Times New Roman" w:hAnsi="Times New Roman"/>
          <w:sz w:val="24"/>
          <w:szCs w:val="24"/>
        </w:rPr>
        <w:t>The ENE c</w:t>
      </w:r>
      <w:r w:rsidRPr="00056DB4">
        <w:rPr>
          <w:rFonts w:ascii="Times New Roman" w:hAnsi="Times New Roman"/>
          <w:sz w:val="24"/>
          <w:szCs w:val="24"/>
        </w:rPr>
        <w:t>oordinator</w:t>
      </w:r>
      <w:r>
        <w:rPr>
          <w:rFonts w:ascii="Times New Roman" w:hAnsi="Times New Roman"/>
          <w:sz w:val="24"/>
          <w:szCs w:val="24"/>
        </w:rPr>
        <w:t xml:space="preserve"> drafts</w:t>
      </w:r>
      <w:r w:rsidRPr="00056DB4">
        <w:rPr>
          <w:rFonts w:ascii="Times New Roman" w:hAnsi="Times New Roman"/>
          <w:sz w:val="24"/>
          <w:szCs w:val="24"/>
        </w:rPr>
        <w:t xml:space="preserve"> </w:t>
      </w:r>
      <w:r>
        <w:rPr>
          <w:rFonts w:ascii="Times New Roman" w:hAnsi="Times New Roman"/>
          <w:sz w:val="24"/>
          <w:szCs w:val="24"/>
        </w:rPr>
        <w:t>the o</w:t>
      </w:r>
      <w:r w:rsidRPr="00056DB4">
        <w:rPr>
          <w:rFonts w:ascii="Times New Roman" w:hAnsi="Times New Roman"/>
          <w:sz w:val="24"/>
          <w:szCs w:val="24"/>
        </w:rPr>
        <w:t>rder for the judge to sign.  After the order is signed</w:t>
      </w:r>
      <w:r>
        <w:rPr>
          <w:rFonts w:ascii="Times New Roman" w:hAnsi="Times New Roman"/>
          <w:sz w:val="24"/>
          <w:szCs w:val="24"/>
        </w:rPr>
        <w:t>,</w:t>
      </w:r>
      <w:r w:rsidRPr="00056DB4">
        <w:rPr>
          <w:rFonts w:ascii="Times New Roman" w:hAnsi="Times New Roman"/>
          <w:sz w:val="24"/>
          <w:szCs w:val="24"/>
        </w:rPr>
        <w:t xml:space="preserve"> a copy of is sent to all parties along with a copy to their attorneys (unless pro se).  The order indicates who the evaluators are, when the evaluation is scheduled</w:t>
      </w:r>
      <w:r>
        <w:rPr>
          <w:rFonts w:ascii="Times New Roman" w:hAnsi="Times New Roman"/>
          <w:sz w:val="24"/>
          <w:szCs w:val="24"/>
        </w:rPr>
        <w:t>,</w:t>
      </w:r>
      <w:r w:rsidRPr="00056DB4">
        <w:rPr>
          <w:rFonts w:ascii="Times New Roman" w:hAnsi="Times New Roman"/>
          <w:sz w:val="24"/>
          <w:szCs w:val="24"/>
        </w:rPr>
        <w:t xml:space="preserve"> and the location of the evaluation.  The order also indicates what the fee is for both parties.</w:t>
      </w:r>
    </w:p>
    <w:p w:rsidR="00957CF1" w:rsidRPr="00056DB4" w:rsidRDefault="00957CF1" w:rsidP="00C81263">
      <w:pPr>
        <w:spacing w:line="240" w:lineRule="auto"/>
        <w:rPr>
          <w:rFonts w:ascii="Times New Roman" w:hAnsi="Times New Roman"/>
          <w:sz w:val="24"/>
          <w:szCs w:val="24"/>
        </w:rPr>
      </w:pPr>
      <w:r>
        <w:rPr>
          <w:rFonts w:ascii="Times New Roman" w:hAnsi="Times New Roman"/>
          <w:sz w:val="24"/>
          <w:szCs w:val="24"/>
        </w:rPr>
        <w:t>At the conclusion of the ENE, e</w:t>
      </w:r>
      <w:r w:rsidRPr="00056DB4">
        <w:rPr>
          <w:rFonts w:ascii="Times New Roman" w:hAnsi="Times New Roman"/>
          <w:sz w:val="24"/>
          <w:szCs w:val="24"/>
        </w:rPr>
        <w:t>valuators are to notify the court as soon as possible of the outcome of the ENE.  This is normally followed up with a letter to the court if there was full settlement, partial settlement or no settlement.</w:t>
      </w:r>
    </w:p>
    <w:p w:rsidR="00957CF1" w:rsidRDefault="00957CF1" w:rsidP="00CE3432">
      <w:pPr>
        <w:spacing w:after="0" w:line="240" w:lineRule="auto"/>
        <w:rPr>
          <w:rFonts w:ascii="Times New Roman" w:hAnsi="Times New Roman"/>
          <w:b/>
          <w:i/>
          <w:sz w:val="24"/>
          <w:szCs w:val="24"/>
        </w:rPr>
      </w:pPr>
      <w:r>
        <w:rPr>
          <w:rFonts w:ascii="Times New Roman" w:hAnsi="Times New Roman"/>
          <w:b/>
          <w:i/>
          <w:sz w:val="24"/>
          <w:szCs w:val="24"/>
        </w:rPr>
        <w:t>Fees</w:t>
      </w:r>
    </w:p>
    <w:p w:rsidR="00957CF1" w:rsidRDefault="00957CF1" w:rsidP="00CE3432">
      <w:pPr>
        <w:spacing w:after="0" w:line="240" w:lineRule="auto"/>
        <w:rPr>
          <w:rFonts w:ascii="Times New Roman" w:hAnsi="Times New Roman"/>
          <w:sz w:val="24"/>
          <w:szCs w:val="24"/>
        </w:rPr>
      </w:pPr>
      <w:r w:rsidRPr="00056DB4">
        <w:rPr>
          <w:rFonts w:ascii="Times New Roman" w:hAnsi="Times New Roman"/>
          <w:sz w:val="24"/>
          <w:szCs w:val="24"/>
        </w:rPr>
        <w:t xml:space="preserve">There is a flat fee of $600 for both the SENE and FENE.  This is usually equally divided by each party unless they mutually agree differently.  Itasca County does have a “sliding fee” for indigent parties from a $5,000 grant that the </w:t>
      </w:r>
      <w:proofErr w:type="spellStart"/>
      <w:r w:rsidRPr="00056DB4">
        <w:rPr>
          <w:rFonts w:ascii="Times New Roman" w:hAnsi="Times New Roman"/>
          <w:sz w:val="24"/>
          <w:szCs w:val="24"/>
        </w:rPr>
        <w:t>Blandin</w:t>
      </w:r>
      <w:proofErr w:type="spellEnd"/>
      <w:r w:rsidRPr="00056DB4">
        <w:rPr>
          <w:rFonts w:ascii="Times New Roman" w:hAnsi="Times New Roman"/>
          <w:sz w:val="24"/>
          <w:szCs w:val="24"/>
        </w:rPr>
        <w:t xml:space="preserve"> Foundation has provided </w:t>
      </w:r>
      <w:r>
        <w:rPr>
          <w:rFonts w:ascii="Times New Roman" w:hAnsi="Times New Roman"/>
          <w:sz w:val="24"/>
          <w:szCs w:val="24"/>
        </w:rPr>
        <w:t>the</w:t>
      </w:r>
      <w:r w:rsidRPr="00056DB4">
        <w:rPr>
          <w:rFonts w:ascii="Times New Roman" w:hAnsi="Times New Roman"/>
          <w:sz w:val="24"/>
          <w:szCs w:val="24"/>
        </w:rPr>
        <w:t xml:space="preserve"> pilot program.  If the party/parties qualify for this sliding fee</w:t>
      </w:r>
      <w:r>
        <w:rPr>
          <w:rFonts w:ascii="Times New Roman" w:hAnsi="Times New Roman"/>
          <w:sz w:val="24"/>
          <w:szCs w:val="24"/>
        </w:rPr>
        <w:t>,</w:t>
      </w:r>
      <w:r w:rsidRPr="00056DB4">
        <w:rPr>
          <w:rFonts w:ascii="Times New Roman" w:hAnsi="Times New Roman"/>
          <w:sz w:val="24"/>
          <w:szCs w:val="24"/>
        </w:rPr>
        <w:t xml:space="preserve"> they are required to pay at least $25 of the fee.</w:t>
      </w:r>
    </w:p>
    <w:p w:rsidR="00957CF1" w:rsidRPr="00056DB4" w:rsidRDefault="00957CF1" w:rsidP="00CE3432">
      <w:pPr>
        <w:spacing w:after="0" w:line="240" w:lineRule="auto"/>
        <w:rPr>
          <w:rFonts w:ascii="Times New Roman" w:hAnsi="Times New Roman"/>
          <w:sz w:val="24"/>
          <w:szCs w:val="24"/>
        </w:rPr>
      </w:pPr>
    </w:p>
    <w:p w:rsidR="00957CF1" w:rsidRPr="00056DB4" w:rsidRDefault="00957CF1" w:rsidP="00C81263">
      <w:pPr>
        <w:spacing w:line="240" w:lineRule="auto"/>
        <w:rPr>
          <w:rFonts w:ascii="Times New Roman" w:hAnsi="Times New Roman"/>
          <w:sz w:val="24"/>
          <w:szCs w:val="24"/>
        </w:rPr>
      </w:pPr>
      <w:r>
        <w:rPr>
          <w:rFonts w:ascii="Times New Roman" w:hAnsi="Times New Roman"/>
          <w:sz w:val="24"/>
          <w:szCs w:val="24"/>
        </w:rPr>
        <w:t xml:space="preserve">The Itasca County program is using the standard data collection form. </w:t>
      </w:r>
      <w:r w:rsidR="008F4FF7">
        <w:rPr>
          <w:rFonts w:ascii="Times New Roman" w:hAnsi="Times New Roman"/>
          <w:sz w:val="24"/>
          <w:szCs w:val="24"/>
        </w:rPr>
        <w:t xml:space="preserve"> </w:t>
      </w:r>
      <w:r>
        <w:rPr>
          <w:rFonts w:ascii="Times New Roman" w:hAnsi="Times New Roman"/>
          <w:sz w:val="24"/>
          <w:szCs w:val="24"/>
        </w:rPr>
        <w:t>It has</w:t>
      </w:r>
      <w:r w:rsidRPr="00056DB4">
        <w:rPr>
          <w:rFonts w:ascii="Times New Roman" w:hAnsi="Times New Roman"/>
          <w:sz w:val="24"/>
          <w:szCs w:val="24"/>
        </w:rPr>
        <w:t xml:space="preserve"> modified the data collection form to include other data that </w:t>
      </w:r>
      <w:r>
        <w:rPr>
          <w:rFonts w:ascii="Times New Roman" w:hAnsi="Times New Roman"/>
          <w:sz w:val="24"/>
          <w:szCs w:val="24"/>
        </w:rPr>
        <w:t>the committee</w:t>
      </w:r>
      <w:r w:rsidRPr="00056DB4">
        <w:rPr>
          <w:rFonts w:ascii="Times New Roman" w:hAnsi="Times New Roman"/>
          <w:sz w:val="24"/>
          <w:szCs w:val="24"/>
        </w:rPr>
        <w:t xml:space="preserve"> </w:t>
      </w:r>
      <w:r>
        <w:rPr>
          <w:rFonts w:ascii="Times New Roman" w:hAnsi="Times New Roman"/>
          <w:sz w:val="24"/>
          <w:szCs w:val="24"/>
        </w:rPr>
        <w:t>believes</w:t>
      </w:r>
      <w:r w:rsidRPr="00056DB4">
        <w:rPr>
          <w:rFonts w:ascii="Times New Roman" w:hAnsi="Times New Roman"/>
          <w:sz w:val="24"/>
          <w:szCs w:val="24"/>
        </w:rPr>
        <w:t xml:space="preserve"> needs to be tracked.</w:t>
      </w:r>
      <w:r>
        <w:rPr>
          <w:rFonts w:ascii="Times New Roman" w:hAnsi="Times New Roman"/>
          <w:sz w:val="24"/>
          <w:szCs w:val="24"/>
        </w:rPr>
        <w:t xml:space="preserve">  The </w:t>
      </w:r>
      <w:r w:rsidRPr="00056DB4">
        <w:rPr>
          <w:rFonts w:ascii="Times New Roman" w:hAnsi="Times New Roman"/>
          <w:sz w:val="24"/>
          <w:szCs w:val="24"/>
        </w:rPr>
        <w:t xml:space="preserve">ENE </w:t>
      </w:r>
      <w:r>
        <w:rPr>
          <w:rFonts w:ascii="Times New Roman" w:hAnsi="Times New Roman"/>
          <w:sz w:val="24"/>
          <w:szCs w:val="24"/>
        </w:rPr>
        <w:t>c</w:t>
      </w:r>
      <w:r w:rsidRPr="00056DB4">
        <w:rPr>
          <w:rFonts w:ascii="Times New Roman" w:hAnsi="Times New Roman"/>
          <w:sz w:val="24"/>
          <w:szCs w:val="24"/>
        </w:rPr>
        <w:t>oordinator</w:t>
      </w:r>
      <w:r>
        <w:rPr>
          <w:rFonts w:ascii="Times New Roman" w:hAnsi="Times New Roman"/>
          <w:sz w:val="24"/>
          <w:szCs w:val="24"/>
        </w:rPr>
        <w:t xml:space="preserve"> is responsible for the data collection forms.  In addition to using the data collection form, the program t</w:t>
      </w:r>
      <w:r w:rsidRPr="00056DB4">
        <w:rPr>
          <w:rFonts w:ascii="Times New Roman" w:hAnsi="Times New Roman"/>
          <w:sz w:val="24"/>
          <w:szCs w:val="24"/>
        </w:rPr>
        <w:t>rack</w:t>
      </w:r>
      <w:r>
        <w:rPr>
          <w:rFonts w:ascii="Times New Roman" w:hAnsi="Times New Roman"/>
          <w:sz w:val="24"/>
          <w:szCs w:val="24"/>
        </w:rPr>
        <w:t>s</w:t>
      </w:r>
      <w:r w:rsidRPr="00056DB4">
        <w:rPr>
          <w:rFonts w:ascii="Times New Roman" w:hAnsi="Times New Roman"/>
          <w:sz w:val="24"/>
          <w:szCs w:val="24"/>
        </w:rPr>
        <w:t xml:space="preserve"> information such as who the evaluators</w:t>
      </w:r>
      <w:r>
        <w:rPr>
          <w:rFonts w:ascii="Times New Roman" w:hAnsi="Times New Roman"/>
          <w:sz w:val="24"/>
          <w:szCs w:val="24"/>
        </w:rPr>
        <w:t xml:space="preserve"> were</w:t>
      </w:r>
      <w:r w:rsidRPr="00056DB4">
        <w:rPr>
          <w:rFonts w:ascii="Times New Roman" w:hAnsi="Times New Roman"/>
          <w:sz w:val="24"/>
          <w:szCs w:val="24"/>
        </w:rPr>
        <w:t>, when</w:t>
      </w:r>
      <w:r>
        <w:rPr>
          <w:rFonts w:ascii="Times New Roman" w:hAnsi="Times New Roman"/>
          <w:sz w:val="24"/>
          <w:szCs w:val="24"/>
        </w:rPr>
        <w:t xml:space="preserve"> </w:t>
      </w:r>
      <w:r w:rsidRPr="00056DB4">
        <w:rPr>
          <w:rFonts w:ascii="Times New Roman" w:hAnsi="Times New Roman"/>
          <w:sz w:val="24"/>
          <w:szCs w:val="24"/>
        </w:rPr>
        <w:t xml:space="preserve">the evaluation </w:t>
      </w:r>
      <w:r>
        <w:rPr>
          <w:rFonts w:ascii="Times New Roman" w:hAnsi="Times New Roman"/>
          <w:sz w:val="24"/>
          <w:szCs w:val="24"/>
        </w:rPr>
        <w:t xml:space="preserve">was </w:t>
      </w:r>
      <w:r w:rsidRPr="00056DB4">
        <w:rPr>
          <w:rFonts w:ascii="Times New Roman" w:hAnsi="Times New Roman"/>
          <w:sz w:val="24"/>
          <w:szCs w:val="24"/>
        </w:rPr>
        <w:t xml:space="preserve">scheduled, when the evaluation </w:t>
      </w:r>
      <w:r>
        <w:rPr>
          <w:rFonts w:ascii="Times New Roman" w:hAnsi="Times New Roman"/>
          <w:sz w:val="24"/>
          <w:szCs w:val="24"/>
        </w:rPr>
        <w:t xml:space="preserve">was </w:t>
      </w:r>
      <w:r w:rsidRPr="00056DB4">
        <w:rPr>
          <w:rFonts w:ascii="Times New Roman" w:hAnsi="Times New Roman"/>
          <w:sz w:val="24"/>
          <w:szCs w:val="24"/>
        </w:rPr>
        <w:t>completed, how much time the evaluators spen</w:t>
      </w:r>
      <w:r>
        <w:rPr>
          <w:rFonts w:ascii="Times New Roman" w:hAnsi="Times New Roman"/>
          <w:sz w:val="24"/>
          <w:szCs w:val="24"/>
        </w:rPr>
        <w:t>t</w:t>
      </w:r>
      <w:r w:rsidRPr="00056DB4">
        <w:rPr>
          <w:rFonts w:ascii="Times New Roman" w:hAnsi="Times New Roman"/>
          <w:sz w:val="24"/>
          <w:szCs w:val="24"/>
        </w:rPr>
        <w:t xml:space="preserve"> on the ENE, if  the </w:t>
      </w:r>
      <w:proofErr w:type="spellStart"/>
      <w:r w:rsidRPr="00056DB4">
        <w:rPr>
          <w:rFonts w:ascii="Times New Roman" w:hAnsi="Times New Roman"/>
          <w:sz w:val="24"/>
          <w:szCs w:val="24"/>
        </w:rPr>
        <w:t>Blandin</w:t>
      </w:r>
      <w:proofErr w:type="spellEnd"/>
      <w:r w:rsidRPr="00056DB4">
        <w:rPr>
          <w:rFonts w:ascii="Times New Roman" w:hAnsi="Times New Roman"/>
          <w:sz w:val="24"/>
          <w:szCs w:val="24"/>
        </w:rPr>
        <w:t xml:space="preserve"> Foundation grant was utilized, </w:t>
      </w:r>
      <w:r>
        <w:rPr>
          <w:rFonts w:ascii="Times New Roman" w:hAnsi="Times New Roman"/>
          <w:sz w:val="24"/>
          <w:szCs w:val="24"/>
        </w:rPr>
        <w:t xml:space="preserve">and </w:t>
      </w:r>
      <w:r w:rsidRPr="00056DB4">
        <w:rPr>
          <w:rFonts w:ascii="Times New Roman" w:hAnsi="Times New Roman"/>
          <w:sz w:val="24"/>
          <w:szCs w:val="24"/>
        </w:rPr>
        <w:t xml:space="preserve">how much </w:t>
      </w:r>
      <w:r>
        <w:rPr>
          <w:rFonts w:ascii="Times New Roman" w:hAnsi="Times New Roman"/>
          <w:sz w:val="24"/>
          <w:szCs w:val="24"/>
        </w:rPr>
        <w:t xml:space="preserve">of the </w:t>
      </w:r>
      <w:proofErr w:type="spellStart"/>
      <w:r>
        <w:rPr>
          <w:rFonts w:ascii="Times New Roman" w:hAnsi="Times New Roman"/>
          <w:sz w:val="24"/>
          <w:szCs w:val="24"/>
        </w:rPr>
        <w:t>Blandin</w:t>
      </w:r>
      <w:proofErr w:type="spellEnd"/>
      <w:r>
        <w:rPr>
          <w:rFonts w:ascii="Times New Roman" w:hAnsi="Times New Roman"/>
          <w:sz w:val="24"/>
          <w:szCs w:val="24"/>
        </w:rPr>
        <w:t xml:space="preserve"> Foundation grant </w:t>
      </w:r>
      <w:r w:rsidRPr="00056DB4">
        <w:rPr>
          <w:rFonts w:ascii="Times New Roman" w:hAnsi="Times New Roman"/>
          <w:sz w:val="24"/>
          <w:szCs w:val="24"/>
        </w:rPr>
        <w:t xml:space="preserve">was used. </w:t>
      </w:r>
    </w:p>
    <w:p w:rsidR="00957CF1" w:rsidRDefault="00957CF1" w:rsidP="00CE3432">
      <w:pPr>
        <w:spacing w:after="0" w:line="240" w:lineRule="auto"/>
        <w:rPr>
          <w:rFonts w:ascii="Times New Roman" w:hAnsi="Times New Roman"/>
          <w:b/>
          <w:i/>
          <w:sz w:val="24"/>
          <w:szCs w:val="24"/>
        </w:rPr>
      </w:pPr>
      <w:r>
        <w:rPr>
          <w:rFonts w:ascii="Times New Roman" w:hAnsi="Times New Roman"/>
          <w:b/>
          <w:i/>
          <w:sz w:val="24"/>
          <w:szCs w:val="24"/>
        </w:rPr>
        <w:t>Data</w:t>
      </w:r>
    </w:p>
    <w:p w:rsidR="00957CF1" w:rsidRDefault="00957CF1" w:rsidP="00CE3432">
      <w:pPr>
        <w:spacing w:after="0" w:line="240" w:lineRule="auto"/>
        <w:rPr>
          <w:rFonts w:ascii="Times New Roman" w:hAnsi="Times New Roman"/>
          <w:sz w:val="24"/>
          <w:szCs w:val="24"/>
        </w:rPr>
      </w:pPr>
      <w:r w:rsidRPr="00056DB4">
        <w:rPr>
          <w:rFonts w:ascii="Times New Roman" w:hAnsi="Times New Roman"/>
          <w:sz w:val="24"/>
          <w:szCs w:val="24"/>
        </w:rPr>
        <w:t>Prior to hiring the ENE</w:t>
      </w:r>
      <w:r>
        <w:rPr>
          <w:rFonts w:ascii="Times New Roman" w:hAnsi="Times New Roman"/>
          <w:sz w:val="24"/>
          <w:szCs w:val="24"/>
        </w:rPr>
        <w:t xml:space="preserve"> coordinator, the program had</w:t>
      </w:r>
      <w:r w:rsidRPr="00056DB4">
        <w:rPr>
          <w:rFonts w:ascii="Times New Roman" w:hAnsi="Times New Roman"/>
          <w:sz w:val="24"/>
          <w:szCs w:val="24"/>
        </w:rPr>
        <w:t xml:space="preserve"> difficult</w:t>
      </w:r>
      <w:r>
        <w:rPr>
          <w:rFonts w:ascii="Times New Roman" w:hAnsi="Times New Roman"/>
          <w:sz w:val="24"/>
          <w:szCs w:val="24"/>
        </w:rPr>
        <w:t>y</w:t>
      </w:r>
      <w:r w:rsidRPr="00056DB4">
        <w:rPr>
          <w:rFonts w:ascii="Times New Roman" w:hAnsi="Times New Roman"/>
          <w:sz w:val="24"/>
          <w:szCs w:val="24"/>
        </w:rPr>
        <w:t xml:space="preserve"> track</w:t>
      </w:r>
      <w:r>
        <w:rPr>
          <w:rFonts w:ascii="Times New Roman" w:hAnsi="Times New Roman"/>
          <w:sz w:val="24"/>
          <w:szCs w:val="24"/>
        </w:rPr>
        <w:t>ing</w:t>
      </w:r>
      <w:r w:rsidRPr="00056DB4">
        <w:rPr>
          <w:rFonts w:ascii="Times New Roman" w:hAnsi="Times New Roman"/>
          <w:sz w:val="24"/>
          <w:szCs w:val="24"/>
        </w:rPr>
        <w:t xml:space="preserve"> data.  The pilot did not have anyone </w:t>
      </w:r>
      <w:r>
        <w:rPr>
          <w:rFonts w:ascii="Times New Roman" w:hAnsi="Times New Roman"/>
          <w:sz w:val="24"/>
          <w:szCs w:val="24"/>
        </w:rPr>
        <w:t>who</w:t>
      </w:r>
      <w:r w:rsidRPr="00056DB4">
        <w:rPr>
          <w:rFonts w:ascii="Times New Roman" w:hAnsi="Times New Roman"/>
          <w:sz w:val="24"/>
          <w:szCs w:val="24"/>
        </w:rPr>
        <w:t xml:space="preserve"> had the time to track all the information.  As indicated above, since hiring the ENE Coordinator, the p</w:t>
      </w:r>
      <w:r>
        <w:rPr>
          <w:rFonts w:ascii="Times New Roman" w:hAnsi="Times New Roman"/>
          <w:sz w:val="24"/>
          <w:szCs w:val="24"/>
        </w:rPr>
        <w:t>rogram</w:t>
      </w:r>
      <w:r w:rsidRPr="00056DB4">
        <w:rPr>
          <w:rFonts w:ascii="Times New Roman" w:hAnsi="Times New Roman"/>
          <w:sz w:val="24"/>
          <w:szCs w:val="24"/>
        </w:rPr>
        <w:t xml:space="preserve"> is operating more effectively.  </w:t>
      </w:r>
    </w:p>
    <w:p w:rsidR="00957CF1" w:rsidRDefault="00957CF1" w:rsidP="00CE3432">
      <w:pPr>
        <w:spacing w:after="0" w:line="240" w:lineRule="auto"/>
        <w:rPr>
          <w:rFonts w:ascii="Times New Roman" w:hAnsi="Times New Roman"/>
          <w:sz w:val="24"/>
          <w:szCs w:val="24"/>
        </w:rPr>
      </w:pPr>
    </w:p>
    <w:p w:rsidR="00957CF1" w:rsidRPr="00D4070E" w:rsidRDefault="00957CF1" w:rsidP="00CE3432">
      <w:pPr>
        <w:spacing w:line="240" w:lineRule="auto"/>
        <w:rPr>
          <w:rFonts w:ascii="Times New Roman" w:hAnsi="Times New Roman"/>
          <w:color w:val="FF0000"/>
          <w:sz w:val="24"/>
          <w:szCs w:val="24"/>
        </w:rPr>
      </w:pPr>
      <w:r>
        <w:rPr>
          <w:rFonts w:ascii="Times New Roman" w:hAnsi="Times New Roman"/>
          <w:sz w:val="24"/>
          <w:szCs w:val="24"/>
        </w:rPr>
        <w:t>Data from the first six months of 2010 indicate the following:</w:t>
      </w:r>
    </w:p>
    <w:p w:rsidR="00957CF1" w:rsidRPr="00D4070E" w:rsidRDefault="00957CF1" w:rsidP="006B02DC">
      <w:pPr>
        <w:numPr>
          <w:ilvl w:val="1"/>
          <w:numId w:val="7"/>
        </w:numPr>
        <w:spacing w:after="0" w:line="240" w:lineRule="auto"/>
        <w:rPr>
          <w:rFonts w:ascii="Times New Roman" w:hAnsi="Times New Roman"/>
          <w:sz w:val="24"/>
          <w:szCs w:val="24"/>
        </w:rPr>
      </w:pPr>
      <w:r w:rsidRPr="00056DB4">
        <w:rPr>
          <w:rFonts w:ascii="Times New Roman" w:hAnsi="Times New Roman"/>
          <w:sz w:val="24"/>
          <w:szCs w:val="24"/>
        </w:rPr>
        <w:t>23</w:t>
      </w:r>
      <w:r>
        <w:rPr>
          <w:rFonts w:ascii="Times New Roman" w:hAnsi="Times New Roman"/>
          <w:sz w:val="24"/>
          <w:szCs w:val="24"/>
        </w:rPr>
        <w:t xml:space="preserve"> ICMC cases</w:t>
      </w:r>
    </w:p>
    <w:p w:rsidR="00957CF1" w:rsidRPr="00D4070E" w:rsidRDefault="00957CF1" w:rsidP="006B02DC">
      <w:pPr>
        <w:numPr>
          <w:ilvl w:val="1"/>
          <w:numId w:val="7"/>
        </w:numPr>
        <w:spacing w:after="0" w:line="240" w:lineRule="auto"/>
        <w:rPr>
          <w:rFonts w:ascii="Times New Roman" w:hAnsi="Times New Roman"/>
          <w:sz w:val="24"/>
          <w:szCs w:val="24"/>
        </w:rPr>
      </w:pPr>
      <w:r w:rsidRPr="00056DB4">
        <w:rPr>
          <w:rFonts w:ascii="Times New Roman" w:hAnsi="Times New Roman"/>
          <w:sz w:val="24"/>
          <w:szCs w:val="24"/>
        </w:rPr>
        <w:t>7</w:t>
      </w:r>
      <w:r>
        <w:rPr>
          <w:rFonts w:ascii="Times New Roman" w:hAnsi="Times New Roman"/>
          <w:sz w:val="24"/>
          <w:szCs w:val="24"/>
        </w:rPr>
        <w:t xml:space="preserve"> cases settled at ICMC or before ENE</w:t>
      </w:r>
    </w:p>
    <w:p w:rsidR="00957CF1" w:rsidRPr="00D4070E" w:rsidRDefault="00957CF1" w:rsidP="006B02DC">
      <w:pPr>
        <w:numPr>
          <w:ilvl w:val="0"/>
          <w:numId w:val="28"/>
        </w:numPr>
        <w:spacing w:after="0" w:line="240" w:lineRule="auto"/>
        <w:rPr>
          <w:rFonts w:ascii="Times New Roman" w:hAnsi="Times New Roman"/>
          <w:sz w:val="24"/>
          <w:szCs w:val="24"/>
        </w:rPr>
      </w:pPr>
      <w:r w:rsidRPr="00056DB4">
        <w:rPr>
          <w:rFonts w:ascii="Times New Roman" w:hAnsi="Times New Roman"/>
          <w:sz w:val="24"/>
          <w:szCs w:val="24"/>
        </w:rPr>
        <w:t>6</w:t>
      </w:r>
      <w:r>
        <w:rPr>
          <w:rFonts w:ascii="Times New Roman" w:hAnsi="Times New Roman"/>
          <w:sz w:val="24"/>
          <w:szCs w:val="24"/>
        </w:rPr>
        <w:t xml:space="preserve"> cases referred to ENE</w:t>
      </w:r>
    </w:p>
    <w:p w:rsidR="00957CF1" w:rsidRPr="00D4070E" w:rsidRDefault="00957CF1" w:rsidP="006B02DC">
      <w:pPr>
        <w:numPr>
          <w:ilvl w:val="0"/>
          <w:numId w:val="28"/>
        </w:numPr>
        <w:spacing w:after="0" w:line="240" w:lineRule="auto"/>
        <w:rPr>
          <w:rFonts w:ascii="Times New Roman" w:hAnsi="Times New Roman"/>
          <w:sz w:val="24"/>
          <w:szCs w:val="24"/>
        </w:rPr>
      </w:pPr>
      <w:r w:rsidRPr="00056DB4">
        <w:rPr>
          <w:rFonts w:ascii="Times New Roman" w:hAnsi="Times New Roman"/>
          <w:sz w:val="24"/>
          <w:szCs w:val="24"/>
        </w:rPr>
        <w:t>4</w:t>
      </w:r>
      <w:r>
        <w:rPr>
          <w:rFonts w:ascii="Times New Roman" w:hAnsi="Times New Roman"/>
          <w:sz w:val="24"/>
          <w:szCs w:val="24"/>
        </w:rPr>
        <w:t xml:space="preserve"> ENE cases settled</w:t>
      </w:r>
      <w:r w:rsidRPr="00056DB4">
        <w:rPr>
          <w:rFonts w:ascii="Times New Roman" w:hAnsi="Times New Roman"/>
          <w:sz w:val="24"/>
          <w:szCs w:val="24"/>
        </w:rPr>
        <w:t xml:space="preserve"> (2 did not reach a settlement at ENE)</w:t>
      </w:r>
    </w:p>
    <w:p w:rsidR="00957CF1" w:rsidRPr="00D4070E" w:rsidRDefault="00957CF1" w:rsidP="006B02DC">
      <w:pPr>
        <w:numPr>
          <w:ilvl w:val="0"/>
          <w:numId w:val="29"/>
        </w:numPr>
        <w:spacing w:after="0" w:line="240" w:lineRule="auto"/>
        <w:rPr>
          <w:rFonts w:ascii="Times New Roman" w:hAnsi="Times New Roman"/>
          <w:sz w:val="24"/>
          <w:szCs w:val="24"/>
        </w:rPr>
      </w:pPr>
      <w:r w:rsidRPr="00056DB4">
        <w:rPr>
          <w:rFonts w:ascii="Times New Roman" w:hAnsi="Times New Roman"/>
          <w:sz w:val="24"/>
          <w:szCs w:val="24"/>
        </w:rPr>
        <w:t>4</w:t>
      </w:r>
      <w:r>
        <w:rPr>
          <w:rFonts w:ascii="Times New Roman" w:hAnsi="Times New Roman"/>
          <w:sz w:val="24"/>
          <w:szCs w:val="24"/>
        </w:rPr>
        <w:t xml:space="preserve"> cases reached full settlement</w:t>
      </w:r>
    </w:p>
    <w:p w:rsidR="00957CF1" w:rsidRPr="00D4070E" w:rsidRDefault="00957CF1" w:rsidP="006B02DC">
      <w:pPr>
        <w:numPr>
          <w:ilvl w:val="0"/>
          <w:numId w:val="29"/>
        </w:numPr>
        <w:spacing w:after="0" w:line="240" w:lineRule="auto"/>
        <w:rPr>
          <w:rFonts w:ascii="Times New Roman" w:hAnsi="Times New Roman"/>
          <w:sz w:val="24"/>
          <w:szCs w:val="24"/>
        </w:rPr>
      </w:pPr>
      <w:r w:rsidRPr="00056DB4">
        <w:rPr>
          <w:rFonts w:ascii="Times New Roman" w:hAnsi="Times New Roman"/>
          <w:sz w:val="24"/>
          <w:szCs w:val="24"/>
        </w:rPr>
        <w:lastRenderedPageBreak/>
        <w:t>0</w:t>
      </w:r>
      <w:r>
        <w:rPr>
          <w:rFonts w:ascii="Times New Roman" w:hAnsi="Times New Roman"/>
          <w:sz w:val="24"/>
          <w:szCs w:val="24"/>
        </w:rPr>
        <w:t xml:space="preserve"> cases had partial settlements</w:t>
      </w:r>
    </w:p>
    <w:p w:rsidR="00957CF1" w:rsidRPr="00DF1072" w:rsidRDefault="00957CF1" w:rsidP="006B02DC">
      <w:pPr>
        <w:numPr>
          <w:ilvl w:val="0"/>
          <w:numId w:val="30"/>
        </w:numPr>
        <w:spacing w:after="0" w:line="240" w:lineRule="auto"/>
        <w:rPr>
          <w:rFonts w:ascii="Times New Roman" w:hAnsi="Times New Roman"/>
          <w:sz w:val="24"/>
          <w:szCs w:val="24"/>
        </w:rPr>
      </w:pPr>
      <w:r w:rsidRPr="00056DB4">
        <w:rPr>
          <w:rFonts w:ascii="Times New Roman" w:hAnsi="Times New Roman"/>
          <w:sz w:val="24"/>
          <w:szCs w:val="24"/>
        </w:rPr>
        <w:t>0</w:t>
      </w:r>
      <w:r>
        <w:rPr>
          <w:rFonts w:ascii="Times New Roman" w:hAnsi="Times New Roman"/>
          <w:sz w:val="24"/>
          <w:szCs w:val="24"/>
        </w:rPr>
        <w:t xml:space="preserve"> cases were referred to mediation or other ADR</w:t>
      </w:r>
    </w:p>
    <w:p w:rsidR="00957CF1" w:rsidRPr="00056DB4" w:rsidRDefault="00957CF1" w:rsidP="006B02DC">
      <w:pPr>
        <w:numPr>
          <w:ilvl w:val="0"/>
          <w:numId w:val="30"/>
        </w:numPr>
        <w:spacing w:after="0" w:line="240" w:lineRule="auto"/>
        <w:rPr>
          <w:rFonts w:ascii="Times New Roman" w:hAnsi="Times New Roman"/>
          <w:sz w:val="24"/>
          <w:szCs w:val="24"/>
        </w:rPr>
      </w:pPr>
      <w:r w:rsidRPr="00056DB4">
        <w:rPr>
          <w:rFonts w:ascii="Times New Roman" w:hAnsi="Times New Roman"/>
          <w:sz w:val="24"/>
          <w:szCs w:val="24"/>
        </w:rPr>
        <w:t>All 4 ENEs settled at the initial evaluation</w:t>
      </w:r>
    </w:p>
    <w:p w:rsidR="00957CF1" w:rsidRPr="00056DB4" w:rsidRDefault="00957CF1" w:rsidP="00CE3432">
      <w:pPr>
        <w:spacing w:after="0" w:line="240" w:lineRule="auto"/>
        <w:ind w:left="1800"/>
        <w:rPr>
          <w:rFonts w:ascii="Times New Roman" w:hAnsi="Times New Roman"/>
          <w:sz w:val="24"/>
          <w:szCs w:val="24"/>
        </w:rPr>
      </w:pPr>
      <w:r w:rsidRPr="00056DB4">
        <w:rPr>
          <w:rFonts w:ascii="Times New Roman" w:hAnsi="Times New Roman"/>
          <w:sz w:val="24"/>
          <w:szCs w:val="24"/>
        </w:rPr>
        <w:t>#1 – From ICMC to settlement at ENE – 22 days</w:t>
      </w:r>
    </w:p>
    <w:p w:rsidR="00957CF1" w:rsidRPr="00056DB4" w:rsidRDefault="00957CF1" w:rsidP="00CE3432">
      <w:pPr>
        <w:spacing w:after="0" w:line="240" w:lineRule="auto"/>
        <w:ind w:left="1800"/>
        <w:rPr>
          <w:rFonts w:ascii="Times New Roman" w:hAnsi="Times New Roman"/>
          <w:sz w:val="24"/>
          <w:szCs w:val="24"/>
        </w:rPr>
      </w:pPr>
      <w:r w:rsidRPr="00056DB4">
        <w:rPr>
          <w:rFonts w:ascii="Times New Roman" w:hAnsi="Times New Roman"/>
          <w:sz w:val="24"/>
          <w:szCs w:val="24"/>
        </w:rPr>
        <w:t xml:space="preserve">#2 – From ICMC to settlement at ENE </w:t>
      </w:r>
      <w:r>
        <w:rPr>
          <w:rFonts w:ascii="Times New Roman" w:hAnsi="Times New Roman"/>
          <w:sz w:val="24"/>
          <w:szCs w:val="24"/>
        </w:rPr>
        <w:t xml:space="preserve">– </w:t>
      </w:r>
      <w:r w:rsidRPr="00056DB4">
        <w:rPr>
          <w:rFonts w:ascii="Times New Roman" w:hAnsi="Times New Roman"/>
          <w:sz w:val="24"/>
          <w:szCs w:val="24"/>
        </w:rPr>
        <w:t>24 days</w:t>
      </w:r>
    </w:p>
    <w:p w:rsidR="00957CF1" w:rsidRPr="00056DB4" w:rsidRDefault="00957CF1" w:rsidP="00CE3432">
      <w:pPr>
        <w:spacing w:after="0" w:line="240" w:lineRule="auto"/>
        <w:ind w:left="1800"/>
        <w:rPr>
          <w:rFonts w:ascii="Times New Roman" w:hAnsi="Times New Roman"/>
          <w:sz w:val="24"/>
          <w:szCs w:val="24"/>
        </w:rPr>
      </w:pPr>
      <w:r w:rsidRPr="00056DB4">
        <w:rPr>
          <w:rFonts w:ascii="Times New Roman" w:hAnsi="Times New Roman"/>
          <w:sz w:val="24"/>
          <w:szCs w:val="24"/>
        </w:rPr>
        <w:t>#3 – From ICMC to settlement at ENE</w:t>
      </w:r>
      <w:r>
        <w:rPr>
          <w:rFonts w:ascii="Times New Roman" w:hAnsi="Times New Roman"/>
          <w:sz w:val="24"/>
          <w:szCs w:val="24"/>
        </w:rPr>
        <w:t xml:space="preserve"> </w:t>
      </w:r>
      <w:r w:rsidRPr="00056DB4">
        <w:rPr>
          <w:rFonts w:ascii="Times New Roman" w:hAnsi="Times New Roman"/>
          <w:sz w:val="24"/>
          <w:szCs w:val="24"/>
        </w:rPr>
        <w:t>– 40 days</w:t>
      </w:r>
    </w:p>
    <w:p w:rsidR="00957CF1" w:rsidRPr="00056DB4" w:rsidRDefault="00957CF1" w:rsidP="00CE3432">
      <w:pPr>
        <w:spacing w:after="0" w:line="240" w:lineRule="auto"/>
        <w:ind w:left="1800"/>
        <w:rPr>
          <w:rFonts w:ascii="Times New Roman" w:hAnsi="Times New Roman"/>
          <w:sz w:val="24"/>
          <w:szCs w:val="24"/>
        </w:rPr>
      </w:pPr>
      <w:r w:rsidRPr="00056DB4">
        <w:rPr>
          <w:rFonts w:ascii="Times New Roman" w:hAnsi="Times New Roman"/>
          <w:sz w:val="24"/>
          <w:szCs w:val="24"/>
        </w:rPr>
        <w:t>#4 – From ICMC to settlement at ENE</w:t>
      </w:r>
      <w:r>
        <w:rPr>
          <w:rFonts w:ascii="Times New Roman" w:hAnsi="Times New Roman"/>
          <w:sz w:val="24"/>
          <w:szCs w:val="24"/>
        </w:rPr>
        <w:t xml:space="preserve"> </w:t>
      </w:r>
      <w:r w:rsidRPr="00056DB4">
        <w:rPr>
          <w:rFonts w:ascii="Times New Roman" w:hAnsi="Times New Roman"/>
          <w:sz w:val="24"/>
          <w:szCs w:val="24"/>
        </w:rPr>
        <w:t>– 49 days</w:t>
      </w:r>
    </w:p>
    <w:p w:rsidR="00957CF1" w:rsidRPr="00056DB4" w:rsidRDefault="00957CF1" w:rsidP="006B02DC">
      <w:pPr>
        <w:numPr>
          <w:ilvl w:val="0"/>
          <w:numId w:val="31"/>
        </w:numPr>
        <w:spacing w:after="0" w:line="240" w:lineRule="auto"/>
        <w:rPr>
          <w:rFonts w:ascii="Times New Roman" w:hAnsi="Times New Roman"/>
          <w:sz w:val="24"/>
          <w:szCs w:val="24"/>
        </w:rPr>
      </w:pPr>
      <w:r w:rsidRPr="00056DB4">
        <w:rPr>
          <w:rFonts w:ascii="Times New Roman" w:hAnsi="Times New Roman"/>
          <w:sz w:val="24"/>
          <w:szCs w:val="24"/>
        </w:rPr>
        <w:t>Of the 6 scheduled ENEs (12 individuals)</w:t>
      </w:r>
      <w:r>
        <w:rPr>
          <w:rFonts w:ascii="Times New Roman" w:hAnsi="Times New Roman"/>
          <w:sz w:val="24"/>
          <w:szCs w:val="24"/>
        </w:rPr>
        <w:t xml:space="preserve">, </w:t>
      </w:r>
      <w:r w:rsidRPr="00056DB4">
        <w:rPr>
          <w:rFonts w:ascii="Times New Roman" w:hAnsi="Times New Roman"/>
          <w:sz w:val="24"/>
          <w:szCs w:val="24"/>
        </w:rPr>
        <w:t>10 were represented</w:t>
      </w:r>
      <w:r>
        <w:rPr>
          <w:rFonts w:ascii="Times New Roman" w:hAnsi="Times New Roman"/>
          <w:sz w:val="24"/>
          <w:szCs w:val="24"/>
        </w:rPr>
        <w:t xml:space="preserve">, </w:t>
      </w:r>
      <w:r w:rsidRPr="00056DB4">
        <w:rPr>
          <w:rFonts w:ascii="Times New Roman" w:hAnsi="Times New Roman"/>
          <w:sz w:val="24"/>
          <w:szCs w:val="24"/>
        </w:rPr>
        <w:t>2 were pro se</w:t>
      </w:r>
    </w:p>
    <w:p w:rsidR="00957CF1" w:rsidRPr="00DF1072" w:rsidRDefault="00957CF1" w:rsidP="006B02DC">
      <w:pPr>
        <w:numPr>
          <w:ilvl w:val="0"/>
          <w:numId w:val="31"/>
        </w:numPr>
        <w:spacing w:after="0" w:line="240" w:lineRule="auto"/>
        <w:rPr>
          <w:rFonts w:ascii="Times New Roman" w:hAnsi="Times New Roman"/>
          <w:sz w:val="24"/>
          <w:szCs w:val="24"/>
        </w:rPr>
      </w:pPr>
      <w:r w:rsidRPr="00056DB4">
        <w:rPr>
          <w:rFonts w:ascii="Times New Roman" w:hAnsi="Times New Roman"/>
          <w:sz w:val="24"/>
          <w:szCs w:val="24"/>
        </w:rPr>
        <w:t>Of the 6 ENEs scheduled (12 individuals)</w:t>
      </w:r>
      <w:r>
        <w:rPr>
          <w:rFonts w:ascii="Times New Roman" w:hAnsi="Times New Roman"/>
          <w:sz w:val="24"/>
          <w:szCs w:val="24"/>
        </w:rPr>
        <w:t xml:space="preserve">, </w:t>
      </w:r>
      <w:r w:rsidRPr="00056DB4">
        <w:rPr>
          <w:rFonts w:ascii="Times New Roman" w:hAnsi="Times New Roman"/>
          <w:sz w:val="24"/>
          <w:szCs w:val="24"/>
        </w:rPr>
        <w:t>9 were IFP</w:t>
      </w:r>
      <w:r>
        <w:rPr>
          <w:rFonts w:ascii="Times New Roman" w:hAnsi="Times New Roman"/>
          <w:sz w:val="24"/>
          <w:szCs w:val="24"/>
        </w:rPr>
        <w:t xml:space="preserve">, </w:t>
      </w:r>
      <w:r w:rsidRPr="00056DB4">
        <w:rPr>
          <w:rFonts w:ascii="Times New Roman" w:hAnsi="Times New Roman"/>
          <w:sz w:val="24"/>
          <w:szCs w:val="24"/>
        </w:rPr>
        <w:t>3 were not IFP</w:t>
      </w:r>
    </w:p>
    <w:p w:rsidR="00957CF1" w:rsidRPr="00056DB4" w:rsidRDefault="00957CF1" w:rsidP="00CE3432">
      <w:pPr>
        <w:spacing w:after="0" w:line="240" w:lineRule="auto"/>
        <w:rPr>
          <w:rFonts w:ascii="Times New Roman" w:hAnsi="Times New Roman"/>
          <w:sz w:val="24"/>
          <w:szCs w:val="24"/>
        </w:rPr>
      </w:pPr>
    </w:p>
    <w:p w:rsidR="00957CF1" w:rsidRDefault="00957CF1" w:rsidP="00CE3432">
      <w:pPr>
        <w:spacing w:after="0" w:line="240" w:lineRule="auto"/>
        <w:rPr>
          <w:rFonts w:ascii="Times New Roman" w:hAnsi="Times New Roman"/>
          <w:b/>
          <w:i/>
          <w:sz w:val="24"/>
          <w:szCs w:val="24"/>
        </w:rPr>
      </w:pPr>
      <w:r>
        <w:rPr>
          <w:rFonts w:ascii="Times New Roman" w:hAnsi="Times New Roman"/>
          <w:b/>
          <w:i/>
          <w:sz w:val="24"/>
          <w:szCs w:val="24"/>
        </w:rPr>
        <w:t>Forms</w:t>
      </w:r>
    </w:p>
    <w:p w:rsidR="00957CF1" w:rsidRDefault="00957CF1" w:rsidP="00CE3432">
      <w:pPr>
        <w:spacing w:after="0" w:line="240" w:lineRule="auto"/>
        <w:rPr>
          <w:rFonts w:ascii="Times New Roman" w:hAnsi="Times New Roman"/>
          <w:sz w:val="24"/>
          <w:szCs w:val="24"/>
        </w:rPr>
      </w:pPr>
      <w:r>
        <w:rPr>
          <w:rFonts w:ascii="Times New Roman" w:hAnsi="Times New Roman"/>
          <w:sz w:val="24"/>
          <w:szCs w:val="24"/>
        </w:rPr>
        <w:t xml:space="preserve">The forms for the Itasca County ENE program may be found in Appendix </w:t>
      </w:r>
      <w:r w:rsidR="00E71A0B">
        <w:rPr>
          <w:rFonts w:ascii="Times New Roman" w:hAnsi="Times New Roman"/>
          <w:sz w:val="24"/>
          <w:szCs w:val="24"/>
        </w:rPr>
        <w:t>IX</w:t>
      </w:r>
      <w:r>
        <w:rPr>
          <w:rFonts w:ascii="Times New Roman" w:hAnsi="Times New Roman"/>
          <w:sz w:val="24"/>
          <w:szCs w:val="24"/>
        </w:rPr>
        <w:t xml:space="preserve"> and include:</w:t>
      </w:r>
    </w:p>
    <w:p w:rsidR="00E71A0B" w:rsidRPr="00D4070E" w:rsidRDefault="00E71A0B" w:rsidP="00CE3432">
      <w:pPr>
        <w:spacing w:after="0" w:line="240" w:lineRule="auto"/>
        <w:rPr>
          <w:rFonts w:ascii="Times New Roman" w:hAnsi="Times New Roman"/>
          <w:sz w:val="24"/>
          <w:szCs w:val="24"/>
        </w:rPr>
      </w:pPr>
    </w:p>
    <w:p w:rsidR="00957CF1" w:rsidRPr="00056DB4" w:rsidRDefault="00957CF1" w:rsidP="006B02DC">
      <w:pPr>
        <w:pStyle w:val="ListParagraph"/>
        <w:numPr>
          <w:ilvl w:val="0"/>
          <w:numId w:val="27"/>
        </w:numPr>
        <w:spacing w:after="0" w:line="240" w:lineRule="auto"/>
        <w:contextualSpacing w:val="0"/>
        <w:rPr>
          <w:rFonts w:ascii="Times New Roman" w:hAnsi="Times New Roman"/>
          <w:sz w:val="24"/>
          <w:szCs w:val="24"/>
        </w:rPr>
      </w:pPr>
      <w:r w:rsidRPr="00056DB4">
        <w:rPr>
          <w:rFonts w:ascii="Times New Roman" w:hAnsi="Times New Roman"/>
          <w:sz w:val="24"/>
          <w:szCs w:val="24"/>
        </w:rPr>
        <w:t>The court administrator provides a handout that is mailed to all parties that have filed for dissolution of marriage describing the ENE program and process.</w:t>
      </w:r>
    </w:p>
    <w:p w:rsidR="00957CF1" w:rsidRPr="00056DB4" w:rsidRDefault="00957CF1" w:rsidP="006B02DC">
      <w:pPr>
        <w:pStyle w:val="ListParagraph"/>
        <w:numPr>
          <w:ilvl w:val="0"/>
          <w:numId w:val="27"/>
        </w:numPr>
        <w:spacing w:after="0" w:line="240" w:lineRule="auto"/>
        <w:contextualSpacing w:val="0"/>
        <w:rPr>
          <w:rFonts w:ascii="Times New Roman" w:hAnsi="Times New Roman"/>
          <w:sz w:val="24"/>
          <w:szCs w:val="24"/>
        </w:rPr>
      </w:pPr>
      <w:r w:rsidRPr="00056DB4">
        <w:rPr>
          <w:rFonts w:ascii="Times New Roman" w:hAnsi="Times New Roman"/>
          <w:sz w:val="24"/>
          <w:szCs w:val="24"/>
        </w:rPr>
        <w:t>ICMC Data Sheet</w:t>
      </w:r>
    </w:p>
    <w:p w:rsidR="00957CF1" w:rsidRPr="00056DB4" w:rsidRDefault="00957CF1" w:rsidP="006B02DC">
      <w:pPr>
        <w:pStyle w:val="ListParagraph"/>
        <w:numPr>
          <w:ilvl w:val="0"/>
          <w:numId w:val="27"/>
        </w:numPr>
        <w:spacing w:after="0" w:line="240" w:lineRule="auto"/>
        <w:contextualSpacing w:val="0"/>
        <w:rPr>
          <w:rFonts w:ascii="Times New Roman" w:hAnsi="Times New Roman"/>
          <w:sz w:val="24"/>
          <w:szCs w:val="24"/>
        </w:rPr>
      </w:pPr>
      <w:r w:rsidRPr="00056DB4">
        <w:rPr>
          <w:rFonts w:ascii="Times New Roman" w:hAnsi="Times New Roman"/>
          <w:sz w:val="24"/>
          <w:szCs w:val="24"/>
        </w:rPr>
        <w:t>Order Following ICMC-FENE</w:t>
      </w:r>
    </w:p>
    <w:p w:rsidR="00957CF1" w:rsidRPr="00056DB4" w:rsidRDefault="00957CF1" w:rsidP="006B02DC">
      <w:pPr>
        <w:pStyle w:val="ListParagraph"/>
        <w:numPr>
          <w:ilvl w:val="0"/>
          <w:numId w:val="27"/>
        </w:numPr>
        <w:spacing w:after="0" w:line="240" w:lineRule="auto"/>
        <w:contextualSpacing w:val="0"/>
        <w:rPr>
          <w:rFonts w:ascii="Times New Roman" w:hAnsi="Times New Roman"/>
          <w:sz w:val="24"/>
          <w:szCs w:val="24"/>
        </w:rPr>
      </w:pPr>
      <w:r w:rsidRPr="00056DB4">
        <w:rPr>
          <w:rFonts w:ascii="Times New Roman" w:hAnsi="Times New Roman"/>
          <w:sz w:val="24"/>
          <w:szCs w:val="24"/>
        </w:rPr>
        <w:t>Order Following ICMC-SENE</w:t>
      </w:r>
    </w:p>
    <w:p w:rsidR="00957CF1" w:rsidRPr="00056DB4" w:rsidRDefault="00E71A0B" w:rsidP="006B02DC">
      <w:pPr>
        <w:pStyle w:val="ListParagraph"/>
        <w:numPr>
          <w:ilvl w:val="0"/>
          <w:numId w:val="27"/>
        </w:numPr>
        <w:spacing w:after="0" w:line="240" w:lineRule="auto"/>
        <w:contextualSpacing w:val="0"/>
        <w:rPr>
          <w:rFonts w:ascii="Times New Roman" w:hAnsi="Times New Roman"/>
          <w:sz w:val="24"/>
          <w:szCs w:val="24"/>
        </w:rPr>
      </w:pPr>
      <w:r>
        <w:rPr>
          <w:rFonts w:ascii="Times New Roman" w:hAnsi="Times New Roman"/>
          <w:sz w:val="24"/>
          <w:szCs w:val="24"/>
        </w:rPr>
        <w:t>Fee Guidelines F</w:t>
      </w:r>
      <w:r w:rsidR="00957CF1" w:rsidRPr="00056DB4">
        <w:rPr>
          <w:rFonts w:ascii="Times New Roman" w:hAnsi="Times New Roman"/>
          <w:sz w:val="24"/>
          <w:szCs w:val="24"/>
        </w:rPr>
        <w:t xml:space="preserve">orm for </w:t>
      </w:r>
      <w:r>
        <w:rPr>
          <w:rFonts w:ascii="Times New Roman" w:hAnsi="Times New Roman"/>
          <w:sz w:val="24"/>
          <w:szCs w:val="24"/>
        </w:rPr>
        <w:t>I</w:t>
      </w:r>
      <w:r w:rsidR="00957CF1" w:rsidRPr="00056DB4">
        <w:rPr>
          <w:rFonts w:ascii="Times New Roman" w:hAnsi="Times New Roman"/>
          <w:sz w:val="24"/>
          <w:szCs w:val="24"/>
        </w:rPr>
        <w:t xml:space="preserve">ndigent </w:t>
      </w:r>
      <w:r>
        <w:rPr>
          <w:rFonts w:ascii="Times New Roman" w:hAnsi="Times New Roman"/>
          <w:sz w:val="24"/>
          <w:szCs w:val="24"/>
        </w:rPr>
        <w:t>P</w:t>
      </w:r>
      <w:r w:rsidR="00957CF1" w:rsidRPr="00056DB4">
        <w:rPr>
          <w:rFonts w:ascii="Times New Roman" w:hAnsi="Times New Roman"/>
          <w:sz w:val="24"/>
          <w:szCs w:val="24"/>
        </w:rPr>
        <w:t xml:space="preserve">arties under the </w:t>
      </w:r>
      <w:proofErr w:type="spellStart"/>
      <w:r w:rsidR="00957CF1" w:rsidRPr="00056DB4">
        <w:rPr>
          <w:rFonts w:ascii="Times New Roman" w:hAnsi="Times New Roman"/>
          <w:sz w:val="24"/>
          <w:szCs w:val="24"/>
        </w:rPr>
        <w:t>Blandin</w:t>
      </w:r>
      <w:proofErr w:type="spellEnd"/>
      <w:r w:rsidR="00957CF1" w:rsidRPr="00056DB4">
        <w:rPr>
          <w:rFonts w:ascii="Times New Roman" w:hAnsi="Times New Roman"/>
          <w:sz w:val="24"/>
          <w:szCs w:val="24"/>
        </w:rPr>
        <w:t xml:space="preserve"> Foundation grant</w:t>
      </w:r>
    </w:p>
    <w:p w:rsidR="00957CF1" w:rsidRPr="00056DB4" w:rsidRDefault="00957CF1" w:rsidP="006B02DC">
      <w:pPr>
        <w:pStyle w:val="ListParagraph"/>
        <w:numPr>
          <w:ilvl w:val="0"/>
          <w:numId w:val="27"/>
        </w:numPr>
        <w:spacing w:after="0" w:line="240" w:lineRule="auto"/>
        <w:contextualSpacing w:val="0"/>
        <w:rPr>
          <w:rFonts w:ascii="Times New Roman" w:hAnsi="Times New Roman"/>
          <w:sz w:val="24"/>
          <w:szCs w:val="24"/>
        </w:rPr>
      </w:pPr>
      <w:r w:rsidRPr="00056DB4">
        <w:rPr>
          <w:rFonts w:ascii="Times New Roman" w:hAnsi="Times New Roman"/>
          <w:sz w:val="24"/>
          <w:szCs w:val="24"/>
        </w:rPr>
        <w:t>ENE Outcome Measures Form for SENE</w:t>
      </w:r>
    </w:p>
    <w:p w:rsidR="00957CF1" w:rsidRPr="00056DB4" w:rsidRDefault="00957CF1" w:rsidP="006B02DC">
      <w:pPr>
        <w:pStyle w:val="ListParagraph"/>
        <w:numPr>
          <w:ilvl w:val="0"/>
          <w:numId w:val="27"/>
        </w:numPr>
        <w:spacing w:after="0" w:line="240" w:lineRule="auto"/>
        <w:contextualSpacing w:val="0"/>
        <w:rPr>
          <w:rFonts w:ascii="Times New Roman" w:hAnsi="Times New Roman"/>
          <w:sz w:val="24"/>
          <w:szCs w:val="24"/>
        </w:rPr>
      </w:pPr>
      <w:r w:rsidRPr="00056DB4">
        <w:rPr>
          <w:rFonts w:ascii="Times New Roman" w:hAnsi="Times New Roman"/>
          <w:sz w:val="24"/>
          <w:szCs w:val="24"/>
        </w:rPr>
        <w:t>Evaluator Case Form for FENE</w:t>
      </w:r>
    </w:p>
    <w:p w:rsidR="00957CF1" w:rsidRPr="00056DB4" w:rsidRDefault="00957CF1" w:rsidP="006B02DC">
      <w:pPr>
        <w:pStyle w:val="ListParagraph"/>
        <w:numPr>
          <w:ilvl w:val="0"/>
          <w:numId w:val="27"/>
        </w:numPr>
        <w:spacing w:after="0" w:line="240" w:lineRule="auto"/>
        <w:contextualSpacing w:val="0"/>
        <w:rPr>
          <w:rFonts w:ascii="Times New Roman" w:hAnsi="Times New Roman"/>
          <w:sz w:val="24"/>
          <w:szCs w:val="24"/>
        </w:rPr>
      </w:pPr>
      <w:r w:rsidRPr="00056DB4">
        <w:rPr>
          <w:rFonts w:ascii="Times New Roman" w:hAnsi="Times New Roman"/>
          <w:sz w:val="24"/>
          <w:szCs w:val="24"/>
        </w:rPr>
        <w:t xml:space="preserve">Feedback </w:t>
      </w:r>
      <w:r w:rsidR="0084421A">
        <w:rPr>
          <w:rFonts w:ascii="Times New Roman" w:hAnsi="Times New Roman"/>
          <w:sz w:val="24"/>
          <w:szCs w:val="24"/>
        </w:rPr>
        <w:t>F</w:t>
      </w:r>
      <w:r w:rsidRPr="00056DB4">
        <w:rPr>
          <w:rFonts w:ascii="Times New Roman" w:hAnsi="Times New Roman"/>
          <w:sz w:val="24"/>
          <w:szCs w:val="24"/>
        </w:rPr>
        <w:t xml:space="preserve">orm for </w:t>
      </w:r>
      <w:r w:rsidR="0084421A">
        <w:rPr>
          <w:rFonts w:ascii="Times New Roman" w:hAnsi="Times New Roman"/>
          <w:sz w:val="24"/>
          <w:szCs w:val="24"/>
        </w:rPr>
        <w:t>P</w:t>
      </w:r>
      <w:r w:rsidRPr="00056DB4">
        <w:rPr>
          <w:rFonts w:ascii="Times New Roman" w:hAnsi="Times New Roman"/>
          <w:sz w:val="24"/>
          <w:szCs w:val="24"/>
        </w:rPr>
        <w:t>articipants</w:t>
      </w:r>
    </w:p>
    <w:p w:rsidR="00957CF1" w:rsidRPr="00056DB4" w:rsidRDefault="0084421A" w:rsidP="006B02DC">
      <w:pPr>
        <w:pStyle w:val="ListParagraph"/>
        <w:numPr>
          <w:ilvl w:val="0"/>
          <w:numId w:val="27"/>
        </w:numPr>
        <w:spacing w:after="0" w:line="240" w:lineRule="auto"/>
        <w:contextualSpacing w:val="0"/>
        <w:rPr>
          <w:rFonts w:ascii="Times New Roman" w:hAnsi="Times New Roman"/>
          <w:sz w:val="24"/>
          <w:szCs w:val="24"/>
        </w:rPr>
      </w:pPr>
      <w:r>
        <w:rPr>
          <w:rFonts w:ascii="Times New Roman" w:hAnsi="Times New Roman"/>
          <w:sz w:val="24"/>
          <w:szCs w:val="24"/>
        </w:rPr>
        <w:t>Feedback F</w:t>
      </w:r>
      <w:r w:rsidR="00957CF1" w:rsidRPr="00056DB4">
        <w:rPr>
          <w:rFonts w:ascii="Times New Roman" w:hAnsi="Times New Roman"/>
          <w:sz w:val="24"/>
          <w:szCs w:val="24"/>
        </w:rPr>
        <w:t xml:space="preserve">orm for </w:t>
      </w:r>
      <w:r>
        <w:rPr>
          <w:rFonts w:ascii="Times New Roman" w:hAnsi="Times New Roman"/>
          <w:sz w:val="24"/>
          <w:szCs w:val="24"/>
        </w:rPr>
        <w:t>A</w:t>
      </w:r>
      <w:r w:rsidR="00957CF1" w:rsidRPr="00056DB4">
        <w:rPr>
          <w:rFonts w:ascii="Times New Roman" w:hAnsi="Times New Roman"/>
          <w:sz w:val="24"/>
          <w:szCs w:val="24"/>
        </w:rPr>
        <w:t>ttorneys</w:t>
      </w:r>
    </w:p>
    <w:p w:rsidR="00957CF1" w:rsidRPr="00A263A1" w:rsidRDefault="00957CF1" w:rsidP="00CC51D1">
      <w:pPr>
        <w:spacing w:line="240" w:lineRule="auto"/>
        <w:rPr>
          <w:rFonts w:ascii="Times New Roman" w:hAnsi="Times New Roman"/>
          <w:b/>
          <w:sz w:val="24"/>
          <w:szCs w:val="24"/>
        </w:rPr>
      </w:pPr>
    </w:p>
    <w:p w:rsidR="00957CF1" w:rsidRDefault="00957CF1" w:rsidP="00CE3432">
      <w:pPr>
        <w:spacing w:after="0" w:line="240" w:lineRule="auto"/>
        <w:rPr>
          <w:rFonts w:ascii="Times New Roman" w:hAnsi="Times New Roman"/>
          <w:b/>
          <w:i/>
          <w:sz w:val="24"/>
          <w:szCs w:val="24"/>
        </w:rPr>
      </w:pPr>
      <w:r>
        <w:rPr>
          <w:rFonts w:ascii="Times New Roman" w:hAnsi="Times New Roman"/>
          <w:b/>
          <w:i/>
          <w:sz w:val="24"/>
          <w:szCs w:val="24"/>
        </w:rPr>
        <w:t>Challenges</w:t>
      </w:r>
    </w:p>
    <w:p w:rsidR="00957CF1" w:rsidRDefault="00957CF1" w:rsidP="00CE3432">
      <w:pPr>
        <w:spacing w:after="0" w:line="240" w:lineRule="auto"/>
        <w:rPr>
          <w:rFonts w:ascii="Times New Roman" w:hAnsi="Times New Roman"/>
          <w:sz w:val="24"/>
          <w:szCs w:val="24"/>
        </w:rPr>
      </w:pPr>
      <w:r w:rsidRPr="00056DB4">
        <w:rPr>
          <w:rFonts w:ascii="Times New Roman" w:hAnsi="Times New Roman"/>
          <w:sz w:val="24"/>
          <w:szCs w:val="24"/>
        </w:rPr>
        <w:t xml:space="preserve">Before </w:t>
      </w:r>
      <w:r>
        <w:rPr>
          <w:rFonts w:ascii="Times New Roman" w:hAnsi="Times New Roman"/>
          <w:sz w:val="24"/>
          <w:szCs w:val="24"/>
        </w:rPr>
        <w:t>the program hired its</w:t>
      </w:r>
      <w:r w:rsidRPr="00056DB4">
        <w:rPr>
          <w:rFonts w:ascii="Times New Roman" w:hAnsi="Times New Roman"/>
          <w:sz w:val="24"/>
          <w:szCs w:val="24"/>
        </w:rPr>
        <w:t xml:space="preserve"> ENE coordinator, there were administrative challenges.</w:t>
      </w:r>
      <w:r>
        <w:rPr>
          <w:rFonts w:ascii="Times New Roman" w:hAnsi="Times New Roman"/>
          <w:sz w:val="24"/>
          <w:szCs w:val="24"/>
        </w:rPr>
        <w:t xml:space="preserve">  </w:t>
      </w:r>
      <w:r w:rsidRPr="00056DB4">
        <w:rPr>
          <w:rFonts w:ascii="Times New Roman" w:hAnsi="Times New Roman"/>
          <w:sz w:val="24"/>
          <w:szCs w:val="24"/>
        </w:rPr>
        <w:t>Losing th</w:t>
      </w:r>
      <w:r>
        <w:rPr>
          <w:rFonts w:ascii="Times New Roman" w:hAnsi="Times New Roman"/>
          <w:sz w:val="24"/>
          <w:szCs w:val="24"/>
        </w:rPr>
        <w:t>e</w:t>
      </w:r>
      <w:r w:rsidRPr="00056DB4">
        <w:rPr>
          <w:rFonts w:ascii="Times New Roman" w:hAnsi="Times New Roman"/>
          <w:sz w:val="24"/>
          <w:szCs w:val="24"/>
        </w:rPr>
        <w:t xml:space="preserve"> coordinator</w:t>
      </w:r>
      <w:r>
        <w:rPr>
          <w:rFonts w:ascii="Times New Roman" w:hAnsi="Times New Roman"/>
          <w:sz w:val="24"/>
          <w:szCs w:val="24"/>
        </w:rPr>
        <w:t xml:space="preserve"> as the grant funds have been exhausted </w:t>
      </w:r>
      <w:r w:rsidRPr="00056DB4">
        <w:rPr>
          <w:rFonts w:ascii="Times New Roman" w:hAnsi="Times New Roman"/>
          <w:sz w:val="24"/>
          <w:szCs w:val="24"/>
        </w:rPr>
        <w:t>has been a challenge, but</w:t>
      </w:r>
      <w:r>
        <w:rPr>
          <w:rFonts w:ascii="Times New Roman" w:hAnsi="Times New Roman"/>
          <w:sz w:val="24"/>
          <w:szCs w:val="24"/>
        </w:rPr>
        <w:t xml:space="preserve"> the program is</w:t>
      </w:r>
      <w:r w:rsidRPr="00056DB4">
        <w:rPr>
          <w:rFonts w:ascii="Times New Roman" w:hAnsi="Times New Roman"/>
          <w:sz w:val="24"/>
          <w:szCs w:val="24"/>
        </w:rPr>
        <w:t xml:space="preserve"> attempting to find other sources of funding (an additional grant from the </w:t>
      </w:r>
      <w:proofErr w:type="spellStart"/>
      <w:r w:rsidRPr="00056DB4">
        <w:rPr>
          <w:rFonts w:ascii="Times New Roman" w:hAnsi="Times New Roman"/>
          <w:sz w:val="24"/>
          <w:szCs w:val="24"/>
        </w:rPr>
        <w:t>Blandin</w:t>
      </w:r>
      <w:proofErr w:type="spellEnd"/>
      <w:r w:rsidRPr="00056DB4">
        <w:rPr>
          <w:rFonts w:ascii="Times New Roman" w:hAnsi="Times New Roman"/>
          <w:sz w:val="24"/>
          <w:szCs w:val="24"/>
        </w:rPr>
        <w:t xml:space="preserve"> Foundation, considering a small fee to be tacked onto the $600 evaluation fee, a car wash or other fundraiser).</w:t>
      </w:r>
      <w:r w:rsidR="008F4FF7">
        <w:rPr>
          <w:rFonts w:ascii="Times New Roman" w:hAnsi="Times New Roman"/>
          <w:sz w:val="24"/>
          <w:szCs w:val="24"/>
        </w:rPr>
        <w:t xml:space="preserve"> </w:t>
      </w:r>
      <w:r w:rsidRPr="00056DB4">
        <w:rPr>
          <w:rFonts w:ascii="Times New Roman" w:hAnsi="Times New Roman"/>
          <w:sz w:val="24"/>
          <w:szCs w:val="24"/>
        </w:rPr>
        <w:t xml:space="preserve"> </w:t>
      </w:r>
      <w:r>
        <w:rPr>
          <w:rFonts w:ascii="Times New Roman" w:hAnsi="Times New Roman"/>
          <w:sz w:val="24"/>
          <w:szCs w:val="24"/>
        </w:rPr>
        <w:t xml:space="preserve">Other challenges include obtaining buy-in from the legal community.  </w:t>
      </w:r>
    </w:p>
    <w:p w:rsidR="00957CF1" w:rsidRDefault="00957CF1" w:rsidP="00CE3432">
      <w:pPr>
        <w:spacing w:after="0" w:line="240" w:lineRule="auto"/>
        <w:rPr>
          <w:rFonts w:ascii="Times New Roman" w:hAnsi="Times New Roman"/>
          <w:sz w:val="24"/>
          <w:szCs w:val="24"/>
        </w:rPr>
      </w:pPr>
    </w:p>
    <w:p w:rsidR="00957CF1" w:rsidRPr="00CE3432" w:rsidRDefault="00957CF1" w:rsidP="00CE3432">
      <w:pPr>
        <w:spacing w:after="0" w:line="240" w:lineRule="auto"/>
        <w:rPr>
          <w:rFonts w:ascii="Times New Roman" w:hAnsi="Times New Roman"/>
          <w:b/>
          <w:i/>
          <w:sz w:val="24"/>
          <w:szCs w:val="24"/>
        </w:rPr>
      </w:pPr>
      <w:r w:rsidRPr="00CE3432">
        <w:rPr>
          <w:rFonts w:ascii="Times New Roman" w:hAnsi="Times New Roman"/>
          <w:b/>
          <w:i/>
          <w:sz w:val="24"/>
          <w:szCs w:val="24"/>
        </w:rPr>
        <w:t>Keys to Success</w:t>
      </w:r>
    </w:p>
    <w:p w:rsidR="00957CF1" w:rsidRDefault="00957CF1" w:rsidP="00CE3432">
      <w:pPr>
        <w:spacing w:after="0" w:line="240" w:lineRule="auto"/>
        <w:rPr>
          <w:rFonts w:ascii="Times New Roman" w:hAnsi="Times New Roman"/>
          <w:sz w:val="24"/>
          <w:szCs w:val="24"/>
        </w:rPr>
      </w:pPr>
      <w:r>
        <w:rPr>
          <w:rFonts w:ascii="Times New Roman" w:hAnsi="Times New Roman"/>
          <w:sz w:val="24"/>
          <w:szCs w:val="24"/>
        </w:rPr>
        <w:t>Some of the keys to success in the program are g</w:t>
      </w:r>
      <w:r w:rsidRPr="00056DB4">
        <w:rPr>
          <w:rFonts w:ascii="Times New Roman" w:hAnsi="Times New Roman"/>
          <w:sz w:val="24"/>
          <w:szCs w:val="24"/>
        </w:rPr>
        <w:t xml:space="preserve">reat evaluators, supportive judges, support from most of the bar association, </w:t>
      </w:r>
      <w:r>
        <w:rPr>
          <w:rFonts w:ascii="Times New Roman" w:hAnsi="Times New Roman"/>
          <w:sz w:val="24"/>
          <w:szCs w:val="24"/>
        </w:rPr>
        <w:t xml:space="preserve">and </w:t>
      </w:r>
      <w:r w:rsidRPr="00056DB4">
        <w:rPr>
          <w:rFonts w:ascii="Times New Roman" w:hAnsi="Times New Roman"/>
          <w:sz w:val="24"/>
          <w:szCs w:val="24"/>
        </w:rPr>
        <w:t>regular meetings to evaluate, adjust, and hopefully improve the process.  All of these should continue long term</w:t>
      </w:r>
      <w:r>
        <w:rPr>
          <w:rFonts w:ascii="Times New Roman" w:hAnsi="Times New Roman"/>
          <w:sz w:val="24"/>
          <w:szCs w:val="24"/>
        </w:rPr>
        <w:t xml:space="preserve">, although the program </w:t>
      </w:r>
      <w:r w:rsidRPr="00056DB4">
        <w:rPr>
          <w:rFonts w:ascii="Times New Roman" w:hAnsi="Times New Roman"/>
          <w:sz w:val="24"/>
          <w:szCs w:val="24"/>
        </w:rPr>
        <w:t>is concern</w:t>
      </w:r>
      <w:r w:rsidR="008F4FF7">
        <w:rPr>
          <w:rFonts w:ascii="Times New Roman" w:hAnsi="Times New Roman"/>
          <w:sz w:val="24"/>
          <w:szCs w:val="24"/>
        </w:rPr>
        <w:t>ed</w:t>
      </w:r>
      <w:r w:rsidRPr="00056DB4">
        <w:rPr>
          <w:rFonts w:ascii="Times New Roman" w:hAnsi="Times New Roman"/>
          <w:sz w:val="24"/>
          <w:szCs w:val="24"/>
        </w:rPr>
        <w:t xml:space="preserve"> about sustainability if </w:t>
      </w:r>
      <w:r>
        <w:rPr>
          <w:rFonts w:ascii="Times New Roman" w:hAnsi="Times New Roman"/>
          <w:sz w:val="24"/>
          <w:szCs w:val="24"/>
        </w:rPr>
        <w:t>it is</w:t>
      </w:r>
      <w:r w:rsidRPr="00056DB4">
        <w:rPr>
          <w:rFonts w:ascii="Times New Roman" w:hAnsi="Times New Roman"/>
          <w:sz w:val="24"/>
          <w:szCs w:val="24"/>
        </w:rPr>
        <w:t xml:space="preserve"> unable to get additional grant funds for indigent parties as they represent such a large portion of </w:t>
      </w:r>
      <w:r>
        <w:rPr>
          <w:rFonts w:ascii="Times New Roman" w:hAnsi="Times New Roman"/>
          <w:sz w:val="24"/>
          <w:szCs w:val="24"/>
        </w:rPr>
        <w:t xml:space="preserve">the program’s </w:t>
      </w:r>
      <w:r w:rsidRPr="00056DB4">
        <w:rPr>
          <w:rFonts w:ascii="Times New Roman" w:hAnsi="Times New Roman"/>
          <w:sz w:val="24"/>
          <w:szCs w:val="24"/>
        </w:rPr>
        <w:t>divorcing parties.</w:t>
      </w:r>
    </w:p>
    <w:p w:rsidR="00957CF1" w:rsidRPr="00056DB4" w:rsidRDefault="00957CF1" w:rsidP="00CE3432">
      <w:pPr>
        <w:spacing w:after="0" w:line="240" w:lineRule="auto"/>
        <w:rPr>
          <w:rFonts w:ascii="Times New Roman" w:hAnsi="Times New Roman"/>
          <w:sz w:val="24"/>
          <w:szCs w:val="24"/>
        </w:rPr>
      </w:pPr>
    </w:p>
    <w:p w:rsidR="00957CF1" w:rsidRDefault="00957CF1" w:rsidP="008A2FB6">
      <w:pPr>
        <w:pStyle w:val="ListParagraph"/>
        <w:spacing w:line="240" w:lineRule="auto"/>
        <w:ind w:left="0"/>
        <w:rPr>
          <w:rFonts w:ascii="Times New Roman" w:hAnsi="Times New Roman"/>
          <w:b/>
          <w:i/>
          <w:sz w:val="24"/>
          <w:szCs w:val="24"/>
        </w:rPr>
      </w:pPr>
      <w:r>
        <w:rPr>
          <w:rFonts w:ascii="Times New Roman" w:hAnsi="Times New Roman"/>
          <w:b/>
          <w:i/>
          <w:sz w:val="24"/>
          <w:szCs w:val="24"/>
        </w:rPr>
        <w:t>Feedback</w:t>
      </w:r>
    </w:p>
    <w:p w:rsidR="00957CF1" w:rsidRPr="00A263A1" w:rsidRDefault="00957CF1" w:rsidP="008A2FB6">
      <w:pPr>
        <w:pStyle w:val="ListParagraph"/>
        <w:spacing w:line="240" w:lineRule="auto"/>
        <w:ind w:left="0"/>
        <w:rPr>
          <w:rFonts w:ascii="Times New Roman" w:hAnsi="Times New Roman"/>
          <w:b/>
          <w:color w:val="FF0000"/>
          <w:sz w:val="24"/>
          <w:szCs w:val="24"/>
        </w:rPr>
      </w:pPr>
      <w:r w:rsidRPr="00056DB4">
        <w:rPr>
          <w:rFonts w:ascii="Times New Roman" w:hAnsi="Times New Roman"/>
          <w:sz w:val="24"/>
          <w:szCs w:val="24"/>
        </w:rPr>
        <w:t xml:space="preserve">In addition to </w:t>
      </w:r>
      <w:r>
        <w:rPr>
          <w:rFonts w:ascii="Times New Roman" w:hAnsi="Times New Roman"/>
          <w:sz w:val="24"/>
          <w:szCs w:val="24"/>
        </w:rPr>
        <w:t>success reflected in</w:t>
      </w:r>
      <w:r w:rsidRPr="00056DB4">
        <w:rPr>
          <w:rFonts w:ascii="Times New Roman" w:hAnsi="Times New Roman"/>
          <w:sz w:val="24"/>
          <w:szCs w:val="24"/>
        </w:rPr>
        <w:t xml:space="preserve"> high settlement rates, those involved with the ENE process have described it as therapeutic.  Seeing divorcing parents learn to see things from the other parent’s perspective (at least in part), or more importantly from their children’s perspective, is really incredible, and something that almost never happens in the context of a contested trial.  Hearing both parties’ sides of the story early on can also lead to meeting a significant need of the litigants (just being heard).  Helping people realize that they can create their own outcome is rewarding.</w:t>
      </w:r>
      <w:r w:rsidRPr="00A263A1">
        <w:rPr>
          <w:rFonts w:ascii="Times New Roman" w:hAnsi="Times New Roman"/>
          <w:b/>
          <w:color w:val="FF0000"/>
          <w:sz w:val="24"/>
          <w:szCs w:val="24"/>
        </w:rPr>
        <w:t xml:space="preserve">  </w:t>
      </w:r>
    </w:p>
    <w:p w:rsidR="00957CF1" w:rsidRPr="00A263A1" w:rsidRDefault="00957CF1" w:rsidP="008A2FB6">
      <w:pPr>
        <w:pStyle w:val="ListParagraph"/>
        <w:spacing w:line="240" w:lineRule="auto"/>
        <w:ind w:left="0"/>
        <w:rPr>
          <w:rFonts w:ascii="Times New Roman" w:hAnsi="Times New Roman"/>
          <w:b/>
          <w:color w:val="FF0000"/>
          <w:sz w:val="24"/>
          <w:szCs w:val="24"/>
        </w:rPr>
      </w:pPr>
    </w:p>
    <w:p w:rsidR="00957CF1" w:rsidRPr="00056DB4" w:rsidRDefault="00957CF1" w:rsidP="008A2FB6">
      <w:pPr>
        <w:pStyle w:val="ListParagraph"/>
        <w:spacing w:line="240" w:lineRule="auto"/>
        <w:ind w:left="0"/>
        <w:rPr>
          <w:rStyle w:val="Emphasis"/>
          <w:rFonts w:ascii="Times New Roman" w:hAnsi="Times New Roman"/>
          <w:i w:val="0"/>
          <w:iCs w:val="0"/>
          <w:sz w:val="24"/>
          <w:szCs w:val="24"/>
        </w:rPr>
      </w:pPr>
      <w:r w:rsidRPr="00056DB4">
        <w:rPr>
          <w:rStyle w:val="Emphasis"/>
          <w:rFonts w:ascii="Times New Roman" w:hAnsi="Times New Roman"/>
          <w:bCs/>
          <w:i w:val="0"/>
          <w:sz w:val="24"/>
          <w:szCs w:val="24"/>
        </w:rPr>
        <w:t xml:space="preserve">The Honorable Jon A. Maturi, Chief Judge of the </w:t>
      </w:r>
      <w:r>
        <w:rPr>
          <w:rStyle w:val="Emphasis"/>
          <w:rFonts w:ascii="Times New Roman" w:hAnsi="Times New Roman"/>
          <w:bCs/>
          <w:i w:val="0"/>
          <w:sz w:val="24"/>
          <w:szCs w:val="24"/>
        </w:rPr>
        <w:t>Ninth</w:t>
      </w:r>
      <w:r w:rsidRPr="00056DB4">
        <w:rPr>
          <w:rStyle w:val="Emphasis"/>
          <w:rFonts w:ascii="Times New Roman" w:hAnsi="Times New Roman"/>
          <w:bCs/>
          <w:i w:val="0"/>
          <w:sz w:val="24"/>
          <w:szCs w:val="24"/>
        </w:rPr>
        <w:t xml:space="preserve"> Judicial District, recently stated, “</w:t>
      </w:r>
      <w:r w:rsidRPr="00056DB4">
        <w:rPr>
          <w:rFonts w:ascii="Times New Roman" w:hAnsi="Times New Roman"/>
          <w:sz w:val="24"/>
          <w:szCs w:val="24"/>
        </w:rPr>
        <w:t xml:space="preserve">As a result of early case management (through the ICMC process and the option of ENE), I see a definitive increase in </w:t>
      </w:r>
      <w:r w:rsidRPr="00056DB4">
        <w:rPr>
          <w:rFonts w:ascii="Times New Roman" w:hAnsi="Times New Roman"/>
          <w:sz w:val="24"/>
          <w:szCs w:val="24"/>
        </w:rPr>
        <w:lastRenderedPageBreak/>
        <w:t xml:space="preserve">the number of cases settling earlier in the process.  More importantly, I see less contention and </w:t>
      </w:r>
      <w:r w:rsidRPr="00056DB4">
        <w:rPr>
          <w:rFonts w:ascii="Times New Roman" w:hAnsi="Times New Roman"/>
          <w:sz w:val="24"/>
          <w:szCs w:val="24"/>
          <w:u w:val="single"/>
        </w:rPr>
        <w:t>more awareness by the parties of the need to focus on the interests of their children as opposed to their own</w:t>
      </w:r>
      <w:r w:rsidRPr="00056DB4">
        <w:rPr>
          <w:rFonts w:ascii="Times New Roman" w:hAnsi="Times New Roman"/>
          <w:sz w:val="24"/>
          <w:szCs w:val="24"/>
        </w:rPr>
        <w:t>.</w:t>
      </w:r>
      <w:r w:rsidRPr="00056DB4">
        <w:rPr>
          <w:rStyle w:val="Emphasis"/>
          <w:rFonts w:ascii="Times New Roman" w:hAnsi="Times New Roman"/>
          <w:bCs/>
          <w:i w:val="0"/>
          <w:sz w:val="24"/>
          <w:szCs w:val="24"/>
        </w:rPr>
        <w:t>”</w:t>
      </w:r>
    </w:p>
    <w:p w:rsidR="00957CF1" w:rsidRPr="00056DB4" w:rsidRDefault="00957CF1" w:rsidP="00CC51D1">
      <w:pPr>
        <w:pStyle w:val="ListParagraph"/>
        <w:spacing w:line="240" w:lineRule="auto"/>
        <w:rPr>
          <w:rFonts w:ascii="Times New Roman" w:hAnsi="Times New Roman"/>
          <w:sz w:val="24"/>
          <w:szCs w:val="24"/>
        </w:rPr>
      </w:pPr>
    </w:p>
    <w:p w:rsidR="00957CF1" w:rsidRPr="00056DB4" w:rsidRDefault="00957CF1" w:rsidP="008A2FB6">
      <w:pPr>
        <w:pStyle w:val="ListParagraph"/>
        <w:spacing w:line="240" w:lineRule="auto"/>
        <w:ind w:left="0"/>
        <w:rPr>
          <w:rFonts w:ascii="Times New Roman" w:hAnsi="Times New Roman"/>
          <w:sz w:val="24"/>
          <w:szCs w:val="24"/>
        </w:rPr>
      </w:pPr>
      <w:r w:rsidRPr="00056DB4">
        <w:rPr>
          <w:rFonts w:ascii="Times New Roman" w:hAnsi="Times New Roman"/>
          <w:sz w:val="24"/>
          <w:szCs w:val="24"/>
        </w:rPr>
        <w:t xml:space="preserve">Last fall </w:t>
      </w:r>
      <w:r>
        <w:rPr>
          <w:rFonts w:ascii="Times New Roman" w:hAnsi="Times New Roman"/>
          <w:sz w:val="24"/>
          <w:szCs w:val="24"/>
        </w:rPr>
        <w:t>the steering committee chair, Sara Swanson,</w:t>
      </w:r>
      <w:r w:rsidRPr="00056DB4">
        <w:rPr>
          <w:rFonts w:ascii="Times New Roman" w:hAnsi="Times New Roman"/>
          <w:sz w:val="24"/>
          <w:szCs w:val="24"/>
        </w:rPr>
        <w:t xml:space="preserve"> represen</w:t>
      </w:r>
      <w:r w:rsidR="00A1297A">
        <w:rPr>
          <w:rFonts w:ascii="Times New Roman" w:hAnsi="Times New Roman"/>
          <w:sz w:val="24"/>
          <w:szCs w:val="24"/>
        </w:rPr>
        <w:t>t</w:t>
      </w:r>
      <w:r>
        <w:rPr>
          <w:rFonts w:ascii="Times New Roman" w:hAnsi="Times New Roman"/>
          <w:sz w:val="24"/>
          <w:szCs w:val="24"/>
        </w:rPr>
        <w:t>ed</w:t>
      </w:r>
      <w:r w:rsidRPr="00056DB4">
        <w:rPr>
          <w:rFonts w:ascii="Times New Roman" w:hAnsi="Times New Roman"/>
          <w:sz w:val="24"/>
          <w:szCs w:val="24"/>
        </w:rPr>
        <w:t xml:space="preserve"> a </w:t>
      </w:r>
      <w:r>
        <w:rPr>
          <w:rFonts w:ascii="Times New Roman" w:hAnsi="Times New Roman"/>
          <w:sz w:val="24"/>
          <w:szCs w:val="24"/>
        </w:rPr>
        <w:t>f</w:t>
      </w:r>
      <w:r w:rsidRPr="00056DB4">
        <w:rPr>
          <w:rFonts w:ascii="Times New Roman" w:hAnsi="Times New Roman"/>
          <w:sz w:val="24"/>
          <w:szCs w:val="24"/>
        </w:rPr>
        <w:t xml:space="preserve">ather </w:t>
      </w:r>
      <w:r>
        <w:rPr>
          <w:rFonts w:ascii="Times New Roman" w:hAnsi="Times New Roman"/>
          <w:sz w:val="24"/>
          <w:szCs w:val="24"/>
        </w:rPr>
        <w:t>who participated in</w:t>
      </w:r>
      <w:r w:rsidRPr="00056DB4">
        <w:rPr>
          <w:rFonts w:ascii="Times New Roman" w:hAnsi="Times New Roman"/>
          <w:sz w:val="24"/>
          <w:szCs w:val="24"/>
        </w:rPr>
        <w:t xml:space="preserve"> both an FENE and SENE successfully</w:t>
      </w:r>
      <w:r>
        <w:rPr>
          <w:rFonts w:ascii="Times New Roman" w:hAnsi="Times New Roman"/>
          <w:sz w:val="24"/>
          <w:szCs w:val="24"/>
        </w:rPr>
        <w:t>.  The m</w:t>
      </w:r>
      <w:r w:rsidRPr="00056DB4">
        <w:rPr>
          <w:rFonts w:ascii="Times New Roman" w:hAnsi="Times New Roman"/>
          <w:sz w:val="24"/>
          <w:szCs w:val="24"/>
        </w:rPr>
        <w:t xml:space="preserve">other knew that </w:t>
      </w:r>
      <w:r>
        <w:rPr>
          <w:rFonts w:ascii="Times New Roman" w:hAnsi="Times New Roman"/>
          <w:sz w:val="24"/>
          <w:szCs w:val="24"/>
        </w:rPr>
        <w:t>Sara</w:t>
      </w:r>
      <w:r w:rsidRPr="00056DB4">
        <w:rPr>
          <w:rFonts w:ascii="Times New Roman" w:hAnsi="Times New Roman"/>
          <w:sz w:val="24"/>
          <w:szCs w:val="24"/>
        </w:rPr>
        <w:t xml:space="preserve"> had worked on implementing </w:t>
      </w:r>
      <w:r>
        <w:rPr>
          <w:rFonts w:ascii="Times New Roman" w:hAnsi="Times New Roman"/>
          <w:sz w:val="24"/>
          <w:szCs w:val="24"/>
        </w:rPr>
        <w:t>the</w:t>
      </w:r>
      <w:r w:rsidRPr="00056DB4">
        <w:rPr>
          <w:rFonts w:ascii="Times New Roman" w:hAnsi="Times New Roman"/>
          <w:sz w:val="24"/>
          <w:szCs w:val="24"/>
        </w:rPr>
        <w:t xml:space="preserve"> local pilot, and at the conclusion of the </w:t>
      </w:r>
      <w:r>
        <w:rPr>
          <w:rFonts w:ascii="Times New Roman" w:hAnsi="Times New Roman"/>
          <w:sz w:val="24"/>
          <w:szCs w:val="24"/>
        </w:rPr>
        <w:t>second</w:t>
      </w:r>
      <w:r w:rsidRPr="00056DB4">
        <w:rPr>
          <w:rFonts w:ascii="Times New Roman" w:hAnsi="Times New Roman"/>
          <w:sz w:val="24"/>
          <w:szCs w:val="24"/>
        </w:rPr>
        <w:t xml:space="preserve"> ENE</w:t>
      </w:r>
      <w:r>
        <w:rPr>
          <w:rFonts w:ascii="Times New Roman" w:hAnsi="Times New Roman"/>
          <w:sz w:val="24"/>
          <w:szCs w:val="24"/>
        </w:rPr>
        <w:t xml:space="preserve"> session</w:t>
      </w:r>
      <w:r w:rsidRPr="00056DB4">
        <w:rPr>
          <w:rFonts w:ascii="Times New Roman" w:hAnsi="Times New Roman"/>
          <w:sz w:val="24"/>
          <w:szCs w:val="24"/>
        </w:rPr>
        <w:t xml:space="preserve"> (where </w:t>
      </w:r>
      <w:r>
        <w:rPr>
          <w:rFonts w:ascii="Times New Roman" w:hAnsi="Times New Roman"/>
          <w:sz w:val="24"/>
          <w:szCs w:val="24"/>
        </w:rPr>
        <w:t>they</w:t>
      </w:r>
      <w:r w:rsidRPr="00056DB4">
        <w:rPr>
          <w:rFonts w:ascii="Times New Roman" w:hAnsi="Times New Roman"/>
          <w:sz w:val="24"/>
          <w:szCs w:val="24"/>
        </w:rPr>
        <w:t xml:space="preserve"> executed an MTA), she thanked </w:t>
      </w:r>
      <w:r>
        <w:rPr>
          <w:rFonts w:ascii="Times New Roman" w:hAnsi="Times New Roman"/>
          <w:sz w:val="24"/>
          <w:szCs w:val="24"/>
        </w:rPr>
        <w:t>Sara</w:t>
      </w:r>
      <w:r w:rsidRPr="00056DB4">
        <w:rPr>
          <w:rFonts w:ascii="Times New Roman" w:hAnsi="Times New Roman"/>
          <w:sz w:val="24"/>
          <w:szCs w:val="24"/>
        </w:rPr>
        <w:t xml:space="preserve"> for helping to implement a program with so much common sense, dignity, and sanity.  In 11 years of practicing family law, </w:t>
      </w:r>
      <w:r>
        <w:rPr>
          <w:rFonts w:ascii="Times New Roman" w:hAnsi="Times New Roman"/>
          <w:sz w:val="24"/>
          <w:szCs w:val="24"/>
        </w:rPr>
        <w:t>Sara h</w:t>
      </w:r>
      <w:r w:rsidRPr="00056DB4">
        <w:rPr>
          <w:rFonts w:ascii="Times New Roman" w:hAnsi="Times New Roman"/>
          <w:sz w:val="24"/>
          <w:szCs w:val="24"/>
        </w:rPr>
        <w:t>a</w:t>
      </w:r>
      <w:r>
        <w:rPr>
          <w:rFonts w:ascii="Times New Roman" w:hAnsi="Times New Roman"/>
          <w:sz w:val="24"/>
          <w:szCs w:val="24"/>
        </w:rPr>
        <w:t>s</w:t>
      </w:r>
      <w:r w:rsidRPr="00056DB4">
        <w:rPr>
          <w:rFonts w:ascii="Times New Roman" w:hAnsi="Times New Roman"/>
          <w:sz w:val="24"/>
          <w:szCs w:val="24"/>
        </w:rPr>
        <w:t xml:space="preserve"> yet to have another adverse party thank </w:t>
      </w:r>
      <w:r>
        <w:rPr>
          <w:rFonts w:ascii="Times New Roman" w:hAnsi="Times New Roman"/>
          <w:sz w:val="24"/>
          <w:szCs w:val="24"/>
        </w:rPr>
        <w:t>her</w:t>
      </w:r>
      <w:r w:rsidRPr="00056DB4">
        <w:rPr>
          <w:rFonts w:ascii="Times New Roman" w:hAnsi="Times New Roman"/>
          <w:sz w:val="24"/>
          <w:szCs w:val="24"/>
        </w:rPr>
        <w:t xml:space="preserve"> at the end of a case.  It was an unusually positive moment for the normally very acrimonious process of divorce.</w:t>
      </w:r>
    </w:p>
    <w:p w:rsidR="00957CF1" w:rsidRPr="00056DB4" w:rsidRDefault="00957CF1" w:rsidP="008A2FB6">
      <w:pPr>
        <w:pStyle w:val="ListParagraph"/>
        <w:spacing w:line="240" w:lineRule="auto"/>
        <w:ind w:left="0"/>
        <w:rPr>
          <w:rFonts w:ascii="Times New Roman" w:hAnsi="Times New Roman"/>
          <w:sz w:val="24"/>
          <w:szCs w:val="24"/>
        </w:rPr>
      </w:pPr>
    </w:p>
    <w:p w:rsidR="00957CF1" w:rsidRPr="00056DB4" w:rsidRDefault="00957CF1" w:rsidP="008A2FB6">
      <w:pPr>
        <w:pStyle w:val="ListParagraph"/>
        <w:spacing w:line="240" w:lineRule="auto"/>
        <w:ind w:left="0"/>
        <w:rPr>
          <w:rFonts w:ascii="Times New Roman" w:hAnsi="Times New Roman"/>
          <w:sz w:val="24"/>
          <w:szCs w:val="24"/>
        </w:rPr>
      </w:pPr>
      <w:r>
        <w:rPr>
          <w:rFonts w:ascii="Times New Roman" w:hAnsi="Times New Roman"/>
          <w:sz w:val="24"/>
          <w:szCs w:val="24"/>
        </w:rPr>
        <w:t>The</w:t>
      </w:r>
      <w:r w:rsidRPr="00056DB4">
        <w:rPr>
          <w:rFonts w:ascii="Times New Roman" w:hAnsi="Times New Roman"/>
          <w:sz w:val="24"/>
          <w:szCs w:val="24"/>
        </w:rPr>
        <w:t xml:space="preserve"> program sent out surveys to participants and attorneys </w:t>
      </w:r>
      <w:r>
        <w:rPr>
          <w:rFonts w:ascii="Times New Roman" w:hAnsi="Times New Roman"/>
          <w:sz w:val="24"/>
          <w:szCs w:val="24"/>
        </w:rPr>
        <w:t>who</w:t>
      </w:r>
      <w:r w:rsidRPr="00056DB4">
        <w:rPr>
          <w:rFonts w:ascii="Times New Roman" w:hAnsi="Times New Roman"/>
          <w:sz w:val="24"/>
          <w:szCs w:val="24"/>
        </w:rPr>
        <w:t xml:space="preserve"> were involved in the ECM/ENE process in April 2010.  </w:t>
      </w:r>
      <w:r>
        <w:rPr>
          <w:rFonts w:ascii="Times New Roman" w:hAnsi="Times New Roman"/>
          <w:sz w:val="24"/>
          <w:szCs w:val="24"/>
        </w:rPr>
        <w:t xml:space="preserve">Of </w:t>
      </w:r>
      <w:r w:rsidRPr="00056DB4">
        <w:rPr>
          <w:rFonts w:ascii="Times New Roman" w:hAnsi="Times New Roman"/>
          <w:sz w:val="24"/>
          <w:szCs w:val="24"/>
        </w:rPr>
        <w:t>28 participants surveys</w:t>
      </w:r>
      <w:r>
        <w:rPr>
          <w:rFonts w:ascii="Times New Roman" w:hAnsi="Times New Roman"/>
          <w:sz w:val="24"/>
          <w:szCs w:val="24"/>
        </w:rPr>
        <w:t xml:space="preserve"> that were sent, </w:t>
      </w:r>
      <w:r w:rsidRPr="00056DB4">
        <w:rPr>
          <w:rFonts w:ascii="Times New Roman" w:hAnsi="Times New Roman"/>
          <w:sz w:val="24"/>
          <w:szCs w:val="24"/>
        </w:rPr>
        <w:t>12 surveys were returned with 90</w:t>
      </w:r>
      <w:r>
        <w:rPr>
          <w:rFonts w:ascii="Times New Roman" w:hAnsi="Times New Roman"/>
          <w:sz w:val="24"/>
          <w:szCs w:val="24"/>
        </w:rPr>
        <w:t xml:space="preserve"> percent</w:t>
      </w:r>
      <w:r w:rsidRPr="00056DB4">
        <w:rPr>
          <w:rFonts w:ascii="Times New Roman" w:hAnsi="Times New Roman"/>
          <w:sz w:val="24"/>
          <w:szCs w:val="24"/>
        </w:rPr>
        <w:t xml:space="preserve"> of participants indicating that they would recommend this process to someone.  </w:t>
      </w:r>
      <w:r>
        <w:rPr>
          <w:rFonts w:ascii="Times New Roman" w:hAnsi="Times New Roman"/>
          <w:sz w:val="24"/>
          <w:szCs w:val="24"/>
        </w:rPr>
        <w:t>Often</w:t>
      </w:r>
      <w:r w:rsidRPr="00056DB4">
        <w:rPr>
          <w:rFonts w:ascii="Times New Roman" w:hAnsi="Times New Roman"/>
          <w:sz w:val="24"/>
          <w:szCs w:val="24"/>
        </w:rPr>
        <w:t xml:space="preserve"> attorney surveys </w:t>
      </w:r>
      <w:r>
        <w:rPr>
          <w:rFonts w:ascii="Times New Roman" w:hAnsi="Times New Roman"/>
          <w:sz w:val="24"/>
          <w:szCs w:val="24"/>
        </w:rPr>
        <w:t xml:space="preserve">that </w:t>
      </w:r>
      <w:r w:rsidRPr="00056DB4">
        <w:rPr>
          <w:rFonts w:ascii="Times New Roman" w:hAnsi="Times New Roman"/>
          <w:sz w:val="24"/>
          <w:szCs w:val="24"/>
        </w:rPr>
        <w:t>were sent out</w:t>
      </w:r>
      <w:r>
        <w:rPr>
          <w:rFonts w:ascii="Times New Roman" w:hAnsi="Times New Roman"/>
          <w:sz w:val="24"/>
          <w:szCs w:val="24"/>
        </w:rPr>
        <w:t>, six</w:t>
      </w:r>
      <w:r w:rsidRPr="00056DB4">
        <w:rPr>
          <w:rFonts w:ascii="Times New Roman" w:hAnsi="Times New Roman"/>
          <w:sz w:val="24"/>
          <w:szCs w:val="24"/>
        </w:rPr>
        <w:t xml:space="preserve"> surveys were returned with 70</w:t>
      </w:r>
      <w:r>
        <w:rPr>
          <w:rFonts w:ascii="Times New Roman" w:hAnsi="Times New Roman"/>
          <w:sz w:val="24"/>
          <w:szCs w:val="24"/>
        </w:rPr>
        <w:t xml:space="preserve"> percent</w:t>
      </w:r>
      <w:r w:rsidRPr="00056DB4">
        <w:rPr>
          <w:rFonts w:ascii="Times New Roman" w:hAnsi="Times New Roman"/>
          <w:sz w:val="24"/>
          <w:szCs w:val="24"/>
        </w:rPr>
        <w:t xml:space="preserve"> indicating they believe the ENE resulted in faster settlement than traditional methods.</w:t>
      </w:r>
    </w:p>
    <w:p w:rsidR="00957CF1" w:rsidRPr="00056DB4" w:rsidRDefault="00957CF1" w:rsidP="008A2FB6">
      <w:pPr>
        <w:pStyle w:val="ListParagraph"/>
        <w:spacing w:line="240" w:lineRule="auto"/>
        <w:ind w:left="0"/>
        <w:rPr>
          <w:rFonts w:ascii="Times New Roman" w:hAnsi="Times New Roman"/>
          <w:sz w:val="24"/>
          <w:szCs w:val="24"/>
        </w:rPr>
      </w:pPr>
    </w:p>
    <w:p w:rsidR="00957CF1" w:rsidRDefault="00957CF1" w:rsidP="008A2FB6">
      <w:pPr>
        <w:pStyle w:val="ListParagraph"/>
        <w:spacing w:line="240" w:lineRule="auto"/>
        <w:ind w:left="0"/>
        <w:rPr>
          <w:rFonts w:ascii="Times New Roman" w:hAnsi="Times New Roman"/>
          <w:sz w:val="24"/>
          <w:szCs w:val="24"/>
        </w:rPr>
      </w:pPr>
      <w:r>
        <w:rPr>
          <w:rFonts w:ascii="Times New Roman" w:hAnsi="Times New Roman"/>
          <w:sz w:val="24"/>
          <w:szCs w:val="24"/>
        </w:rPr>
        <w:t>Parties in the ENE process have made positive comments</w:t>
      </w:r>
      <w:r w:rsidRPr="00056DB4">
        <w:rPr>
          <w:rFonts w:ascii="Times New Roman" w:hAnsi="Times New Roman"/>
          <w:sz w:val="24"/>
          <w:szCs w:val="24"/>
        </w:rPr>
        <w:t>:</w:t>
      </w:r>
    </w:p>
    <w:p w:rsidR="00957CF1" w:rsidRPr="00056DB4" w:rsidRDefault="00957CF1" w:rsidP="008A2FB6">
      <w:pPr>
        <w:pStyle w:val="ListParagraph"/>
        <w:spacing w:line="240" w:lineRule="auto"/>
        <w:ind w:left="0"/>
        <w:rPr>
          <w:rFonts w:ascii="Times New Roman" w:hAnsi="Times New Roman"/>
          <w:sz w:val="24"/>
          <w:szCs w:val="24"/>
        </w:rPr>
      </w:pPr>
    </w:p>
    <w:p w:rsidR="00957CF1" w:rsidRPr="00056DB4" w:rsidRDefault="00957CF1" w:rsidP="008A2FB6">
      <w:pPr>
        <w:pStyle w:val="ListParagraph"/>
        <w:spacing w:line="240" w:lineRule="auto"/>
        <w:ind w:left="0"/>
        <w:rPr>
          <w:rFonts w:ascii="Times New Roman" w:hAnsi="Times New Roman"/>
          <w:sz w:val="24"/>
          <w:szCs w:val="24"/>
        </w:rPr>
      </w:pPr>
      <w:r w:rsidRPr="00056DB4">
        <w:rPr>
          <w:rFonts w:ascii="Times New Roman" w:hAnsi="Times New Roman"/>
          <w:sz w:val="24"/>
          <w:szCs w:val="24"/>
        </w:rPr>
        <w:t>“The ENE was a great program</w:t>
      </w:r>
      <w:r>
        <w:rPr>
          <w:rFonts w:ascii="Times New Roman" w:hAnsi="Times New Roman"/>
          <w:sz w:val="24"/>
          <w:szCs w:val="24"/>
        </w:rPr>
        <w:t>.</w:t>
      </w:r>
      <w:r w:rsidRPr="00056DB4">
        <w:rPr>
          <w:rFonts w:ascii="Times New Roman" w:hAnsi="Times New Roman"/>
          <w:sz w:val="24"/>
          <w:szCs w:val="24"/>
        </w:rPr>
        <w:t>”</w:t>
      </w:r>
      <w:r>
        <w:rPr>
          <w:rFonts w:ascii="Times New Roman" w:hAnsi="Times New Roman"/>
          <w:sz w:val="24"/>
          <w:szCs w:val="24"/>
        </w:rPr>
        <w:t xml:space="preserve">  </w:t>
      </w:r>
      <w:r w:rsidRPr="00056DB4">
        <w:rPr>
          <w:rFonts w:ascii="Times New Roman" w:hAnsi="Times New Roman"/>
          <w:sz w:val="24"/>
          <w:szCs w:val="24"/>
        </w:rPr>
        <w:t>“I would highly recommend this process to everyone,” and it was a “very good process.”</w:t>
      </w:r>
    </w:p>
    <w:p w:rsidR="00957CF1" w:rsidRPr="00056DB4" w:rsidRDefault="00957CF1" w:rsidP="00CC51D1">
      <w:pPr>
        <w:spacing w:after="0" w:line="240" w:lineRule="auto"/>
        <w:rPr>
          <w:rFonts w:ascii="Times New Roman" w:hAnsi="Times New Roman"/>
          <w:sz w:val="24"/>
          <w:szCs w:val="24"/>
        </w:rPr>
      </w:pPr>
      <w:r>
        <w:rPr>
          <w:rFonts w:ascii="Times New Roman" w:hAnsi="Times New Roman"/>
          <w:sz w:val="24"/>
          <w:szCs w:val="24"/>
        </w:rPr>
        <w:t>Those involved in the program feel it</w:t>
      </w:r>
      <w:r w:rsidRPr="00056DB4">
        <w:rPr>
          <w:rFonts w:ascii="Times New Roman" w:hAnsi="Times New Roman"/>
          <w:sz w:val="24"/>
          <w:szCs w:val="24"/>
        </w:rPr>
        <w:t xml:space="preserve"> has been a privilege to implement th</w:t>
      </w:r>
      <w:r>
        <w:rPr>
          <w:rFonts w:ascii="Times New Roman" w:hAnsi="Times New Roman"/>
          <w:sz w:val="24"/>
          <w:szCs w:val="24"/>
        </w:rPr>
        <w:t>e</w:t>
      </w:r>
      <w:r w:rsidRPr="00056DB4">
        <w:rPr>
          <w:rFonts w:ascii="Times New Roman" w:hAnsi="Times New Roman"/>
          <w:sz w:val="24"/>
          <w:szCs w:val="24"/>
        </w:rPr>
        <w:t xml:space="preserve"> program where positive changes have been seen and continue to be seen.  </w:t>
      </w:r>
      <w:r>
        <w:rPr>
          <w:rFonts w:ascii="Times New Roman" w:hAnsi="Times New Roman"/>
          <w:sz w:val="24"/>
          <w:szCs w:val="24"/>
        </w:rPr>
        <w:t xml:space="preserve">It has been </w:t>
      </w:r>
      <w:proofErr w:type="gramStart"/>
      <w:r>
        <w:rPr>
          <w:rFonts w:ascii="Times New Roman" w:hAnsi="Times New Roman"/>
          <w:sz w:val="24"/>
          <w:szCs w:val="24"/>
        </w:rPr>
        <w:t>a positive experience for the committee members to w</w:t>
      </w:r>
      <w:r w:rsidRPr="00056DB4">
        <w:rPr>
          <w:rFonts w:ascii="Times New Roman" w:hAnsi="Times New Roman"/>
          <w:sz w:val="24"/>
          <w:szCs w:val="24"/>
        </w:rPr>
        <w:t>atch people learn to listen to each other, communicate</w:t>
      </w:r>
      <w:proofErr w:type="gramEnd"/>
      <w:r w:rsidRPr="00056DB4">
        <w:rPr>
          <w:rFonts w:ascii="Times New Roman" w:hAnsi="Times New Roman"/>
          <w:sz w:val="24"/>
          <w:szCs w:val="24"/>
        </w:rPr>
        <w:t xml:space="preserve"> with openness, and resolve conflict</w:t>
      </w:r>
      <w:r>
        <w:rPr>
          <w:rFonts w:ascii="Times New Roman" w:hAnsi="Times New Roman"/>
          <w:sz w:val="24"/>
          <w:szCs w:val="24"/>
        </w:rPr>
        <w:t>.</w:t>
      </w:r>
    </w:p>
    <w:p w:rsidR="00957CF1" w:rsidRPr="00A263A1" w:rsidRDefault="00957CF1" w:rsidP="00CC51D1">
      <w:pPr>
        <w:spacing w:after="0" w:line="240" w:lineRule="auto"/>
        <w:rPr>
          <w:rFonts w:ascii="Times New Roman" w:hAnsi="Times New Roman"/>
          <w:b/>
          <w:sz w:val="24"/>
          <w:szCs w:val="24"/>
        </w:rPr>
      </w:pPr>
    </w:p>
    <w:p w:rsidR="00957CF1" w:rsidRDefault="00957CF1" w:rsidP="00CC51D1">
      <w:pPr>
        <w:pStyle w:val="ListParagraph"/>
        <w:numPr>
          <w:ilvl w:val="0"/>
          <w:numId w:val="5"/>
        </w:numPr>
        <w:spacing w:after="0" w:line="240" w:lineRule="auto"/>
        <w:rPr>
          <w:rFonts w:ascii="Times New Roman" w:hAnsi="Times New Roman"/>
          <w:b/>
          <w:sz w:val="24"/>
          <w:szCs w:val="24"/>
        </w:rPr>
      </w:pPr>
      <w:r w:rsidRPr="00A263A1">
        <w:rPr>
          <w:rFonts w:ascii="Times New Roman" w:hAnsi="Times New Roman"/>
          <w:b/>
          <w:sz w:val="24"/>
          <w:szCs w:val="24"/>
        </w:rPr>
        <w:t>Tenth Judicial District/Anoka County</w:t>
      </w:r>
    </w:p>
    <w:p w:rsidR="00957CF1" w:rsidRPr="00A263A1" w:rsidRDefault="00957CF1" w:rsidP="00E05809">
      <w:pPr>
        <w:pStyle w:val="ListParagraph"/>
        <w:spacing w:after="0" w:line="240" w:lineRule="auto"/>
        <w:ind w:left="0"/>
        <w:rPr>
          <w:rFonts w:ascii="Times New Roman" w:hAnsi="Times New Roman"/>
          <w:b/>
          <w:sz w:val="24"/>
          <w:szCs w:val="24"/>
        </w:rPr>
      </w:pPr>
    </w:p>
    <w:p w:rsidR="00957CF1" w:rsidRDefault="00957CF1" w:rsidP="00CC51D1">
      <w:pPr>
        <w:spacing w:line="240" w:lineRule="auto"/>
        <w:rPr>
          <w:rFonts w:ascii="Times New Roman" w:hAnsi="Times New Roman"/>
          <w:b/>
          <w:sz w:val="24"/>
          <w:szCs w:val="24"/>
        </w:rPr>
      </w:pPr>
      <w:r w:rsidRPr="00A263A1">
        <w:rPr>
          <w:rFonts w:ascii="Times New Roman" w:hAnsi="Times New Roman"/>
          <w:sz w:val="24"/>
          <w:szCs w:val="24"/>
        </w:rPr>
        <w:t>Anoka County</w:t>
      </w:r>
      <w:r>
        <w:rPr>
          <w:rFonts w:ascii="Times New Roman" w:hAnsi="Times New Roman"/>
          <w:sz w:val="24"/>
          <w:szCs w:val="24"/>
        </w:rPr>
        <w:t xml:space="preserve"> is located in the northwest corner of the Twin Cities metropolitan area and is part of the Tenth Judicial District.  The population of Anoka County</w:t>
      </w:r>
      <w:r w:rsidRPr="004F1832">
        <w:rPr>
          <w:rFonts w:ascii="Times New Roman" w:hAnsi="Times New Roman"/>
          <w:sz w:val="24"/>
          <w:szCs w:val="24"/>
        </w:rPr>
        <w:t xml:space="preserve"> according to the most recent U.S. Census Bureau data is</w:t>
      </w:r>
      <w:r>
        <w:rPr>
          <w:rFonts w:ascii="Times New Roman" w:hAnsi="Times New Roman"/>
          <w:sz w:val="24"/>
          <w:szCs w:val="24"/>
        </w:rPr>
        <w:t xml:space="preserve"> 331,582 </w:t>
      </w:r>
      <w:r w:rsidRPr="004F1832">
        <w:rPr>
          <w:rFonts w:ascii="Times New Roman" w:hAnsi="Times New Roman"/>
          <w:sz w:val="24"/>
          <w:szCs w:val="24"/>
        </w:rPr>
        <w:t xml:space="preserve">and the family court </w:t>
      </w:r>
      <w:r>
        <w:rPr>
          <w:rFonts w:ascii="Times New Roman" w:hAnsi="Times New Roman"/>
          <w:sz w:val="24"/>
          <w:szCs w:val="24"/>
        </w:rPr>
        <w:t>dissolution</w:t>
      </w:r>
      <w:r w:rsidRPr="004F1832">
        <w:rPr>
          <w:rFonts w:ascii="Times New Roman" w:hAnsi="Times New Roman"/>
          <w:sz w:val="24"/>
          <w:szCs w:val="24"/>
        </w:rPr>
        <w:t xml:space="preserve"> with children filings in 2009 were </w:t>
      </w:r>
      <w:r>
        <w:rPr>
          <w:rFonts w:ascii="Times New Roman" w:hAnsi="Times New Roman"/>
          <w:sz w:val="24"/>
          <w:szCs w:val="24"/>
        </w:rPr>
        <w:t xml:space="preserve">567.  </w:t>
      </w:r>
    </w:p>
    <w:p w:rsidR="00957CF1" w:rsidRPr="00A263A1" w:rsidRDefault="00957CF1" w:rsidP="0091308C">
      <w:pPr>
        <w:spacing w:line="240" w:lineRule="auto"/>
        <w:rPr>
          <w:rFonts w:ascii="Times New Roman" w:hAnsi="Times New Roman"/>
          <w:sz w:val="24"/>
          <w:szCs w:val="24"/>
        </w:rPr>
      </w:pPr>
      <w:r>
        <w:rPr>
          <w:rFonts w:ascii="Times New Roman" w:hAnsi="Times New Roman"/>
          <w:sz w:val="24"/>
          <w:szCs w:val="24"/>
        </w:rPr>
        <w:t xml:space="preserve">The lead judge for the program is the Honorable </w:t>
      </w:r>
      <w:r w:rsidRPr="00A263A1">
        <w:rPr>
          <w:rFonts w:ascii="Times New Roman" w:hAnsi="Times New Roman"/>
          <w:sz w:val="24"/>
          <w:szCs w:val="24"/>
        </w:rPr>
        <w:t>Sharon L. Hall</w:t>
      </w:r>
      <w:r>
        <w:rPr>
          <w:rFonts w:ascii="Times New Roman" w:hAnsi="Times New Roman"/>
          <w:sz w:val="24"/>
          <w:szCs w:val="24"/>
        </w:rPr>
        <w:t xml:space="preserve">.  The </w:t>
      </w:r>
      <w:r w:rsidRPr="00A263A1">
        <w:rPr>
          <w:rFonts w:ascii="Times New Roman" w:hAnsi="Times New Roman"/>
          <w:sz w:val="24"/>
          <w:szCs w:val="24"/>
        </w:rPr>
        <w:t xml:space="preserve">Anoka County ENE Steering Committee </w:t>
      </w:r>
      <w:r>
        <w:rPr>
          <w:rFonts w:ascii="Times New Roman" w:hAnsi="Times New Roman"/>
          <w:sz w:val="24"/>
          <w:szCs w:val="24"/>
        </w:rPr>
        <w:t>m</w:t>
      </w:r>
      <w:r w:rsidRPr="00A263A1">
        <w:rPr>
          <w:rFonts w:ascii="Times New Roman" w:hAnsi="Times New Roman"/>
          <w:sz w:val="24"/>
          <w:szCs w:val="24"/>
        </w:rPr>
        <w:t>embers</w:t>
      </w:r>
      <w:r>
        <w:rPr>
          <w:rFonts w:ascii="Times New Roman" w:hAnsi="Times New Roman"/>
          <w:sz w:val="24"/>
          <w:szCs w:val="24"/>
        </w:rPr>
        <w:t xml:space="preserve"> include</w:t>
      </w:r>
      <w:r w:rsidRPr="00A263A1">
        <w:rPr>
          <w:rFonts w:ascii="Times New Roman" w:hAnsi="Times New Roman"/>
          <w:sz w:val="24"/>
          <w:szCs w:val="24"/>
        </w:rPr>
        <w:t xml:space="preserve">: </w:t>
      </w:r>
    </w:p>
    <w:p w:rsidR="00957CF1" w:rsidRDefault="00957CF1" w:rsidP="0091308C">
      <w:pPr>
        <w:spacing w:after="0" w:line="240" w:lineRule="auto"/>
        <w:ind w:left="720"/>
        <w:rPr>
          <w:rFonts w:ascii="Times New Roman" w:hAnsi="Times New Roman"/>
          <w:sz w:val="24"/>
          <w:szCs w:val="24"/>
        </w:rPr>
      </w:pPr>
      <w:r w:rsidRPr="00A263A1">
        <w:rPr>
          <w:rFonts w:ascii="Times New Roman" w:hAnsi="Times New Roman"/>
          <w:sz w:val="24"/>
          <w:szCs w:val="24"/>
        </w:rPr>
        <w:t xml:space="preserve">          </w:t>
      </w:r>
      <w:r w:rsidRPr="0091308C">
        <w:rPr>
          <w:rFonts w:ascii="Times New Roman" w:hAnsi="Times New Roman"/>
          <w:sz w:val="24"/>
          <w:szCs w:val="24"/>
        </w:rPr>
        <w:t>*Marna Anderson</w:t>
      </w:r>
      <w:r w:rsidR="00D23972">
        <w:rPr>
          <w:rFonts w:ascii="Times New Roman" w:hAnsi="Times New Roman"/>
          <w:sz w:val="24"/>
          <w:szCs w:val="24"/>
        </w:rPr>
        <w:t>—</w:t>
      </w:r>
      <w:r w:rsidRPr="0091308C">
        <w:rPr>
          <w:rFonts w:ascii="Times New Roman" w:hAnsi="Times New Roman"/>
          <w:sz w:val="24"/>
          <w:szCs w:val="24"/>
        </w:rPr>
        <w:t>Hicken</w:t>
      </w:r>
      <w:r w:rsidR="00D23972">
        <w:rPr>
          <w:rFonts w:ascii="Times New Roman" w:hAnsi="Times New Roman"/>
          <w:sz w:val="24"/>
          <w:szCs w:val="24"/>
        </w:rPr>
        <w:t xml:space="preserve">, </w:t>
      </w:r>
      <w:r w:rsidRPr="0091308C">
        <w:rPr>
          <w:rFonts w:ascii="Times New Roman" w:hAnsi="Times New Roman"/>
          <w:sz w:val="24"/>
          <w:szCs w:val="24"/>
        </w:rPr>
        <w:t xml:space="preserve">Scott, Howard </w:t>
      </w:r>
      <w:r w:rsidR="00D23972">
        <w:rPr>
          <w:rFonts w:ascii="Times New Roman" w:hAnsi="Times New Roman"/>
          <w:sz w:val="24"/>
          <w:szCs w:val="24"/>
        </w:rPr>
        <w:t>&amp;</w:t>
      </w:r>
      <w:r w:rsidRPr="0091308C">
        <w:rPr>
          <w:rFonts w:ascii="Times New Roman" w:hAnsi="Times New Roman"/>
          <w:sz w:val="24"/>
          <w:szCs w:val="24"/>
        </w:rPr>
        <w:t xml:space="preserve"> Anderson</w:t>
      </w:r>
      <w:r w:rsidR="00D23972">
        <w:rPr>
          <w:rFonts w:ascii="Times New Roman" w:hAnsi="Times New Roman"/>
          <w:sz w:val="24"/>
          <w:szCs w:val="24"/>
        </w:rPr>
        <w:t>, P.A.</w:t>
      </w:r>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tab/>
        <w:t>Melissa Epping</w:t>
      </w:r>
      <w:r w:rsidR="00D23972">
        <w:rPr>
          <w:rFonts w:ascii="Times New Roman" w:hAnsi="Times New Roman"/>
          <w:sz w:val="24"/>
          <w:szCs w:val="24"/>
        </w:rPr>
        <w:t>—</w:t>
      </w:r>
      <w:r w:rsidRPr="0091308C">
        <w:rPr>
          <w:rFonts w:ascii="Times New Roman" w:hAnsi="Times New Roman"/>
          <w:sz w:val="24"/>
          <w:szCs w:val="24"/>
        </w:rPr>
        <w:t xml:space="preserve">ENE Coordinator, Anoka County Attorney’s Office          </w:t>
      </w:r>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t xml:space="preserve">          *Judge Bethany Fountain-Lindberg</w:t>
      </w:r>
      <w:r w:rsidR="00D23972">
        <w:rPr>
          <w:rFonts w:ascii="Times New Roman" w:hAnsi="Times New Roman"/>
          <w:sz w:val="24"/>
          <w:szCs w:val="24"/>
        </w:rPr>
        <w:t>—</w:t>
      </w:r>
      <w:r w:rsidRPr="0091308C">
        <w:rPr>
          <w:rFonts w:ascii="Times New Roman" w:hAnsi="Times New Roman"/>
          <w:sz w:val="24"/>
          <w:szCs w:val="24"/>
        </w:rPr>
        <w:t>Anoka County District Court</w:t>
      </w:r>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tab/>
        <w:t>Judge Tammi Fredrickson</w:t>
      </w:r>
      <w:r w:rsidR="00D23972">
        <w:rPr>
          <w:rFonts w:ascii="Times New Roman" w:hAnsi="Times New Roman"/>
          <w:sz w:val="24"/>
          <w:szCs w:val="24"/>
        </w:rPr>
        <w:t>—</w:t>
      </w:r>
      <w:r w:rsidRPr="0091308C">
        <w:rPr>
          <w:rFonts w:ascii="Times New Roman" w:hAnsi="Times New Roman"/>
          <w:sz w:val="24"/>
          <w:szCs w:val="24"/>
        </w:rPr>
        <w:t>Anoka County District Court</w:t>
      </w:r>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tab/>
        <w:t>Judge Sean Gibbs</w:t>
      </w:r>
      <w:r w:rsidR="00D23972">
        <w:rPr>
          <w:rFonts w:ascii="Times New Roman" w:hAnsi="Times New Roman"/>
          <w:sz w:val="24"/>
          <w:szCs w:val="24"/>
        </w:rPr>
        <w:t>—</w:t>
      </w:r>
      <w:r w:rsidRPr="0091308C">
        <w:rPr>
          <w:rFonts w:ascii="Times New Roman" w:hAnsi="Times New Roman"/>
          <w:sz w:val="24"/>
          <w:szCs w:val="24"/>
        </w:rPr>
        <w:t>Anoka County District Court</w:t>
      </w:r>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t xml:space="preserve">          *Judge Sharon L. Hall</w:t>
      </w:r>
      <w:r w:rsidR="00D23972">
        <w:rPr>
          <w:rFonts w:ascii="Times New Roman" w:hAnsi="Times New Roman"/>
          <w:sz w:val="24"/>
          <w:szCs w:val="24"/>
        </w:rPr>
        <w:t>—</w:t>
      </w:r>
      <w:r w:rsidRPr="0091308C">
        <w:rPr>
          <w:rFonts w:ascii="Times New Roman" w:hAnsi="Times New Roman"/>
          <w:sz w:val="24"/>
          <w:szCs w:val="24"/>
        </w:rPr>
        <w:t>Anoka County District Court</w:t>
      </w:r>
    </w:p>
    <w:p w:rsidR="00957CF1" w:rsidRPr="0091308C" w:rsidRDefault="00957CF1" w:rsidP="0091308C">
      <w:pPr>
        <w:spacing w:after="0" w:line="240" w:lineRule="auto"/>
        <w:ind w:left="720" w:firstLine="720"/>
        <w:rPr>
          <w:rFonts w:ascii="Times New Roman" w:hAnsi="Times New Roman"/>
          <w:sz w:val="24"/>
          <w:szCs w:val="24"/>
        </w:rPr>
      </w:pPr>
      <w:r w:rsidRPr="0091308C">
        <w:rPr>
          <w:rFonts w:ascii="Times New Roman" w:hAnsi="Times New Roman"/>
          <w:sz w:val="24"/>
          <w:szCs w:val="24"/>
        </w:rPr>
        <w:t>Sue James</w:t>
      </w:r>
      <w:r w:rsidR="00D23972">
        <w:rPr>
          <w:rFonts w:ascii="Times New Roman" w:hAnsi="Times New Roman"/>
          <w:sz w:val="24"/>
          <w:szCs w:val="24"/>
        </w:rPr>
        <w:t>—</w:t>
      </w:r>
      <w:r w:rsidRPr="0091308C">
        <w:rPr>
          <w:rFonts w:ascii="Times New Roman" w:hAnsi="Times New Roman"/>
          <w:sz w:val="24"/>
          <w:szCs w:val="24"/>
        </w:rPr>
        <w:t>Anoka County Court Administration</w:t>
      </w:r>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tab/>
        <w:t xml:space="preserve">Lisa </w:t>
      </w:r>
      <w:proofErr w:type="spellStart"/>
      <w:r w:rsidRPr="0091308C">
        <w:rPr>
          <w:rFonts w:ascii="Times New Roman" w:hAnsi="Times New Roman"/>
          <w:sz w:val="24"/>
          <w:szCs w:val="24"/>
        </w:rPr>
        <w:t>Kallemeyn</w:t>
      </w:r>
      <w:r w:rsidR="00D23972">
        <w:rPr>
          <w:rFonts w:ascii="Times New Roman" w:hAnsi="Times New Roman"/>
          <w:sz w:val="24"/>
          <w:szCs w:val="24"/>
        </w:rPr>
        <w:t>—</w:t>
      </w:r>
      <w:r w:rsidRPr="0091308C">
        <w:rPr>
          <w:rFonts w:ascii="Times New Roman" w:hAnsi="Times New Roman"/>
          <w:sz w:val="24"/>
          <w:szCs w:val="24"/>
        </w:rPr>
        <w:t>Kallemeyn</w:t>
      </w:r>
      <w:proofErr w:type="spellEnd"/>
      <w:r w:rsidRPr="0091308C">
        <w:rPr>
          <w:rFonts w:ascii="Times New Roman" w:hAnsi="Times New Roman"/>
          <w:sz w:val="24"/>
          <w:szCs w:val="24"/>
        </w:rPr>
        <w:t xml:space="preserve"> </w:t>
      </w:r>
      <w:r w:rsidR="00D23972">
        <w:rPr>
          <w:rFonts w:ascii="Times New Roman" w:hAnsi="Times New Roman"/>
          <w:sz w:val="24"/>
          <w:szCs w:val="24"/>
        </w:rPr>
        <w:t>&amp;</w:t>
      </w:r>
      <w:r w:rsidRPr="0091308C">
        <w:rPr>
          <w:rFonts w:ascii="Times New Roman" w:hAnsi="Times New Roman"/>
          <w:sz w:val="24"/>
          <w:szCs w:val="24"/>
        </w:rPr>
        <w:t xml:space="preserve"> </w:t>
      </w:r>
      <w:proofErr w:type="spellStart"/>
      <w:r w:rsidRPr="0091308C">
        <w:rPr>
          <w:rFonts w:ascii="Times New Roman" w:hAnsi="Times New Roman"/>
          <w:sz w:val="24"/>
          <w:szCs w:val="24"/>
        </w:rPr>
        <w:t>Kallemeyn</w:t>
      </w:r>
      <w:proofErr w:type="spellEnd"/>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tab/>
        <w:t xml:space="preserve">Jean A. </w:t>
      </w:r>
      <w:proofErr w:type="spellStart"/>
      <w:r w:rsidRPr="0091308C">
        <w:rPr>
          <w:rFonts w:ascii="Times New Roman" w:hAnsi="Times New Roman"/>
          <w:sz w:val="24"/>
          <w:szCs w:val="24"/>
        </w:rPr>
        <w:t>Lastine</w:t>
      </w:r>
      <w:proofErr w:type="spellEnd"/>
      <w:r w:rsidR="00D23972">
        <w:rPr>
          <w:rFonts w:ascii="Times New Roman" w:hAnsi="Times New Roman"/>
          <w:sz w:val="24"/>
          <w:szCs w:val="24"/>
        </w:rPr>
        <w:t>—</w:t>
      </w:r>
      <w:r w:rsidRPr="0091308C">
        <w:rPr>
          <w:rFonts w:ascii="Times New Roman" w:hAnsi="Times New Roman"/>
          <w:sz w:val="24"/>
          <w:szCs w:val="24"/>
        </w:rPr>
        <w:t>Central Minnesota Legal Services</w:t>
      </w:r>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tab/>
        <w:t>Sarah Lindahl-Pfieffer</w:t>
      </w:r>
      <w:r w:rsidR="00D23972">
        <w:rPr>
          <w:rFonts w:ascii="Times New Roman" w:hAnsi="Times New Roman"/>
          <w:sz w:val="24"/>
          <w:szCs w:val="24"/>
        </w:rPr>
        <w:t>—</w:t>
      </w:r>
      <w:r w:rsidRPr="0091308C">
        <w:rPr>
          <w:rFonts w:ascii="Times New Roman" w:hAnsi="Times New Roman"/>
          <w:sz w:val="24"/>
          <w:szCs w:val="24"/>
        </w:rPr>
        <w:t>Anoka County Court Administration Supervisor</w:t>
      </w:r>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tab/>
        <w:t>Janeen Massaros</w:t>
      </w:r>
      <w:r w:rsidR="00D23972">
        <w:rPr>
          <w:rFonts w:ascii="Times New Roman" w:hAnsi="Times New Roman"/>
          <w:sz w:val="24"/>
          <w:szCs w:val="24"/>
        </w:rPr>
        <w:t>—</w:t>
      </w:r>
      <w:r w:rsidRPr="0091308C">
        <w:rPr>
          <w:rFonts w:ascii="Times New Roman" w:hAnsi="Times New Roman"/>
          <w:sz w:val="24"/>
          <w:szCs w:val="24"/>
        </w:rPr>
        <w:t>Guardian ad Litem</w:t>
      </w:r>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tab/>
        <w:t>Kate McPherson</w:t>
      </w:r>
      <w:r w:rsidR="00D23972">
        <w:rPr>
          <w:rFonts w:ascii="Times New Roman" w:hAnsi="Times New Roman"/>
          <w:sz w:val="24"/>
          <w:szCs w:val="24"/>
        </w:rPr>
        <w:t>—</w:t>
      </w:r>
      <w:r w:rsidRPr="0091308C">
        <w:rPr>
          <w:rFonts w:ascii="Times New Roman" w:hAnsi="Times New Roman"/>
          <w:sz w:val="24"/>
          <w:szCs w:val="24"/>
        </w:rPr>
        <w:t>Anoka County Bar Association 2008-2009 President</w:t>
      </w:r>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t xml:space="preserve">          *Rachel Morrison</w:t>
      </w:r>
      <w:r w:rsidR="00D23972">
        <w:rPr>
          <w:rFonts w:ascii="Times New Roman" w:hAnsi="Times New Roman"/>
          <w:sz w:val="24"/>
          <w:szCs w:val="24"/>
        </w:rPr>
        <w:t>—T</w:t>
      </w:r>
      <w:r w:rsidRPr="0091308C">
        <w:rPr>
          <w:rFonts w:ascii="Times New Roman" w:hAnsi="Times New Roman"/>
          <w:sz w:val="24"/>
          <w:szCs w:val="24"/>
        </w:rPr>
        <w:t>emporary Special Assistant Anoka County Attorney</w:t>
      </w:r>
    </w:p>
    <w:p w:rsidR="00957CF1" w:rsidRPr="0091308C" w:rsidRDefault="00957CF1" w:rsidP="0091308C">
      <w:pPr>
        <w:spacing w:after="0" w:line="240" w:lineRule="auto"/>
        <w:ind w:left="720" w:firstLine="720"/>
        <w:rPr>
          <w:rFonts w:ascii="Times New Roman" w:hAnsi="Times New Roman"/>
          <w:sz w:val="24"/>
          <w:szCs w:val="24"/>
        </w:rPr>
      </w:pPr>
      <w:r w:rsidRPr="0091308C">
        <w:rPr>
          <w:rFonts w:ascii="Times New Roman" w:hAnsi="Times New Roman"/>
          <w:sz w:val="24"/>
          <w:szCs w:val="24"/>
        </w:rPr>
        <w:t xml:space="preserve">Kim </w:t>
      </w:r>
      <w:proofErr w:type="spellStart"/>
      <w:r w:rsidRPr="0091308C">
        <w:rPr>
          <w:rFonts w:ascii="Times New Roman" w:hAnsi="Times New Roman"/>
          <w:sz w:val="24"/>
          <w:szCs w:val="24"/>
        </w:rPr>
        <w:t>Murdoff</w:t>
      </w:r>
      <w:proofErr w:type="spellEnd"/>
      <w:r w:rsidR="00D23972">
        <w:rPr>
          <w:rFonts w:ascii="Times New Roman" w:hAnsi="Times New Roman"/>
          <w:sz w:val="24"/>
          <w:szCs w:val="24"/>
        </w:rPr>
        <w:t>—</w:t>
      </w:r>
      <w:r w:rsidRPr="0091308C">
        <w:rPr>
          <w:rFonts w:ascii="Times New Roman" w:hAnsi="Times New Roman"/>
          <w:sz w:val="24"/>
          <w:szCs w:val="24"/>
        </w:rPr>
        <w:t>ENE Coordinator, Anoka County Attorney’s Office</w:t>
      </w:r>
    </w:p>
    <w:p w:rsidR="00957CF1" w:rsidRPr="0091308C" w:rsidRDefault="00957CF1" w:rsidP="0091308C">
      <w:pPr>
        <w:spacing w:after="0" w:line="240" w:lineRule="auto"/>
        <w:ind w:left="720" w:firstLine="720"/>
        <w:rPr>
          <w:rFonts w:ascii="Times New Roman" w:hAnsi="Times New Roman"/>
          <w:sz w:val="24"/>
          <w:szCs w:val="24"/>
        </w:rPr>
      </w:pPr>
      <w:r w:rsidRPr="0091308C">
        <w:rPr>
          <w:rFonts w:ascii="Times New Roman" w:hAnsi="Times New Roman"/>
          <w:sz w:val="24"/>
          <w:szCs w:val="24"/>
        </w:rPr>
        <w:t>Connie Moore</w:t>
      </w:r>
      <w:r w:rsidR="00D23972">
        <w:rPr>
          <w:rFonts w:ascii="Times New Roman" w:hAnsi="Times New Roman"/>
          <w:sz w:val="24"/>
          <w:szCs w:val="24"/>
        </w:rPr>
        <w:t>—</w:t>
      </w:r>
      <w:r w:rsidRPr="0091308C">
        <w:rPr>
          <w:rFonts w:ascii="Times New Roman" w:hAnsi="Times New Roman"/>
          <w:sz w:val="24"/>
          <w:szCs w:val="24"/>
        </w:rPr>
        <w:t>Alexandra House Executive Director</w:t>
      </w:r>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tab/>
        <w:t>Linda Paul</w:t>
      </w:r>
      <w:r w:rsidR="00D23972">
        <w:rPr>
          <w:rFonts w:ascii="Times New Roman" w:hAnsi="Times New Roman"/>
          <w:sz w:val="24"/>
          <w:szCs w:val="24"/>
        </w:rPr>
        <w:t>—</w:t>
      </w:r>
      <w:r w:rsidRPr="0091308C">
        <w:rPr>
          <w:rFonts w:ascii="Times New Roman" w:hAnsi="Times New Roman"/>
          <w:sz w:val="24"/>
          <w:szCs w:val="24"/>
        </w:rPr>
        <w:t>Anoka County Court Services</w:t>
      </w:r>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lastRenderedPageBreak/>
        <w:tab/>
        <w:t>Sue Redmond</w:t>
      </w:r>
      <w:r w:rsidR="00D23972">
        <w:rPr>
          <w:rFonts w:ascii="Times New Roman" w:hAnsi="Times New Roman"/>
          <w:sz w:val="24"/>
          <w:szCs w:val="24"/>
        </w:rPr>
        <w:t>—</w:t>
      </w:r>
      <w:r w:rsidRPr="0091308C">
        <w:rPr>
          <w:rFonts w:ascii="Times New Roman" w:hAnsi="Times New Roman"/>
          <w:sz w:val="24"/>
          <w:szCs w:val="24"/>
        </w:rPr>
        <w:t>Alexandra House Community Program Director</w:t>
      </w:r>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tab/>
      </w:r>
      <w:proofErr w:type="gramStart"/>
      <w:r w:rsidRPr="0091308C">
        <w:rPr>
          <w:rFonts w:ascii="Times New Roman" w:hAnsi="Times New Roman"/>
          <w:sz w:val="24"/>
          <w:szCs w:val="24"/>
        </w:rPr>
        <w:t>Elizabeth Schading</w:t>
      </w:r>
      <w:r w:rsidR="00D23972">
        <w:rPr>
          <w:rFonts w:ascii="Times New Roman" w:hAnsi="Times New Roman"/>
          <w:sz w:val="24"/>
          <w:szCs w:val="24"/>
        </w:rPr>
        <w:t>—</w:t>
      </w:r>
      <w:proofErr w:type="spellStart"/>
      <w:r w:rsidRPr="0091308C">
        <w:rPr>
          <w:rFonts w:ascii="Times New Roman" w:hAnsi="Times New Roman"/>
          <w:sz w:val="24"/>
          <w:szCs w:val="24"/>
        </w:rPr>
        <w:t>Barna</w:t>
      </w:r>
      <w:proofErr w:type="spellEnd"/>
      <w:r w:rsidRPr="0091308C">
        <w:rPr>
          <w:rFonts w:ascii="Times New Roman" w:hAnsi="Times New Roman"/>
          <w:sz w:val="24"/>
          <w:szCs w:val="24"/>
        </w:rPr>
        <w:t xml:space="preserve">, </w:t>
      </w:r>
      <w:proofErr w:type="spellStart"/>
      <w:r w:rsidRPr="0091308C">
        <w:rPr>
          <w:rFonts w:ascii="Times New Roman" w:hAnsi="Times New Roman"/>
          <w:sz w:val="24"/>
          <w:szCs w:val="24"/>
        </w:rPr>
        <w:t>Guzy</w:t>
      </w:r>
      <w:proofErr w:type="spellEnd"/>
      <w:r w:rsidRPr="0091308C">
        <w:rPr>
          <w:rFonts w:ascii="Times New Roman" w:hAnsi="Times New Roman"/>
          <w:sz w:val="24"/>
          <w:szCs w:val="24"/>
        </w:rPr>
        <w:t xml:space="preserve"> &amp; Steffen, Ltd.</w:t>
      </w:r>
      <w:proofErr w:type="gramEnd"/>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tab/>
        <w:t>Judge Barry Sullivan</w:t>
      </w:r>
      <w:r w:rsidR="00D23972">
        <w:rPr>
          <w:rFonts w:ascii="Times New Roman" w:hAnsi="Times New Roman"/>
          <w:sz w:val="24"/>
          <w:szCs w:val="24"/>
        </w:rPr>
        <w:t>—</w:t>
      </w:r>
      <w:r w:rsidRPr="0091308C">
        <w:rPr>
          <w:rFonts w:ascii="Times New Roman" w:hAnsi="Times New Roman"/>
          <w:sz w:val="24"/>
          <w:szCs w:val="24"/>
        </w:rPr>
        <w:t>Anoka County District Court</w:t>
      </w:r>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tab/>
        <w:t>Judge Jenny Walker Jasper</w:t>
      </w:r>
      <w:r w:rsidR="00D23972">
        <w:rPr>
          <w:rFonts w:ascii="Times New Roman" w:hAnsi="Times New Roman"/>
          <w:sz w:val="24"/>
          <w:szCs w:val="24"/>
        </w:rPr>
        <w:t>—</w:t>
      </w:r>
      <w:r w:rsidRPr="0091308C">
        <w:rPr>
          <w:rFonts w:ascii="Times New Roman" w:hAnsi="Times New Roman"/>
          <w:sz w:val="24"/>
          <w:szCs w:val="24"/>
        </w:rPr>
        <w:t>Anoka County District Court</w:t>
      </w:r>
    </w:p>
    <w:p w:rsidR="00957CF1" w:rsidRPr="0091308C" w:rsidRDefault="00957CF1" w:rsidP="0091308C">
      <w:pPr>
        <w:spacing w:after="0" w:line="240" w:lineRule="auto"/>
        <w:ind w:left="720"/>
        <w:rPr>
          <w:rFonts w:ascii="Times New Roman" w:hAnsi="Times New Roman"/>
          <w:sz w:val="24"/>
          <w:szCs w:val="24"/>
        </w:rPr>
      </w:pPr>
      <w:r w:rsidRPr="0091308C">
        <w:rPr>
          <w:rFonts w:ascii="Times New Roman" w:hAnsi="Times New Roman"/>
          <w:sz w:val="24"/>
          <w:szCs w:val="24"/>
        </w:rPr>
        <w:tab/>
      </w:r>
      <w:proofErr w:type="spellStart"/>
      <w:r w:rsidRPr="0091308C">
        <w:rPr>
          <w:rFonts w:ascii="Times New Roman" w:hAnsi="Times New Roman"/>
          <w:sz w:val="24"/>
          <w:szCs w:val="24"/>
        </w:rPr>
        <w:t>Marnie</w:t>
      </w:r>
      <w:proofErr w:type="spellEnd"/>
      <w:r w:rsidRPr="0091308C">
        <w:rPr>
          <w:rFonts w:ascii="Times New Roman" w:hAnsi="Times New Roman"/>
          <w:sz w:val="24"/>
          <w:szCs w:val="24"/>
        </w:rPr>
        <w:t xml:space="preserve"> Zak</w:t>
      </w:r>
      <w:r w:rsidR="00D23972">
        <w:rPr>
          <w:rFonts w:ascii="Times New Roman" w:hAnsi="Times New Roman"/>
          <w:sz w:val="24"/>
          <w:szCs w:val="24"/>
        </w:rPr>
        <w:t>—</w:t>
      </w:r>
      <w:r w:rsidRPr="0091308C">
        <w:rPr>
          <w:rFonts w:ascii="Times New Roman" w:hAnsi="Times New Roman"/>
          <w:sz w:val="24"/>
          <w:szCs w:val="24"/>
        </w:rPr>
        <w:t>Law Clerk to Judge Jenny Walker Jasper</w:t>
      </w:r>
    </w:p>
    <w:p w:rsidR="00957CF1" w:rsidRPr="00A263A1" w:rsidRDefault="00957CF1" w:rsidP="00CC51D1">
      <w:pPr>
        <w:spacing w:line="240" w:lineRule="auto"/>
        <w:ind w:left="1440"/>
        <w:rPr>
          <w:rFonts w:ascii="Times New Roman" w:hAnsi="Times New Roman"/>
          <w:sz w:val="24"/>
          <w:szCs w:val="24"/>
        </w:rPr>
      </w:pPr>
      <w:r w:rsidRPr="00A263A1">
        <w:rPr>
          <w:rFonts w:ascii="Times New Roman" w:hAnsi="Times New Roman"/>
          <w:sz w:val="24"/>
          <w:szCs w:val="24"/>
        </w:rPr>
        <w:t xml:space="preserve">           </w:t>
      </w:r>
    </w:p>
    <w:p w:rsidR="00957CF1" w:rsidRPr="00A263A1" w:rsidRDefault="00957CF1" w:rsidP="00CC51D1">
      <w:pPr>
        <w:spacing w:line="240" w:lineRule="auto"/>
        <w:ind w:left="1440"/>
        <w:rPr>
          <w:rFonts w:ascii="Times New Roman" w:hAnsi="Times New Roman"/>
          <w:b/>
          <w:sz w:val="24"/>
          <w:szCs w:val="24"/>
        </w:rPr>
      </w:pPr>
      <w:r w:rsidRPr="00A263A1">
        <w:rPr>
          <w:rFonts w:ascii="Times New Roman" w:hAnsi="Times New Roman"/>
          <w:sz w:val="24"/>
          <w:szCs w:val="24"/>
        </w:rPr>
        <w:t>*While the Anoka County ENE Steering Committee does not have co-chairs, the designated individuals comprise a core group who perform most of the work concerning ENE forms, finances, neutral evaluator applications, and training.</w:t>
      </w:r>
    </w:p>
    <w:p w:rsidR="00957CF1" w:rsidRPr="00A263A1" w:rsidRDefault="00957CF1" w:rsidP="0091308C">
      <w:pPr>
        <w:spacing w:line="240" w:lineRule="auto"/>
        <w:rPr>
          <w:rFonts w:ascii="Times New Roman" w:hAnsi="Times New Roman"/>
          <w:sz w:val="24"/>
          <w:szCs w:val="24"/>
        </w:rPr>
      </w:pPr>
      <w:r w:rsidRPr="00A263A1">
        <w:rPr>
          <w:rFonts w:ascii="Times New Roman" w:hAnsi="Times New Roman"/>
          <w:sz w:val="24"/>
          <w:szCs w:val="24"/>
        </w:rPr>
        <w:t xml:space="preserve">Anoka </w:t>
      </w:r>
      <w:r>
        <w:rPr>
          <w:rFonts w:ascii="Times New Roman" w:hAnsi="Times New Roman"/>
          <w:sz w:val="24"/>
          <w:szCs w:val="24"/>
        </w:rPr>
        <w:t xml:space="preserve">County offers </w:t>
      </w:r>
      <w:r w:rsidRPr="00A263A1">
        <w:rPr>
          <w:rFonts w:ascii="Times New Roman" w:hAnsi="Times New Roman"/>
          <w:sz w:val="24"/>
          <w:szCs w:val="24"/>
        </w:rPr>
        <w:t xml:space="preserve">both CPENE (Custody Parenting Time ENE) and FENE (Financial ENE).  </w:t>
      </w:r>
      <w:r>
        <w:rPr>
          <w:rFonts w:ascii="Times New Roman" w:hAnsi="Times New Roman"/>
          <w:sz w:val="24"/>
          <w:szCs w:val="24"/>
        </w:rPr>
        <w:t>The program</w:t>
      </w:r>
      <w:r w:rsidRPr="00A263A1">
        <w:rPr>
          <w:rFonts w:ascii="Times New Roman" w:hAnsi="Times New Roman"/>
          <w:sz w:val="24"/>
          <w:szCs w:val="24"/>
        </w:rPr>
        <w:t xml:space="preserve"> renamed SENE to CPENE in order to help clarify that this program deals exclusively with custody and parenting time issues.</w:t>
      </w:r>
    </w:p>
    <w:p w:rsidR="00957CF1" w:rsidRDefault="00957CF1" w:rsidP="00CE3432">
      <w:pPr>
        <w:spacing w:after="0" w:line="240" w:lineRule="auto"/>
        <w:rPr>
          <w:rFonts w:ascii="Times New Roman" w:hAnsi="Times New Roman"/>
          <w:b/>
          <w:i/>
          <w:sz w:val="24"/>
          <w:szCs w:val="24"/>
        </w:rPr>
      </w:pPr>
      <w:r>
        <w:rPr>
          <w:rFonts w:ascii="Times New Roman" w:hAnsi="Times New Roman"/>
          <w:b/>
          <w:i/>
          <w:sz w:val="24"/>
          <w:szCs w:val="24"/>
        </w:rPr>
        <w:t>Timeline</w:t>
      </w:r>
    </w:p>
    <w:p w:rsidR="004E1897" w:rsidRDefault="004E1897" w:rsidP="00CE3432">
      <w:pPr>
        <w:spacing w:after="0" w:line="240" w:lineRule="auto"/>
        <w:rPr>
          <w:rFonts w:ascii="Times New Roman" w:hAnsi="Times New Roman"/>
          <w:sz w:val="24"/>
          <w:szCs w:val="24"/>
        </w:rPr>
      </w:pPr>
      <w:r w:rsidRPr="00A263A1">
        <w:rPr>
          <w:rFonts w:ascii="Times New Roman" w:hAnsi="Times New Roman"/>
          <w:sz w:val="24"/>
          <w:szCs w:val="24"/>
        </w:rPr>
        <w:t xml:space="preserve">When Judge Jim Swenson and his colleagues started their ECME/ENE program in Hennepin County six years ago, Anoka County was surprised by the reported results in Hennepin – that after implementation of the program custody, parenting time and financial dispute dissolution cases were resolving faster and better for families going through the divorce process.  Case management data in Anoka County showed that </w:t>
      </w:r>
      <w:r>
        <w:rPr>
          <w:rFonts w:ascii="Times New Roman" w:hAnsi="Times New Roman"/>
          <w:sz w:val="24"/>
          <w:szCs w:val="24"/>
        </w:rPr>
        <w:t>they</w:t>
      </w:r>
      <w:r w:rsidRPr="00A263A1">
        <w:rPr>
          <w:rFonts w:ascii="Times New Roman" w:hAnsi="Times New Roman"/>
          <w:sz w:val="24"/>
          <w:szCs w:val="24"/>
        </w:rPr>
        <w:t xml:space="preserve"> were processing cases – from filing through final disposition – faster on average than Hennepin County.  However, the family law section of the Anoka County Bar Association believed that timing was not the best measure of a successful outcome in </w:t>
      </w:r>
      <w:proofErr w:type="gramStart"/>
      <w:r w:rsidRPr="00A263A1">
        <w:rPr>
          <w:rFonts w:ascii="Times New Roman" w:hAnsi="Times New Roman"/>
          <w:sz w:val="24"/>
          <w:szCs w:val="24"/>
        </w:rPr>
        <w:t>a dissolution</w:t>
      </w:r>
      <w:proofErr w:type="gramEnd"/>
      <w:r w:rsidRPr="00A263A1">
        <w:rPr>
          <w:rFonts w:ascii="Times New Roman" w:hAnsi="Times New Roman"/>
          <w:sz w:val="24"/>
          <w:szCs w:val="24"/>
        </w:rPr>
        <w:t xml:space="preserve"> and that there may be a better way to get parties through the difficult divorce process.  Because the lawyers’ experience in handling dissolutions through the Hennepin County ENE program was so favorable, they requested that the Anoka Bench support the creation of a steering committee to determine whether or not an ENE program could be replicated in Anoka County.</w:t>
      </w:r>
    </w:p>
    <w:p w:rsidR="004E1897" w:rsidRDefault="004E1897" w:rsidP="00CE3432">
      <w:pPr>
        <w:spacing w:after="0" w:line="240" w:lineRule="auto"/>
        <w:rPr>
          <w:rFonts w:ascii="Times New Roman" w:hAnsi="Times New Roman"/>
          <w:sz w:val="24"/>
          <w:szCs w:val="24"/>
        </w:rPr>
      </w:pPr>
    </w:p>
    <w:p w:rsidR="00957CF1" w:rsidRDefault="00957CF1" w:rsidP="006216CE">
      <w:pPr>
        <w:spacing w:line="240" w:lineRule="auto"/>
        <w:rPr>
          <w:rFonts w:ascii="Times New Roman" w:hAnsi="Times New Roman"/>
          <w:sz w:val="24"/>
          <w:szCs w:val="24"/>
        </w:rPr>
      </w:pPr>
      <w:r w:rsidRPr="00A263A1">
        <w:rPr>
          <w:rFonts w:ascii="Times New Roman" w:hAnsi="Times New Roman"/>
          <w:sz w:val="24"/>
          <w:szCs w:val="24"/>
        </w:rPr>
        <w:t xml:space="preserve">In the fall of 2007, a member of the Anoka County Bar Association’s Family Law Section made a motion to form a committee to consider whether an ENE program could be implemented in the county.  The Anoka County ENE </w:t>
      </w:r>
      <w:r>
        <w:rPr>
          <w:rFonts w:ascii="Times New Roman" w:hAnsi="Times New Roman"/>
          <w:sz w:val="24"/>
          <w:szCs w:val="24"/>
        </w:rPr>
        <w:t>s</w:t>
      </w:r>
      <w:r w:rsidRPr="00A263A1">
        <w:rPr>
          <w:rFonts w:ascii="Times New Roman" w:hAnsi="Times New Roman"/>
          <w:sz w:val="24"/>
          <w:szCs w:val="24"/>
        </w:rPr>
        <w:t xml:space="preserve">teering </w:t>
      </w:r>
      <w:r>
        <w:rPr>
          <w:rFonts w:ascii="Times New Roman" w:hAnsi="Times New Roman"/>
          <w:sz w:val="24"/>
          <w:szCs w:val="24"/>
        </w:rPr>
        <w:t>c</w:t>
      </w:r>
      <w:r w:rsidRPr="00A263A1">
        <w:rPr>
          <w:rFonts w:ascii="Times New Roman" w:hAnsi="Times New Roman"/>
          <w:sz w:val="24"/>
          <w:szCs w:val="24"/>
        </w:rPr>
        <w:t>ommittee was formed</w:t>
      </w:r>
      <w:r>
        <w:rPr>
          <w:rFonts w:ascii="Times New Roman" w:hAnsi="Times New Roman"/>
          <w:sz w:val="24"/>
          <w:szCs w:val="24"/>
        </w:rPr>
        <w:t>,</w:t>
      </w:r>
      <w:r w:rsidRPr="00A263A1">
        <w:rPr>
          <w:rFonts w:ascii="Times New Roman" w:hAnsi="Times New Roman"/>
          <w:sz w:val="24"/>
          <w:szCs w:val="24"/>
        </w:rPr>
        <w:t xml:space="preserve"> which included members of the bar, the bench, legal aid, a representative of Alexandra House (the county’s domestic violence shelter), guardian</w:t>
      </w:r>
      <w:r>
        <w:rPr>
          <w:rFonts w:ascii="Times New Roman" w:hAnsi="Times New Roman"/>
          <w:sz w:val="24"/>
          <w:szCs w:val="24"/>
        </w:rPr>
        <w:t>s</w:t>
      </w:r>
      <w:r w:rsidRPr="00A263A1">
        <w:rPr>
          <w:rFonts w:ascii="Times New Roman" w:hAnsi="Times New Roman"/>
          <w:sz w:val="24"/>
          <w:szCs w:val="24"/>
        </w:rPr>
        <w:t xml:space="preserve"> ad </w:t>
      </w:r>
      <w:proofErr w:type="spellStart"/>
      <w:r w:rsidRPr="00A263A1">
        <w:rPr>
          <w:rFonts w:ascii="Times New Roman" w:hAnsi="Times New Roman"/>
          <w:sz w:val="24"/>
          <w:szCs w:val="24"/>
        </w:rPr>
        <w:t>litem</w:t>
      </w:r>
      <w:proofErr w:type="spellEnd"/>
      <w:r w:rsidRPr="00A263A1">
        <w:rPr>
          <w:rFonts w:ascii="Times New Roman" w:hAnsi="Times New Roman"/>
          <w:sz w:val="24"/>
          <w:szCs w:val="24"/>
        </w:rPr>
        <w:t>, court services, court administration, the county attorney’s office, and other interested people.  Subcommittees of this committee were formed to develop forms, handle finances, recruit neutral evaluators, gather data, etc.  The committee also developed a sliding fee scale that set the ENE fees based on each party’s income.</w:t>
      </w:r>
    </w:p>
    <w:p w:rsidR="00957CF1" w:rsidRPr="00A263A1" w:rsidRDefault="00957CF1" w:rsidP="006216CE">
      <w:pPr>
        <w:spacing w:line="240" w:lineRule="auto"/>
        <w:rPr>
          <w:rFonts w:ascii="Times New Roman" w:hAnsi="Times New Roman"/>
          <w:sz w:val="24"/>
          <w:szCs w:val="24"/>
        </w:rPr>
      </w:pPr>
      <w:r w:rsidRPr="00A263A1">
        <w:rPr>
          <w:rFonts w:ascii="Times New Roman" w:hAnsi="Times New Roman"/>
          <w:sz w:val="24"/>
          <w:szCs w:val="24"/>
        </w:rPr>
        <w:t xml:space="preserve">The committee solicited funds from the SJI grant, MN State Bar Foundation and the Anoka Bar Association.  Central MN Legal Services also donated money to be used to reimburse neutrals who accepted IFP cases.  At that time, the committee contracted with Sheri Hawley, a pilot coordinator, who was at the courthouse for the ICMCs and who then selected the neutral evaluators and scheduled the parties for their initial ENE sessions.  </w:t>
      </w:r>
    </w:p>
    <w:p w:rsidR="0001175D" w:rsidRDefault="00957CF1" w:rsidP="0001175D">
      <w:pPr>
        <w:spacing w:after="0" w:line="240" w:lineRule="auto"/>
        <w:rPr>
          <w:rFonts w:ascii="Times New Roman" w:hAnsi="Times New Roman"/>
          <w:sz w:val="24"/>
          <w:szCs w:val="24"/>
        </w:rPr>
      </w:pPr>
      <w:r w:rsidRPr="00A263A1">
        <w:rPr>
          <w:rFonts w:ascii="Times New Roman" w:hAnsi="Times New Roman"/>
          <w:sz w:val="24"/>
          <w:szCs w:val="24"/>
        </w:rPr>
        <w:t>The Anoka County Bench adopted and approved the implementation of an ENE program in the spring of 2008.  The pilot kicked off in August of 2008.  It began with five Anoka judges and their blocked family cases.  In July 2009, the bench voted to expand the pilot so that all dissolutions in Anoka could participate in the program because the initial phase of the pilot was so successful.  However, not all judges do the ICMC hearings.  The original pilot judges along with two others handle the ICMCs.  After the ICMC, all future proceedings in the case go back before the blocked judge.</w:t>
      </w:r>
      <w:r w:rsidR="004E1897">
        <w:rPr>
          <w:rFonts w:ascii="Times New Roman" w:hAnsi="Times New Roman"/>
          <w:sz w:val="24"/>
          <w:szCs w:val="24"/>
        </w:rPr>
        <w:t xml:space="preserve">  </w:t>
      </w:r>
      <w:r w:rsidR="004E1897" w:rsidRPr="00A263A1">
        <w:rPr>
          <w:rFonts w:ascii="Times New Roman" w:hAnsi="Times New Roman"/>
          <w:sz w:val="24"/>
          <w:szCs w:val="24"/>
        </w:rPr>
        <w:t>As of</w:t>
      </w:r>
      <w:r w:rsidR="004E1897">
        <w:rPr>
          <w:rFonts w:ascii="Times New Roman" w:hAnsi="Times New Roman"/>
          <w:sz w:val="24"/>
          <w:szCs w:val="24"/>
        </w:rPr>
        <w:t xml:space="preserve"> August 2010, the </w:t>
      </w:r>
      <w:r w:rsidR="004E1897">
        <w:rPr>
          <w:rFonts w:ascii="Times New Roman" w:hAnsi="Times New Roman"/>
          <w:sz w:val="24"/>
          <w:szCs w:val="24"/>
        </w:rPr>
        <w:lastRenderedPageBreak/>
        <w:t>Anoka County b</w:t>
      </w:r>
      <w:r w:rsidR="004E1897" w:rsidRPr="00A263A1">
        <w:rPr>
          <w:rFonts w:ascii="Times New Roman" w:hAnsi="Times New Roman"/>
          <w:sz w:val="24"/>
          <w:szCs w:val="24"/>
        </w:rPr>
        <w:t>ench agreed to expand the pilot to also include privately initiated paternity cases, custody and parenting time cases, and legal separation cases.</w:t>
      </w:r>
    </w:p>
    <w:p w:rsidR="0001175D" w:rsidRDefault="0001175D" w:rsidP="0001175D">
      <w:pPr>
        <w:spacing w:after="0" w:line="240" w:lineRule="auto"/>
        <w:rPr>
          <w:rFonts w:ascii="Times New Roman" w:hAnsi="Times New Roman"/>
          <w:sz w:val="24"/>
          <w:szCs w:val="24"/>
        </w:rPr>
      </w:pPr>
    </w:p>
    <w:p w:rsidR="00957CF1" w:rsidRDefault="00957CF1" w:rsidP="0001175D">
      <w:pPr>
        <w:spacing w:after="0" w:line="240" w:lineRule="auto"/>
        <w:rPr>
          <w:rFonts w:ascii="Times New Roman" w:hAnsi="Times New Roman"/>
          <w:b/>
          <w:i/>
          <w:sz w:val="24"/>
          <w:szCs w:val="24"/>
        </w:rPr>
      </w:pPr>
      <w:r>
        <w:rPr>
          <w:rFonts w:ascii="Times New Roman" w:hAnsi="Times New Roman"/>
          <w:b/>
          <w:i/>
          <w:sz w:val="24"/>
          <w:szCs w:val="24"/>
        </w:rPr>
        <w:t>Roster and Qualifications</w:t>
      </w:r>
    </w:p>
    <w:p w:rsidR="00957CF1" w:rsidRDefault="00957CF1" w:rsidP="0001175D">
      <w:pPr>
        <w:spacing w:after="0" w:line="240" w:lineRule="auto"/>
        <w:rPr>
          <w:rFonts w:ascii="Times New Roman" w:hAnsi="Times New Roman"/>
          <w:sz w:val="24"/>
          <w:szCs w:val="24"/>
        </w:rPr>
      </w:pPr>
      <w:r>
        <w:rPr>
          <w:rFonts w:ascii="Times New Roman" w:hAnsi="Times New Roman"/>
          <w:sz w:val="24"/>
          <w:szCs w:val="24"/>
        </w:rPr>
        <w:t>The</w:t>
      </w:r>
      <w:r w:rsidRPr="00A263A1">
        <w:rPr>
          <w:rFonts w:ascii="Times New Roman" w:hAnsi="Times New Roman"/>
          <w:sz w:val="24"/>
          <w:szCs w:val="24"/>
        </w:rPr>
        <w:t xml:space="preserve"> roster was initially formed as a result of the February 2008 ENE neutral evaluator training.  Our Team Formation Subcommittee designated the desired qualifications for neutral evaluators and approved application forms for Anoka County ENE neutral evaluators.  Application materials were distributed to individuals interested in become neu</w:t>
      </w:r>
      <w:r>
        <w:rPr>
          <w:rFonts w:ascii="Times New Roman" w:hAnsi="Times New Roman"/>
          <w:sz w:val="24"/>
          <w:szCs w:val="24"/>
        </w:rPr>
        <w:t xml:space="preserve">tral evaluators in our program </w:t>
      </w:r>
      <w:r w:rsidRPr="00A263A1">
        <w:rPr>
          <w:rFonts w:ascii="Times New Roman" w:hAnsi="Times New Roman"/>
          <w:sz w:val="24"/>
          <w:szCs w:val="24"/>
        </w:rPr>
        <w:t>and the completed applications were submitted to the steering committee for approval.</w:t>
      </w:r>
      <w:r>
        <w:rPr>
          <w:rFonts w:ascii="Times New Roman" w:hAnsi="Times New Roman"/>
          <w:sz w:val="24"/>
          <w:szCs w:val="24"/>
        </w:rPr>
        <w:t xml:space="preserve">  Th</w:t>
      </w:r>
      <w:r w:rsidRPr="00A263A1">
        <w:rPr>
          <w:rFonts w:ascii="Times New Roman" w:hAnsi="Times New Roman"/>
          <w:sz w:val="24"/>
          <w:szCs w:val="24"/>
        </w:rPr>
        <w:t>e size of our neutral evaluator roster</w:t>
      </w:r>
      <w:r>
        <w:rPr>
          <w:rFonts w:ascii="Times New Roman" w:hAnsi="Times New Roman"/>
          <w:sz w:val="24"/>
          <w:szCs w:val="24"/>
        </w:rPr>
        <w:t xml:space="preserve"> is not limited</w:t>
      </w:r>
      <w:r w:rsidRPr="00A263A1">
        <w:rPr>
          <w:rFonts w:ascii="Times New Roman" w:hAnsi="Times New Roman"/>
          <w:sz w:val="24"/>
          <w:szCs w:val="24"/>
        </w:rPr>
        <w:t>.</w:t>
      </w:r>
    </w:p>
    <w:p w:rsidR="00957CF1" w:rsidRDefault="00957CF1" w:rsidP="00CE3432">
      <w:pPr>
        <w:spacing w:after="0" w:line="240" w:lineRule="auto"/>
        <w:rPr>
          <w:rFonts w:ascii="Times New Roman" w:hAnsi="Times New Roman"/>
          <w:sz w:val="24"/>
          <w:szCs w:val="24"/>
        </w:rPr>
      </w:pPr>
    </w:p>
    <w:p w:rsidR="00957CF1" w:rsidRPr="00A263A1" w:rsidRDefault="00957CF1" w:rsidP="006216CE">
      <w:pPr>
        <w:spacing w:line="240" w:lineRule="auto"/>
        <w:rPr>
          <w:rFonts w:ascii="Times New Roman" w:hAnsi="Times New Roman"/>
          <w:sz w:val="24"/>
          <w:szCs w:val="24"/>
        </w:rPr>
      </w:pPr>
      <w:r w:rsidRPr="00A263A1">
        <w:rPr>
          <w:rFonts w:ascii="Times New Roman" w:hAnsi="Times New Roman"/>
          <w:sz w:val="24"/>
          <w:szCs w:val="24"/>
        </w:rPr>
        <w:t>The Anoka County ENE minimum qualifications for early neutral evaluators are defined as follows:</w:t>
      </w:r>
    </w:p>
    <w:p w:rsidR="00957CF1" w:rsidRPr="00A263A1" w:rsidRDefault="00957CF1" w:rsidP="006B02DC">
      <w:pPr>
        <w:numPr>
          <w:ilvl w:val="0"/>
          <w:numId w:val="32"/>
        </w:numPr>
        <w:spacing w:line="240" w:lineRule="auto"/>
        <w:rPr>
          <w:rFonts w:ascii="Times New Roman" w:hAnsi="Times New Roman"/>
          <w:sz w:val="24"/>
          <w:szCs w:val="24"/>
        </w:rPr>
      </w:pPr>
      <w:r w:rsidRPr="00A263A1">
        <w:rPr>
          <w:rFonts w:ascii="Times New Roman" w:hAnsi="Times New Roman"/>
          <w:b/>
          <w:i/>
          <w:sz w:val="24"/>
          <w:szCs w:val="24"/>
        </w:rPr>
        <w:t>All Evaluators</w:t>
      </w:r>
      <w:r w:rsidRPr="00A263A1">
        <w:rPr>
          <w:rFonts w:ascii="Times New Roman" w:hAnsi="Times New Roman"/>
          <w:sz w:val="24"/>
          <w:szCs w:val="24"/>
        </w:rPr>
        <w:t>, including financial evaluators (FENE) and custody and parenting time evaluators (CPENE) must meet the following criteria:</w:t>
      </w:r>
    </w:p>
    <w:p w:rsidR="00957CF1" w:rsidRPr="00A263A1" w:rsidRDefault="00957CF1" w:rsidP="006B02DC">
      <w:pPr>
        <w:numPr>
          <w:ilvl w:val="0"/>
          <w:numId w:val="33"/>
        </w:numPr>
        <w:spacing w:after="0" w:line="240" w:lineRule="auto"/>
        <w:rPr>
          <w:rFonts w:ascii="Times New Roman" w:hAnsi="Times New Roman"/>
          <w:sz w:val="24"/>
          <w:szCs w:val="24"/>
        </w:rPr>
      </w:pPr>
      <w:r w:rsidRPr="00A263A1">
        <w:rPr>
          <w:rFonts w:ascii="Times New Roman" w:hAnsi="Times New Roman"/>
          <w:sz w:val="24"/>
          <w:szCs w:val="24"/>
        </w:rPr>
        <w:t>Complete family mediation training that satisfies the requirements as a MN Rule 114 certified course or other comparable Alternative Dispute Resolution training (e.g. arbitration, mediation, etc.);</w:t>
      </w:r>
    </w:p>
    <w:p w:rsidR="00957CF1" w:rsidRPr="00A263A1" w:rsidRDefault="00957CF1" w:rsidP="006B02DC">
      <w:pPr>
        <w:numPr>
          <w:ilvl w:val="0"/>
          <w:numId w:val="33"/>
        </w:numPr>
        <w:spacing w:after="0" w:line="240" w:lineRule="auto"/>
        <w:rPr>
          <w:rFonts w:ascii="Times New Roman" w:hAnsi="Times New Roman"/>
          <w:sz w:val="24"/>
          <w:szCs w:val="24"/>
        </w:rPr>
      </w:pPr>
      <w:r w:rsidRPr="00A263A1">
        <w:rPr>
          <w:rFonts w:ascii="Times New Roman" w:hAnsi="Times New Roman"/>
          <w:sz w:val="24"/>
          <w:szCs w:val="24"/>
        </w:rPr>
        <w:t>Complete six (6) hours of certified training in domestic abuse issues.  (See MN Rule 114.13 (e));</w:t>
      </w:r>
    </w:p>
    <w:p w:rsidR="00957CF1" w:rsidRPr="00A263A1" w:rsidRDefault="00957CF1" w:rsidP="006B02DC">
      <w:pPr>
        <w:numPr>
          <w:ilvl w:val="0"/>
          <w:numId w:val="33"/>
        </w:numPr>
        <w:spacing w:after="0" w:line="240" w:lineRule="auto"/>
        <w:rPr>
          <w:rFonts w:ascii="Times New Roman" w:hAnsi="Times New Roman"/>
          <w:sz w:val="24"/>
          <w:szCs w:val="24"/>
        </w:rPr>
      </w:pPr>
      <w:r w:rsidRPr="00A263A1">
        <w:rPr>
          <w:rFonts w:ascii="Times New Roman" w:hAnsi="Times New Roman"/>
          <w:sz w:val="24"/>
          <w:szCs w:val="24"/>
        </w:rPr>
        <w:t>Complete Early Neutral Evaluation (“ENE”) specialized training;</w:t>
      </w:r>
    </w:p>
    <w:p w:rsidR="00957CF1" w:rsidRPr="00A263A1" w:rsidRDefault="00957CF1" w:rsidP="006B02DC">
      <w:pPr>
        <w:numPr>
          <w:ilvl w:val="0"/>
          <w:numId w:val="33"/>
        </w:numPr>
        <w:spacing w:after="0" w:line="240" w:lineRule="auto"/>
        <w:rPr>
          <w:rFonts w:ascii="Times New Roman" w:hAnsi="Times New Roman"/>
          <w:sz w:val="24"/>
          <w:szCs w:val="24"/>
        </w:rPr>
      </w:pPr>
      <w:r w:rsidRPr="00A263A1">
        <w:rPr>
          <w:rFonts w:ascii="Times New Roman" w:hAnsi="Times New Roman"/>
          <w:sz w:val="24"/>
          <w:szCs w:val="24"/>
        </w:rPr>
        <w:t xml:space="preserve">Structure your practice to accommodate quick scheduling response to the Court’s request; </w:t>
      </w:r>
    </w:p>
    <w:p w:rsidR="00957CF1" w:rsidRPr="00A263A1" w:rsidRDefault="00957CF1" w:rsidP="006B02DC">
      <w:pPr>
        <w:numPr>
          <w:ilvl w:val="0"/>
          <w:numId w:val="33"/>
        </w:numPr>
        <w:spacing w:after="0" w:line="240" w:lineRule="auto"/>
        <w:rPr>
          <w:rFonts w:ascii="Times New Roman" w:hAnsi="Times New Roman"/>
          <w:sz w:val="24"/>
          <w:szCs w:val="24"/>
        </w:rPr>
      </w:pPr>
      <w:r w:rsidRPr="00A263A1">
        <w:rPr>
          <w:rFonts w:ascii="Times New Roman" w:hAnsi="Times New Roman"/>
          <w:sz w:val="24"/>
          <w:szCs w:val="24"/>
        </w:rPr>
        <w:t>Accept the adopted ENE fee structure; and</w:t>
      </w:r>
    </w:p>
    <w:p w:rsidR="00957CF1" w:rsidRDefault="00957CF1" w:rsidP="006B02DC">
      <w:pPr>
        <w:numPr>
          <w:ilvl w:val="0"/>
          <w:numId w:val="33"/>
        </w:numPr>
        <w:spacing w:after="0" w:line="240" w:lineRule="auto"/>
        <w:rPr>
          <w:rFonts w:ascii="Times New Roman" w:hAnsi="Times New Roman"/>
          <w:sz w:val="24"/>
          <w:szCs w:val="24"/>
        </w:rPr>
      </w:pPr>
      <w:r w:rsidRPr="00A263A1">
        <w:rPr>
          <w:rFonts w:ascii="Times New Roman" w:hAnsi="Times New Roman"/>
          <w:sz w:val="24"/>
          <w:szCs w:val="24"/>
        </w:rPr>
        <w:t>Meet the additional criteria as outlined below for attorney or non-attorney evaluators.</w:t>
      </w:r>
    </w:p>
    <w:p w:rsidR="00957CF1" w:rsidRPr="00A263A1" w:rsidRDefault="00957CF1" w:rsidP="00256661">
      <w:pPr>
        <w:spacing w:after="0" w:line="240" w:lineRule="auto"/>
        <w:ind w:left="1440"/>
        <w:rPr>
          <w:rFonts w:ascii="Times New Roman" w:hAnsi="Times New Roman"/>
          <w:sz w:val="24"/>
          <w:szCs w:val="24"/>
        </w:rPr>
      </w:pPr>
    </w:p>
    <w:p w:rsidR="00957CF1" w:rsidRPr="00A263A1" w:rsidRDefault="00957CF1" w:rsidP="006B02DC">
      <w:pPr>
        <w:numPr>
          <w:ilvl w:val="0"/>
          <w:numId w:val="34"/>
        </w:numPr>
        <w:spacing w:line="240" w:lineRule="auto"/>
        <w:rPr>
          <w:rFonts w:ascii="Times New Roman" w:hAnsi="Times New Roman"/>
          <w:sz w:val="24"/>
          <w:szCs w:val="24"/>
        </w:rPr>
      </w:pPr>
      <w:r w:rsidRPr="00A263A1">
        <w:rPr>
          <w:rFonts w:ascii="Times New Roman" w:hAnsi="Times New Roman"/>
          <w:sz w:val="24"/>
          <w:szCs w:val="24"/>
        </w:rPr>
        <w:t>Attorneys seeking to serve as a Financial Early Neutral Evaluator (“FENE”) or Custody and Parenting Time Early Neutral Evaluator (“CPENE”) must also meet the additional criteria as follows:</w:t>
      </w:r>
    </w:p>
    <w:p w:rsidR="00957CF1" w:rsidRPr="00A263A1" w:rsidRDefault="00957CF1" w:rsidP="006B02DC">
      <w:pPr>
        <w:numPr>
          <w:ilvl w:val="0"/>
          <w:numId w:val="35"/>
        </w:numPr>
        <w:spacing w:after="0" w:line="240" w:lineRule="auto"/>
        <w:rPr>
          <w:rFonts w:ascii="Times New Roman" w:hAnsi="Times New Roman"/>
          <w:sz w:val="24"/>
          <w:szCs w:val="24"/>
        </w:rPr>
      </w:pPr>
      <w:r w:rsidRPr="00A263A1">
        <w:rPr>
          <w:rFonts w:ascii="Times New Roman" w:hAnsi="Times New Roman"/>
          <w:sz w:val="24"/>
          <w:szCs w:val="24"/>
        </w:rPr>
        <w:t>Be a practicing attorney at law for at least ten (10) years with substantial emphasis on the area of family law in the last five (5) years, or have equivalent expertise and experience; and</w:t>
      </w:r>
    </w:p>
    <w:p w:rsidR="00957CF1" w:rsidRPr="00A263A1" w:rsidRDefault="00957CF1" w:rsidP="006B02DC">
      <w:pPr>
        <w:numPr>
          <w:ilvl w:val="0"/>
          <w:numId w:val="35"/>
        </w:numPr>
        <w:spacing w:after="0" w:line="240" w:lineRule="auto"/>
        <w:rPr>
          <w:rFonts w:ascii="Times New Roman" w:hAnsi="Times New Roman"/>
          <w:sz w:val="24"/>
          <w:szCs w:val="24"/>
        </w:rPr>
      </w:pPr>
      <w:r w:rsidRPr="00A263A1">
        <w:rPr>
          <w:rFonts w:ascii="Times New Roman" w:hAnsi="Times New Roman"/>
          <w:sz w:val="24"/>
          <w:szCs w:val="24"/>
        </w:rPr>
        <w:t>Have family law trial experience or equivalent expertise and experience; and</w:t>
      </w:r>
    </w:p>
    <w:p w:rsidR="00957CF1" w:rsidRPr="00A263A1" w:rsidRDefault="00957CF1" w:rsidP="006B02DC">
      <w:pPr>
        <w:numPr>
          <w:ilvl w:val="0"/>
          <w:numId w:val="35"/>
        </w:numPr>
        <w:spacing w:after="0" w:line="240" w:lineRule="auto"/>
        <w:rPr>
          <w:rFonts w:ascii="Times New Roman" w:hAnsi="Times New Roman"/>
          <w:sz w:val="24"/>
          <w:szCs w:val="24"/>
        </w:rPr>
      </w:pPr>
      <w:r w:rsidRPr="00A263A1">
        <w:rPr>
          <w:rFonts w:ascii="Times New Roman" w:hAnsi="Times New Roman"/>
          <w:sz w:val="24"/>
          <w:szCs w:val="24"/>
        </w:rPr>
        <w:t>Have an attorney license in good standing with the Minnesota Supreme Court, either in active or retired status; and</w:t>
      </w:r>
    </w:p>
    <w:p w:rsidR="00957CF1" w:rsidRPr="00A263A1" w:rsidRDefault="00957CF1" w:rsidP="006B02DC">
      <w:pPr>
        <w:numPr>
          <w:ilvl w:val="0"/>
          <w:numId w:val="35"/>
        </w:numPr>
        <w:spacing w:after="0" w:line="240" w:lineRule="auto"/>
        <w:rPr>
          <w:rFonts w:ascii="Times New Roman" w:hAnsi="Times New Roman"/>
          <w:sz w:val="24"/>
          <w:szCs w:val="24"/>
        </w:rPr>
      </w:pPr>
      <w:r w:rsidRPr="00A263A1">
        <w:rPr>
          <w:rFonts w:ascii="Times New Roman" w:hAnsi="Times New Roman"/>
          <w:sz w:val="24"/>
          <w:szCs w:val="24"/>
        </w:rPr>
        <w:t>For attorneys seeking to serve as a CPENE, observe two (2) Custody or Parenting Time Early Neutral Evaluation sessions through a “ride-along” at Hennepin County.  An attorney may petition for a waiver of this requirement if the attorney has either (1) served as an evaluator in Hennepin County ENE involving custody or parenting time or (2) participated as an attorney in two (2) or more ENE sessions involving custody or parenting time; and</w:t>
      </w:r>
    </w:p>
    <w:p w:rsidR="00957CF1" w:rsidRDefault="00957CF1" w:rsidP="006B02DC">
      <w:pPr>
        <w:numPr>
          <w:ilvl w:val="0"/>
          <w:numId w:val="35"/>
        </w:numPr>
        <w:spacing w:after="0" w:line="240" w:lineRule="auto"/>
        <w:rPr>
          <w:rFonts w:ascii="Times New Roman" w:hAnsi="Times New Roman"/>
          <w:sz w:val="24"/>
          <w:szCs w:val="24"/>
        </w:rPr>
      </w:pPr>
      <w:r w:rsidRPr="00A263A1">
        <w:rPr>
          <w:rFonts w:ascii="Times New Roman" w:hAnsi="Times New Roman"/>
          <w:sz w:val="24"/>
          <w:szCs w:val="24"/>
        </w:rPr>
        <w:t>For attorneys seeking to serve as a FENE, observe one (1) Financial Early Neutral Evaluation session through a “ride-along” at Hennepin County.  An attorney may petition for a waiver of this requirement if the attorney has either (1) served as an evaluator in Hennepin County ENE involving financial issues or (2) participated as an attorney in one (1) or more ENE sessions involving financial issues.</w:t>
      </w:r>
      <w:r>
        <w:rPr>
          <w:rFonts w:ascii="Times New Roman" w:hAnsi="Times New Roman"/>
          <w:sz w:val="24"/>
          <w:szCs w:val="24"/>
        </w:rPr>
        <w:t xml:space="preserve">  </w:t>
      </w:r>
    </w:p>
    <w:p w:rsidR="00957CF1" w:rsidRDefault="00957CF1" w:rsidP="00CE3432">
      <w:pPr>
        <w:spacing w:after="0" w:line="240" w:lineRule="auto"/>
        <w:ind w:left="1080"/>
        <w:rPr>
          <w:rFonts w:ascii="Times New Roman" w:hAnsi="Times New Roman"/>
          <w:sz w:val="24"/>
          <w:szCs w:val="24"/>
        </w:rPr>
      </w:pPr>
    </w:p>
    <w:p w:rsidR="00957CF1" w:rsidRPr="00A263A1" w:rsidRDefault="00957CF1" w:rsidP="006B02DC">
      <w:pPr>
        <w:numPr>
          <w:ilvl w:val="0"/>
          <w:numId w:val="36"/>
        </w:numPr>
        <w:spacing w:line="240" w:lineRule="auto"/>
        <w:rPr>
          <w:rFonts w:ascii="Times New Roman" w:hAnsi="Times New Roman"/>
          <w:sz w:val="24"/>
          <w:szCs w:val="24"/>
        </w:rPr>
      </w:pPr>
      <w:r w:rsidRPr="00A263A1">
        <w:rPr>
          <w:rFonts w:ascii="Times New Roman" w:hAnsi="Times New Roman"/>
          <w:sz w:val="24"/>
          <w:szCs w:val="24"/>
        </w:rPr>
        <w:t>Other Professionals (i.e. social worker, psychologist) seeking to be a Custody or Parenting Time Early Neutral Evaluator (“CPENE”) must also meet the following criteria:</w:t>
      </w:r>
    </w:p>
    <w:p w:rsidR="00957CF1" w:rsidRPr="00A263A1" w:rsidRDefault="00957CF1" w:rsidP="006B02DC">
      <w:pPr>
        <w:numPr>
          <w:ilvl w:val="0"/>
          <w:numId w:val="37"/>
        </w:numPr>
        <w:spacing w:after="0" w:line="240" w:lineRule="auto"/>
        <w:ind w:left="1526"/>
        <w:rPr>
          <w:rFonts w:ascii="Times New Roman" w:hAnsi="Times New Roman"/>
          <w:sz w:val="24"/>
          <w:szCs w:val="24"/>
        </w:rPr>
      </w:pPr>
      <w:r w:rsidRPr="00A263A1">
        <w:rPr>
          <w:rFonts w:ascii="Times New Roman" w:hAnsi="Times New Roman"/>
          <w:sz w:val="24"/>
          <w:szCs w:val="24"/>
        </w:rPr>
        <w:lastRenderedPageBreak/>
        <w:t>Have a minimum five (5) years concentrated experience working with families and children on divorce-related matters, including custody, visitation, or related issues; and</w:t>
      </w:r>
    </w:p>
    <w:p w:rsidR="00957CF1" w:rsidRPr="00A263A1" w:rsidRDefault="00957CF1" w:rsidP="006B02DC">
      <w:pPr>
        <w:numPr>
          <w:ilvl w:val="0"/>
          <w:numId w:val="37"/>
        </w:numPr>
        <w:spacing w:after="0" w:line="240" w:lineRule="auto"/>
        <w:ind w:left="1526"/>
        <w:rPr>
          <w:rFonts w:ascii="Times New Roman" w:hAnsi="Times New Roman"/>
          <w:sz w:val="24"/>
          <w:szCs w:val="24"/>
        </w:rPr>
      </w:pPr>
      <w:r w:rsidRPr="00A263A1">
        <w:rPr>
          <w:rFonts w:ascii="Times New Roman" w:hAnsi="Times New Roman"/>
          <w:sz w:val="24"/>
          <w:szCs w:val="24"/>
        </w:rPr>
        <w:t>Have a Master’s level Social Work or Psychology degree, LCSW, LICSW, LP, or LMFT, or equivalent experience and expertise; and</w:t>
      </w:r>
    </w:p>
    <w:p w:rsidR="00957CF1" w:rsidRPr="00A263A1" w:rsidRDefault="00957CF1" w:rsidP="006B02DC">
      <w:pPr>
        <w:numPr>
          <w:ilvl w:val="0"/>
          <w:numId w:val="37"/>
        </w:numPr>
        <w:spacing w:after="0" w:line="240" w:lineRule="auto"/>
        <w:ind w:left="1526"/>
        <w:rPr>
          <w:rFonts w:ascii="Times New Roman" w:hAnsi="Times New Roman"/>
          <w:sz w:val="24"/>
          <w:szCs w:val="24"/>
        </w:rPr>
      </w:pPr>
      <w:r w:rsidRPr="00A263A1">
        <w:rPr>
          <w:rFonts w:ascii="Times New Roman" w:hAnsi="Times New Roman"/>
          <w:sz w:val="24"/>
          <w:szCs w:val="24"/>
        </w:rPr>
        <w:t>Have a professional license in good standing, either in active or retired status or equivalent experience and expertise; and</w:t>
      </w:r>
    </w:p>
    <w:p w:rsidR="00957CF1" w:rsidRDefault="00957CF1" w:rsidP="006B02DC">
      <w:pPr>
        <w:numPr>
          <w:ilvl w:val="0"/>
          <w:numId w:val="37"/>
        </w:numPr>
        <w:spacing w:after="0" w:line="240" w:lineRule="auto"/>
        <w:ind w:left="1526"/>
        <w:rPr>
          <w:rFonts w:ascii="Times New Roman" w:hAnsi="Times New Roman"/>
          <w:sz w:val="24"/>
          <w:szCs w:val="24"/>
        </w:rPr>
      </w:pPr>
      <w:r w:rsidRPr="00A263A1">
        <w:rPr>
          <w:rFonts w:ascii="Times New Roman" w:hAnsi="Times New Roman"/>
          <w:sz w:val="24"/>
          <w:szCs w:val="24"/>
        </w:rPr>
        <w:t xml:space="preserve">Observe two (2) Custody or Parenting Time Early Neutral Evaluation sessions through a “ride-along” at Hennepin County.  A non-attorney that has served as an evaluator in Hennepin County ENE involving custody or parenting time may qualify for a waiver of this requirement. </w:t>
      </w:r>
    </w:p>
    <w:p w:rsidR="00957CF1" w:rsidRPr="00A263A1" w:rsidRDefault="00957CF1" w:rsidP="00CE3432">
      <w:pPr>
        <w:spacing w:after="0" w:line="240" w:lineRule="auto"/>
        <w:ind w:left="1166"/>
        <w:rPr>
          <w:rFonts w:ascii="Times New Roman" w:hAnsi="Times New Roman"/>
          <w:sz w:val="24"/>
          <w:szCs w:val="24"/>
        </w:rPr>
      </w:pPr>
    </w:p>
    <w:p w:rsidR="00957CF1" w:rsidRPr="00A263A1" w:rsidRDefault="00957CF1" w:rsidP="006B02DC">
      <w:pPr>
        <w:numPr>
          <w:ilvl w:val="0"/>
          <w:numId w:val="38"/>
        </w:numPr>
        <w:spacing w:line="240" w:lineRule="auto"/>
        <w:rPr>
          <w:rFonts w:ascii="Times New Roman" w:hAnsi="Times New Roman"/>
          <w:sz w:val="24"/>
          <w:szCs w:val="24"/>
        </w:rPr>
      </w:pPr>
      <w:r w:rsidRPr="00A263A1">
        <w:rPr>
          <w:rFonts w:ascii="Times New Roman" w:hAnsi="Times New Roman"/>
          <w:sz w:val="24"/>
          <w:szCs w:val="24"/>
        </w:rPr>
        <w:t>Other Professionals (i.e. accountant, financial advisor) seeking to be a Financial Early Neutral Evaluator (“FENE”) must also meet the following criteria:</w:t>
      </w:r>
    </w:p>
    <w:p w:rsidR="00957CF1" w:rsidRPr="00A263A1" w:rsidRDefault="00957CF1" w:rsidP="006B02DC">
      <w:pPr>
        <w:numPr>
          <w:ilvl w:val="0"/>
          <w:numId w:val="39"/>
        </w:numPr>
        <w:spacing w:after="0" w:line="240" w:lineRule="auto"/>
        <w:ind w:left="1627"/>
        <w:rPr>
          <w:rFonts w:ascii="Times New Roman" w:hAnsi="Times New Roman"/>
          <w:sz w:val="24"/>
          <w:szCs w:val="24"/>
        </w:rPr>
      </w:pPr>
      <w:r w:rsidRPr="00A263A1">
        <w:rPr>
          <w:rFonts w:ascii="Times New Roman" w:hAnsi="Times New Roman"/>
          <w:sz w:val="24"/>
          <w:szCs w:val="24"/>
        </w:rPr>
        <w:t>Have a minimum five (5) years concentrated experience working with families and children on divorce-related matters, including property valuation, spousal maintenance or child support, or other related fiscal issues; and</w:t>
      </w:r>
    </w:p>
    <w:p w:rsidR="00957CF1" w:rsidRPr="00A263A1" w:rsidRDefault="00957CF1" w:rsidP="006B02DC">
      <w:pPr>
        <w:numPr>
          <w:ilvl w:val="0"/>
          <w:numId w:val="39"/>
        </w:numPr>
        <w:spacing w:after="0" w:line="240" w:lineRule="auto"/>
        <w:ind w:left="1627"/>
        <w:rPr>
          <w:rFonts w:ascii="Times New Roman" w:hAnsi="Times New Roman"/>
          <w:sz w:val="24"/>
          <w:szCs w:val="24"/>
        </w:rPr>
      </w:pPr>
      <w:r w:rsidRPr="00A263A1">
        <w:rPr>
          <w:rFonts w:ascii="Times New Roman" w:hAnsi="Times New Roman"/>
          <w:sz w:val="24"/>
          <w:szCs w:val="24"/>
        </w:rPr>
        <w:t>Have a Certified Public Accountant license in good standing, either in active or retired status or equivalent experience and expertise; and</w:t>
      </w:r>
    </w:p>
    <w:p w:rsidR="00957CF1" w:rsidRDefault="00957CF1" w:rsidP="006B02DC">
      <w:pPr>
        <w:numPr>
          <w:ilvl w:val="0"/>
          <w:numId w:val="39"/>
        </w:numPr>
        <w:spacing w:after="0" w:line="240" w:lineRule="auto"/>
        <w:ind w:left="1627"/>
        <w:rPr>
          <w:rFonts w:ascii="Times New Roman" w:hAnsi="Times New Roman"/>
          <w:sz w:val="24"/>
          <w:szCs w:val="24"/>
        </w:rPr>
      </w:pPr>
      <w:r w:rsidRPr="00A263A1">
        <w:rPr>
          <w:rFonts w:ascii="Times New Roman" w:hAnsi="Times New Roman"/>
          <w:sz w:val="24"/>
          <w:szCs w:val="24"/>
        </w:rPr>
        <w:t xml:space="preserve">Observe one (1) Custody or Parenting Time Early Neutral Evaluation session through a “ride-along” at Hennepin County.  A non-attorney that has served as an evaluator in Hennepin County ENE involving property valuation, spousal maintenance or child support, or other related fiscal issues may qualify for a waiver of this requirement. </w:t>
      </w:r>
    </w:p>
    <w:p w:rsidR="00957CF1" w:rsidRDefault="00957CF1" w:rsidP="00CE3432">
      <w:pPr>
        <w:spacing w:after="0" w:line="240" w:lineRule="auto"/>
        <w:ind w:left="1267"/>
        <w:rPr>
          <w:rFonts w:ascii="Times New Roman" w:hAnsi="Times New Roman"/>
          <w:sz w:val="24"/>
          <w:szCs w:val="24"/>
        </w:rPr>
      </w:pPr>
    </w:p>
    <w:p w:rsidR="00957CF1" w:rsidRPr="00A263A1" w:rsidRDefault="00957CF1" w:rsidP="00256661">
      <w:pPr>
        <w:spacing w:after="120" w:line="240" w:lineRule="auto"/>
        <w:rPr>
          <w:rFonts w:ascii="Times New Roman" w:hAnsi="Times New Roman"/>
          <w:sz w:val="24"/>
          <w:szCs w:val="24"/>
        </w:rPr>
      </w:pPr>
      <w:r>
        <w:rPr>
          <w:rFonts w:ascii="Times New Roman" w:hAnsi="Times New Roman"/>
          <w:sz w:val="24"/>
          <w:szCs w:val="24"/>
        </w:rPr>
        <w:t>The program has</w:t>
      </w:r>
      <w:r w:rsidRPr="00256661">
        <w:rPr>
          <w:rFonts w:ascii="Times New Roman" w:hAnsi="Times New Roman"/>
          <w:sz w:val="24"/>
          <w:szCs w:val="24"/>
        </w:rPr>
        <w:t xml:space="preserve"> an open and ongoing application process and accept</w:t>
      </w:r>
      <w:r>
        <w:rPr>
          <w:rFonts w:ascii="Times New Roman" w:hAnsi="Times New Roman"/>
          <w:sz w:val="24"/>
          <w:szCs w:val="24"/>
        </w:rPr>
        <w:t>s</w:t>
      </w:r>
      <w:r w:rsidRPr="00256661">
        <w:rPr>
          <w:rFonts w:ascii="Times New Roman" w:hAnsi="Times New Roman"/>
          <w:sz w:val="24"/>
          <w:szCs w:val="24"/>
        </w:rPr>
        <w:t xml:space="preserve"> neutral evaluator applications at any time.  </w:t>
      </w:r>
      <w:r>
        <w:rPr>
          <w:rFonts w:ascii="Times New Roman" w:hAnsi="Times New Roman"/>
          <w:sz w:val="24"/>
          <w:szCs w:val="24"/>
        </w:rPr>
        <w:t>The</w:t>
      </w:r>
      <w:r w:rsidRPr="00A263A1">
        <w:rPr>
          <w:rFonts w:ascii="Times New Roman" w:hAnsi="Times New Roman"/>
          <w:sz w:val="24"/>
          <w:szCs w:val="24"/>
        </w:rPr>
        <w:t xml:space="preserve"> roster is maintained </w:t>
      </w:r>
      <w:r>
        <w:rPr>
          <w:rFonts w:ascii="Times New Roman" w:hAnsi="Times New Roman"/>
          <w:sz w:val="24"/>
          <w:szCs w:val="24"/>
        </w:rPr>
        <w:t xml:space="preserve">and updated by Rachel Morrison, </w:t>
      </w:r>
      <w:r w:rsidRPr="00A263A1">
        <w:rPr>
          <w:rFonts w:ascii="Times New Roman" w:hAnsi="Times New Roman"/>
          <w:sz w:val="24"/>
          <w:szCs w:val="24"/>
        </w:rPr>
        <w:t xml:space="preserve">Temporary Special Assistant Anoka County Attorney, as well as our ENE </w:t>
      </w:r>
      <w:r w:rsidR="00B84034">
        <w:rPr>
          <w:rFonts w:ascii="Times New Roman" w:hAnsi="Times New Roman"/>
          <w:sz w:val="24"/>
          <w:szCs w:val="24"/>
        </w:rPr>
        <w:t>c</w:t>
      </w:r>
      <w:r w:rsidRPr="00A263A1">
        <w:rPr>
          <w:rFonts w:ascii="Times New Roman" w:hAnsi="Times New Roman"/>
          <w:sz w:val="24"/>
          <w:szCs w:val="24"/>
        </w:rPr>
        <w:t xml:space="preserve">oordinators, Melissa Epping and Kim </w:t>
      </w:r>
      <w:proofErr w:type="spellStart"/>
      <w:r w:rsidRPr="00A263A1">
        <w:rPr>
          <w:rFonts w:ascii="Times New Roman" w:hAnsi="Times New Roman"/>
          <w:sz w:val="24"/>
          <w:szCs w:val="24"/>
        </w:rPr>
        <w:t>Murdoff</w:t>
      </w:r>
      <w:proofErr w:type="spellEnd"/>
      <w:r w:rsidRPr="00A263A1">
        <w:rPr>
          <w:rFonts w:ascii="Times New Roman" w:hAnsi="Times New Roman"/>
          <w:sz w:val="24"/>
          <w:szCs w:val="24"/>
        </w:rPr>
        <w:t>.</w:t>
      </w:r>
    </w:p>
    <w:p w:rsidR="00957CF1" w:rsidRPr="00A263A1" w:rsidRDefault="00957CF1" w:rsidP="00256661">
      <w:pPr>
        <w:spacing w:line="240" w:lineRule="auto"/>
        <w:rPr>
          <w:rFonts w:ascii="Times New Roman" w:hAnsi="Times New Roman"/>
          <w:sz w:val="24"/>
          <w:szCs w:val="24"/>
        </w:rPr>
      </w:pPr>
      <w:r w:rsidRPr="00A263A1">
        <w:rPr>
          <w:rFonts w:ascii="Times New Roman" w:hAnsi="Times New Roman"/>
          <w:sz w:val="24"/>
          <w:szCs w:val="24"/>
        </w:rPr>
        <w:t>In order to ensure that our CPENE neutral evaluator teams are qualified to handle a range of custody and parenting time issues, non-attorney evaluators are typically paired with attorney evaluators and evaluators who do not practice in Anoka County are paired with evaluators who regularly practice in Anoka County.</w:t>
      </w:r>
    </w:p>
    <w:p w:rsidR="00957CF1" w:rsidRDefault="00957CF1" w:rsidP="00D73845">
      <w:pPr>
        <w:spacing w:after="0" w:line="240" w:lineRule="auto"/>
        <w:rPr>
          <w:rFonts w:ascii="Times New Roman" w:hAnsi="Times New Roman"/>
          <w:b/>
          <w:i/>
          <w:sz w:val="24"/>
          <w:szCs w:val="24"/>
        </w:rPr>
      </w:pPr>
      <w:r>
        <w:rPr>
          <w:rFonts w:ascii="Times New Roman" w:hAnsi="Times New Roman"/>
          <w:b/>
          <w:i/>
          <w:sz w:val="24"/>
          <w:szCs w:val="24"/>
        </w:rPr>
        <w:t>Process</w:t>
      </w:r>
    </w:p>
    <w:p w:rsidR="00957CF1" w:rsidRDefault="00957CF1" w:rsidP="00D73845">
      <w:pPr>
        <w:spacing w:after="0" w:line="240" w:lineRule="auto"/>
        <w:rPr>
          <w:rFonts w:ascii="Times New Roman" w:hAnsi="Times New Roman"/>
          <w:sz w:val="24"/>
          <w:szCs w:val="24"/>
        </w:rPr>
      </w:pPr>
      <w:r w:rsidRPr="00A263A1">
        <w:rPr>
          <w:rFonts w:ascii="Times New Roman" w:hAnsi="Times New Roman"/>
          <w:sz w:val="24"/>
          <w:szCs w:val="24"/>
        </w:rPr>
        <w:t>Within three weeks of initial pleadings, all dissolution cases as well as privately initiated paternity cases, custody and parenting time cases and</w:t>
      </w:r>
      <w:r w:rsidR="005B0954">
        <w:rPr>
          <w:rFonts w:ascii="Times New Roman" w:hAnsi="Times New Roman"/>
          <w:sz w:val="24"/>
          <w:szCs w:val="24"/>
        </w:rPr>
        <w:t xml:space="preserve"> privately</w:t>
      </w:r>
      <w:r w:rsidRPr="00A263A1">
        <w:rPr>
          <w:rFonts w:ascii="Times New Roman" w:hAnsi="Times New Roman"/>
          <w:sz w:val="24"/>
          <w:szCs w:val="24"/>
        </w:rPr>
        <w:t xml:space="preserve"> initiated legal separation cases are scheduled for an ICMC.    </w:t>
      </w:r>
      <w:r>
        <w:rPr>
          <w:rFonts w:ascii="Times New Roman" w:hAnsi="Times New Roman"/>
          <w:sz w:val="24"/>
          <w:szCs w:val="24"/>
        </w:rPr>
        <w:t>T</w:t>
      </w:r>
      <w:r w:rsidRPr="00A263A1">
        <w:rPr>
          <w:rFonts w:ascii="Times New Roman" w:hAnsi="Times New Roman"/>
          <w:sz w:val="24"/>
          <w:szCs w:val="24"/>
        </w:rPr>
        <w:t xml:space="preserve">here is a core group of seven judges – the original five pilot judges and </w:t>
      </w:r>
      <w:r>
        <w:rPr>
          <w:rFonts w:ascii="Times New Roman" w:hAnsi="Times New Roman"/>
          <w:sz w:val="24"/>
          <w:szCs w:val="24"/>
        </w:rPr>
        <w:t>two</w:t>
      </w:r>
      <w:r w:rsidRPr="00A263A1">
        <w:rPr>
          <w:rFonts w:ascii="Times New Roman" w:hAnsi="Times New Roman"/>
          <w:sz w:val="24"/>
          <w:szCs w:val="24"/>
        </w:rPr>
        <w:t xml:space="preserve"> others - who preside over ICMCs and give the ENE </w:t>
      </w:r>
      <w:r>
        <w:rPr>
          <w:rFonts w:ascii="Times New Roman" w:hAnsi="Times New Roman"/>
          <w:sz w:val="24"/>
          <w:szCs w:val="24"/>
        </w:rPr>
        <w:t>presentation</w:t>
      </w:r>
      <w:r w:rsidRPr="00A263A1">
        <w:rPr>
          <w:rFonts w:ascii="Times New Roman" w:hAnsi="Times New Roman"/>
          <w:sz w:val="24"/>
          <w:szCs w:val="24"/>
        </w:rPr>
        <w:t>.  Because the blocked judge on a case may not necessarily be the ICMC judge, the ICMC judges relay a summary of each day’s ICMCs to the entire bench.  This open communication by the ICMC judges allows each judge to be aware of the status of his or her blocked cases.</w:t>
      </w:r>
    </w:p>
    <w:p w:rsidR="00957CF1" w:rsidRPr="00A263A1" w:rsidRDefault="00957CF1" w:rsidP="00D73845">
      <w:pPr>
        <w:spacing w:after="0" w:line="240" w:lineRule="auto"/>
        <w:rPr>
          <w:rFonts w:ascii="Times New Roman" w:hAnsi="Times New Roman"/>
          <w:sz w:val="24"/>
          <w:szCs w:val="24"/>
        </w:rPr>
      </w:pPr>
    </w:p>
    <w:p w:rsidR="00957CF1" w:rsidRPr="00A263A1" w:rsidRDefault="00957CF1" w:rsidP="00280F76">
      <w:pPr>
        <w:spacing w:line="240" w:lineRule="auto"/>
        <w:rPr>
          <w:rFonts w:ascii="Times New Roman" w:hAnsi="Times New Roman"/>
          <w:sz w:val="24"/>
          <w:szCs w:val="24"/>
        </w:rPr>
      </w:pPr>
      <w:r w:rsidRPr="00A263A1">
        <w:rPr>
          <w:rFonts w:ascii="Times New Roman" w:hAnsi="Times New Roman"/>
          <w:sz w:val="24"/>
          <w:szCs w:val="24"/>
        </w:rPr>
        <w:t xml:space="preserve">When a dissolution file is opened, court administration schedules it for an ICMC hearing before one of the pilot judges within three weeks of the initial pleadings.  ICMCs are held every Thursday and Friday at half-hour intervals.  </w:t>
      </w:r>
    </w:p>
    <w:p w:rsidR="00957CF1" w:rsidRDefault="00957CF1" w:rsidP="00280F76">
      <w:pPr>
        <w:spacing w:line="240" w:lineRule="auto"/>
        <w:rPr>
          <w:rFonts w:ascii="Times New Roman" w:hAnsi="Times New Roman"/>
          <w:sz w:val="24"/>
          <w:szCs w:val="24"/>
        </w:rPr>
      </w:pPr>
      <w:r w:rsidRPr="00A263A1">
        <w:rPr>
          <w:rFonts w:ascii="Times New Roman" w:hAnsi="Times New Roman"/>
          <w:sz w:val="24"/>
          <w:szCs w:val="24"/>
        </w:rPr>
        <w:t>Once court administration schedules the ICMC, a notice is generated on MNCIS and is sent to the parties/attorneys.  This notice indicates the name of the judge to whom the case is blocked, the name of the judge doing the ICMC, and the date and time of the ICMC.  Along with this notice, an ICMC Data Sheet (</w:t>
      </w:r>
      <w:r>
        <w:rPr>
          <w:rFonts w:ascii="Times New Roman" w:hAnsi="Times New Roman"/>
          <w:sz w:val="24"/>
          <w:szCs w:val="24"/>
        </w:rPr>
        <w:t>see Appendix X</w:t>
      </w:r>
      <w:r w:rsidR="00E71A0B">
        <w:rPr>
          <w:rFonts w:ascii="Times New Roman" w:hAnsi="Times New Roman"/>
          <w:sz w:val="24"/>
          <w:szCs w:val="24"/>
        </w:rPr>
        <w:t>-V</w:t>
      </w:r>
      <w:r w:rsidRPr="00A263A1">
        <w:rPr>
          <w:rFonts w:ascii="Times New Roman" w:hAnsi="Times New Roman"/>
          <w:sz w:val="24"/>
          <w:szCs w:val="24"/>
        </w:rPr>
        <w:t xml:space="preserve">) is provided to the parties for them to complete and submit before the ICMC </w:t>
      </w:r>
      <w:r w:rsidRPr="00A263A1">
        <w:rPr>
          <w:rFonts w:ascii="Times New Roman" w:hAnsi="Times New Roman"/>
          <w:sz w:val="24"/>
          <w:szCs w:val="24"/>
        </w:rPr>
        <w:lastRenderedPageBreak/>
        <w:t>conference.  The notice informs the parties that they are prohibited from bringing any motions or engaging in formal discovery pending the ICMC hearing.</w:t>
      </w:r>
    </w:p>
    <w:p w:rsidR="00957CF1" w:rsidRPr="00A263A1" w:rsidRDefault="00957CF1" w:rsidP="00280F76">
      <w:pPr>
        <w:spacing w:line="240" w:lineRule="auto"/>
        <w:rPr>
          <w:rFonts w:ascii="Times New Roman" w:hAnsi="Times New Roman"/>
          <w:sz w:val="24"/>
          <w:szCs w:val="24"/>
        </w:rPr>
      </w:pPr>
      <w:r w:rsidRPr="00A263A1">
        <w:rPr>
          <w:rFonts w:ascii="Times New Roman" w:hAnsi="Times New Roman"/>
          <w:sz w:val="24"/>
          <w:szCs w:val="24"/>
        </w:rPr>
        <w:t>After ICMCs, the ICMC judge communicates to the entire bench the outcome of each ICMC and provides a summary of the ICMC results so that the blocked judges are informed of their case’s status.  This bench-wide correspondence facilitates communication between ICMC judges and the dissolution judges concerning the possible outcome of the case, which in turn reduces court resources and the amount of time a judge’s law clerk might spend on investigating the status of each file.</w:t>
      </w:r>
    </w:p>
    <w:p w:rsidR="00957CF1" w:rsidRPr="00A263A1" w:rsidRDefault="00474CE9" w:rsidP="00280F76">
      <w:pPr>
        <w:spacing w:line="240" w:lineRule="auto"/>
        <w:rPr>
          <w:rFonts w:ascii="Times New Roman" w:hAnsi="Times New Roman"/>
          <w:sz w:val="24"/>
          <w:szCs w:val="24"/>
        </w:rPr>
      </w:pPr>
      <w:r>
        <w:rPr>
          <w:rFonts w:ascii="Times New Roman" w:hAnsi="Times New Roman"/>
          <w:sz w:val="24"/>
          <w:szCs w:val="24"/>
        </w:rPr>
        <w:t>The</w:t>
      </w:r>
      <w:r w:rsidR="00957CF1">
        <w:rPr>
          <w:rFonts w:ascii="Times New Roman" w:hAnsi="Times New Roman"/>
          <w:sz w:val="24"/>
          <w:szCs w:val="24"/>
        </w:rPr>
        <w:t xml:space="preserve"> ENE c</w:t>
      </w:r>
      <w:r w:rsidR="00957CF1" w:rsidRPr="00A263A1">
        <w:rPr>
          <w:rFonts w:ascii="Times New Roman" w:hAnsi="Times New Roman"/>
          <w:sz w:val="24"/>
          <w:szCs w:val="24"/>
        </w:rPr>
        <w:t xml:space="preserve">oordinators, Melissa Epping and Kim </w:t>
      </w:r>
      <w:proofErr w:type="spellStart"/>
      <w:r w:rsidR="00957CF1" w:rsidRPr="00A263A1">
        <w:rPr>
          <w:rFonts w:ascii="Times New Roman" w:hAnsi="Times New Roman"/>
          <w:sz w:val="24"/>
          <w:szCs w:val="24"/>
        </w:rPr>
        <w:t>Murdoff</w:t>
      </w:r>
      <w:proofErr w:type="spellEnd"/>
      <w:r>
        <w:rPr>
          <w:rFonts w:ascii="Times New Roman" w:hAnsi="Times New Roman"/>
          <w:sz w:val="24"/>
          <w:szCs w:val="24"/>
        </w:rPr>
        <w:t>,</w:t>
      </w:r>
      <w:r w:rsidR="00957CF1" w:rsidRPr="00A263A1">
        <w:rPr>
          <w:rFonts w:ascii="Times New Roman" w:hAnsi="Times New Roman"/>
          <w:sz w:val="24"/>
          <w:szCs w:val="24"/>
        </w:rPr>
        <w:t xml:space="preserve"> handle all referrals to </w:t>
      </w:r>
      <w:r>
        <w:rPr>
          <w:rFonts w:ascii="Times New Roman" w:hAnsi="Times New Roman"/>
          <w:sz w:val="24"/>
          <w:szCs w:val="24"/>
        </w:rPr>
        <w:t>the</w:t>
      </w:r>
      <w:r w:rsidR="00957CF1" w:rsidRPr="00A263A1">
        <w:rPr>
          <w:rFonts w:ascii="Times New Roman" w:hAnsi="Times New Roman"/>
          <w:sz w:val="24"/>
          <w:szCs w:val="24"/>
        </w:rPr>
        <w:t xml:space="preserve"> neutral evaluators.</w:t>
      </w:r>
      <w:r w:rsidR="00957CF1">
        <w:rPr>
          <w:rFonts w:ascii="Times New Roman" w:hAnsi="Times New Roman"/>
          <w:sz w:val="24"/>
          <w:szCs w:val="24"/>
        </w:rPr>
        <w:t xml:space="preserve">  </w:t>
      </w:r>
      <w:r w:rsidR="00957CF1" w:rsidRPr="00A263A1">
        <w:rPr>
          <w:rFonts w:ascii="Times New Roman" w:hAnsi="Times New Roman"/>
          <w:sz w:val="24"/>
          <w:szCs w:val="24"/>
        </w:rPr>
        <w:t>Immediately following the ICMC, the parties and the</w:t>
      </w:r>
      <w:r w:rsidR="00957CF1">
        <w:rPr>
          <w:rFonts w:ascii="Times New Roman" w:hAnsi="Times New Roman"/>
          <w:sz w:val="24"/>
          <w:szCs w:val="24"/>
        </w:rPr>
        <w:t xml:space="preserve">ir attorneys meet with </w:t>
      </w:r>
      <w:r>
        <w:rPr>
          <w:rFonts w:ascii="Times New Roman" w:hAnsi="Times New Roman"/>
          <w:sz w:val="24"/>
          <w:szCs w:val="24"/>
        </w:rPr>
        <w:t>the</w:t>
      </w:r>
      <w:r w:rsidR="00957CF1">
        <w:rPr>
          <w:rFonts w:ascii="Times New Roman" w:hAnsi="Times New Roman"/>
          <w:sz w:val="24"/>
          <w:szCs w:val="24"/>
        </w:rPr>
        <w:t xml:space="preserve"> ENE c</w:t>
      </w:r>
      <w:r w:rsidR="00957CF1" w:rsidRPr="00A263A1">
        <w:rPr>
          <w:rFonts w:ascii="Times New Roman" w:hAnsi="Times New Roman"/>
          <w:sz w:val="24"/>
          <w:szCs w:val="24"/>
        </w:rPr>
        <w:t xml:space="preserve">oordinators who assign the neutral evaluator(s), and determine the date, time and location of the initial ENE session.  The </w:t>
      </w:r>
      <w:r w:rsidR="00B84034">
        <w:rPr>
          <w:rFonts w:ascii="Times New Roman" w:hAnsi="Times New Roman"/>
          <w:sz w:val="24"/>
          <w:szCs w:val="24"/>
        </w:rPr>
        <w:t>c</w:t>
      </w:r>
      <w:r w:rsidR="00957CF1" w:rsidRPr="00A263A1">
        <w:rPr>
          <w:rFonts w:ascii="Times New Roman" w:hAnsi="Times New Roman"/>
          <w:sz w:val="24"/>
          <w:szCs w:val="24"/>
        </w:rPr>
        <w:t xml:space="preserve">oordinators write this information onto the </w:t>
      </w:r>
      <w:r w:rsidR="00E71A0B">
        <w:rPr>
          <w:rFonts w:ascii="Times New Roman" w:hAnsi="Times New Roman"/>
          <w:sz w:val="24"/>
          <w:szCs w:val="24"/>
        </w:rPr>
        <w:t xml:space="preserve">Conference </w:t>
      </w:r>
      <w:r w:rsidR="00957CF1" w:rsidRPr="00A263A1">
        <w:rPr>
          <w:rFonts w:ascii="Times New Roman" w:hAnsi="Times New Roman"/>
          <w:sz w:val="24"/>
          <w:szCs w:val="24"/>
        </w:rPr>
        <w:t>Order for ENE (</w:t>
      </w:r>
      <w:r w:rsidR="00957CF1" w:rsidRPr="00280F76">
        <w:rPr>
          <w:rFonts w:ascii="Times New Roman" w:hAnsi="Times New Roman"/>
          <w:sz w:val="24"/>
          <w:szCs w:val="24"/>
        </w:rPr>
        <w:t>see Appendi</w:t>
      </w:r>
      <w:r w:rsidR="00E71A0B">
        <w:rPr>
          <w:rFonts w:ascii="Times New Roman" w:hAnsi="Times New Roman"/>
          <w:sz w:val="24"/>
          <w:szCs w:val="24"/>
        </w:rPr>
        <w:t>x</w:t>
      </w:r>
      <w:r w:rsidR="00957CF1">
        <w:rPr>
          <w:rFonts w:ascii="Times New Roman" w:hAnsi="Times New Roman"/>
          <w:sz w:val="24"/>
          <w:szCs w:val="24"/>
        </w:rPr>
        <w:t xml:space="preserve"> X</w:t>
      </w:r>
      <w:r w:rsidR="00E71A0B">
        <w:rPr>
          <w:rFonts w:ascii="Times New Roman" w:hAnsi="Times New Roman"/>
          <w:sz w:val="24"/>
          <w:szCs w:val="24"/>
        </w:rPr>
        <w:t>-W</w:t>
      </w:r>
      <w:r w:rsidR="00957CF1" w:rsidRPr="00280F76">
        <w:rPr>
          <w:rFonts w:ascii="Times New Roman" w:hAnsi="Times New Roman"/>
          <w:sz w:val="24"/>
          <w:szCs w:val="24"/>
        </w:rPr>
        <w:t>)</w:t>
      </w:r>
      <w:r w:rsidR="00B84034">
        <w:rPr>
          <w:rFonts w:ascii="Times New Roman" w:hAnsi="Times New Roman"/>
          <w:sz w:val="24"/>
          <w:szCs w:val="24"/>
        </w:rPr>
        <w:t>,</w:t>
      </w:r>
      <w:r w:rsidR="00957CF1" w:rsidRPr="00A263A1">
        <w:rPr>
          <w:rFonts w:ascii="Times New Roman" w:hAnsi="Times New Roman"/>
          <w:sz w:val="24"/>
          <w:szCs w:val="24"/>
        </w:rPr>
        <w:t xml:space="preserve"> which has already been signed by the judge</w:t>
      </w:r>
      <w:r w:rsidR="00B84034">
        <w:rPr>
          <w:rFonts w:ascii="Times New Roman" w:hAnsi="Times New Roman"/>
          <w:sz w:val="24"/>
          <w:szCs w:val="24"/>
        </w:rPr>
        <w:t>,</w:t>
      </w:r>
      <w:r w:rsidR="00957CF1" w:rsidRPr="00A263A1">
        <w:rPr>
          <w:rFonts w:ascii="Times New Roman" w:hAnsi="Times New Roman"/>
          <w:sz w:val="24"/>
          <w:szCs w:val="24"/>
        </w:rPr>
        <w:t xml:space="preserve"> and copies are given to everyone before they leave the courthouse.  This order also contains standard language regarding penalties for cancelling a session and deadlines for submitting any agreements in writing to the court.</w:t>
      </w:r>
    </w:p>
    <w:p w:rsidR="00957CF1" w:rsidRPr="00A263A1" w:rsidRDefault="00474CE9" w:rsidP="00280F76">
      <w:pPr>
        <w:spacing w:line="240" w:lineRule="auto"/>
        <w:rPr>
          <w:rFonts w:ascii="Times New Roman" w:hAnsi="Times New Roman"/>
          <w:sz w:val="24"/>
          <w:szCs w:val="24"/>
        </w:rPr>
      </w:pPr>
      <w:r>
        <w:rPr>
          <w:rFonts w:ascii="Times New Roman" w:hAnsi="Times New Roman"/>
          <w:sz w:val="24"/>
          <w:szCs w:val="24"/>
        </w:rPr>
        <w:t>The</w:t>
      </w:r>
      <w:r w:rsidR="00957CF1">
        <w:rPr>
          <w:rFonts w:ascii="Times New Roman" w:hAnsi="Times New Roman"/>
          <w:sz w:val="24"/>
          <w:szCs w:val="24"/>
        </w:rPr>
        <w:t xml:space="preserve"> ENE c</w:t>
      </w:r>
      <w:r w:rsidR="00957CF1" w:rsidRPr="00A263A1">
        <w:rPr>
          <w:rFonts w:ascii="Times New Roman" w:hAnsi="Times New Roman"/>
          <w:sz w:val="24"/>
          <w:szCs w:val="24"/>
        </w:rPr>
        <w:t>oordinators select evaluators according to each evaluator’s availability</w:t>
      </w:r>
      <w:r w:rsidR="00957CF1">
        <w:rPr>
          <w:rFonts w:ascii="Times New Roman" w:hAnsi="Times New Roman"/>
          <w:sz w:val="24"/>
          <w:szCs w:val="24"/>
        </w:rPr>
        <w:t xml:space="preserve">.  The evaluators send </w:t>
      </w:r>
      <w:r>
        <w:rPr>
          <w:rFonts w:ascii="Times New Roman" w:hAnsi="Times New Roman"/>
          <w:sz w:val="24"/>
          <w:szCs w:val="24"/>
        </w:rPr>
        <w:t>the</w:t>
      </w:r>
      <w:r w:rsidR="00957CF1">
        <w:rPr>
          <w:rFonts w:ascii="Times New Roman" w:hAnsi="Times New Roman"/>
          <w:sz w:val="24"/>
          <w:szCs w:val="24"/>
        </w:rPr>
        <w:t xml:space="preserve"> ENE c</w:t>
      </w:r>
      <w:r w:rsidR="00957CF1" w:rsidRPr="00A263A1">
        <w:rPr>
          <w:rFonts w:ascii="Times New Roman" w:hAnsi="Times New Roman"/>
          <w:sz w:val="24"/>
          <w:szCs w:val="24"/>
        </w:rPr>
        <w:t xml:space="preserve">oordinators their general availability for a one to two month period in order to avoid scheduling conflicts.  </w:t>
      </w:r>
      <w:r>
        <w:rPr>
          <w:rFonts w:ascii="Times New Roman" w:hAnsi="Times New Roman"/>
          <w:sz w:val="24"/>
          <w:szCs w:val="24"/>
        </w:rPr>
        <w:t>The program has</w:t>
      </w:r>
      <w:r w:rsidR="00957CF1" w:rsidRPr="00A263A1">
        <w:rPr>
          <w:rFonts w:ascii="Times New Roman" w:hAnsi="Times New Roman"/>
          <w:sz w:val="24"/>
          <w:szCs w:val="24"/>
        </w:rPr>
        <w:t xml:space="preserve"> also incorporated use of the online Google Calendar in order to facilitate more efficient scheduling for </w:t>
      </w:r>
      <w:r>
        <w:rPr>
          <w:rFonts w:ascii="Times New Roman" w:hAnsi="Times New Roman"/>
          <w:sz w:val="24"/>
          <w:szCs w:val="24"/>
        </w:rPr>
        <w:t>the</w:t>
      </w:r>
      <w:r w:rsidR="00957CF1" w:rsidRPr="00A263A1">
        <w:rPr>
          <w:rFonts w:ascii="Times New Roman" w:hAnsi="Times New Roman"/>
          <w:sz w:val="24"/>
          <w:szCs w:val="24"/>
        </w:rPr>
        <w:t xml:space="preserve"> neutral evaluators.  Once</w:t>
      </w:r>
      <w:r w:rsidR="00957CF1">
        <w:rPr>
          <w:rFonts w:ascii="Times New Roman" w:hAnsi="Times New Roman"/>
          <w:sz w:val="24"/>
          <w:szCs w:val="24"/>
        </w:rPr>
        <w:t xml:space="preserve"> an evaluator is selected, the c</w:t>
      </w:r>
      <w:r w:rsidR="00957CF1" w:rsidRPr="00A263A1">
        <w:rPr>
          <w:rFonts w:ascii="Times New Roman" w:hAnsi="Times New Roman"/>
          <w:sz w:val="24"/>
          <w:szCs w:val="24"/>
        </w:rPr>
        <w:t>oordinators always phone the evaluator to confirm his or her availability before entering the date, time and location of the initial ENE session on the order.</w:t>
      </w:r>
    </w:p>
    <w:p w:rsidR="00957CF1" w:rsidRPr="00A263A1" w:rsidRDefault="00957CF1" w:rsidP="007E7A43">
      <w:pPr>
        <w:spacing w:line="240" w:lineRule="auto"/>
        <w:rPr>
          <w:rFonts w:ascii="Times New Roman" w:hAnsi="Times New Roman"/>
          <w:sz w:val="24"/>
          <w:szCs w:val="24"/>
        </w:rPr>
      </w:pPr>
      <w:r w:rsidRPr="00A263A1">
        <w:rPr>
          <w:rFonts w:ascii="Times New Roman" w:hAnsi="Times New Roman"/>
          <w:sz w:val="24"/>
          <w:szCs w:val="24"/>
        </w:rPr>
        <w:t>Each party who opts for ENE leaves the courthouse with an Order for ENE</w:t>
      </w:r>
      <w:r>
        <w:rPr>
          <w:rFonts w:ascii="Times New Roman" w:hAnsi="Times New Roman"/>
          <w:sz w:val="24"/>
          <w:szCs w:val="24"/>
        </w:rPr>
        <w:t xml:space="preserve">. </w:t>
      </w:r>
      <w:r w:rsidRPr="00280F76">
        <w:rPr>
          <w:rFonts w:ascii="Times New Roman" w:hAnsi="Times New Roman"/>
          <w:sz w:val="24"/>
          <w:szCs w:val="24"/>
        </w:rPr>
        <w:t xml:space="preserve"> </w:t>
      </w:r>
      <w:r w:rsidRPr="00A263A1">
        <w:rPr>
          <w:rFonts w:ascii="Times New Roman" w:hAnsi="Times New Roman"/>
          <w:sz w:val="24"/>
          <w:szCs w:val="24"/>
        </w:rPr>
        <w:t>This order indicates whether the parties are opting into CPENE, FENE or both.  The order also provides the name of each evaluator assigned, as well as the date, time, location and fees for the initial ENE session.  The order also contains standard language regarding penalties for cancelling a session and deadlines for submitting any agreements in writing to the court.  The order may also contain agreements the parties may have reached at the ICMC.</w:t>
      </w:r>
    </w:p>
    <w:p w:rsidR="00957CF1" w:rsidRDefault="00957CF1" w:rsidP="007E7A43">
      <w:pPr>
        <w:spacing w:line="240" w:lineRule="auto"/>
        <w:rPr>
          <w:rFonts w:ascii="Times New Roman" w:hAnsi="Times New Roman"/>
          <w:sz w:val="24"/>
          <w:szCs w:val="24"/>
        </w:rPr>
      </w:pPr>
      <w:r w:rsidRPr="00280F76">
        <w:rPr>
          <w:rFonts w:ascii="Times New Roman" w:hAnsi="Times New Roman"/>
          <w:sz w:val="24"/>
          <w:szCs w:val="24"/>
        </w:rPr>
        <w:t>Please see A</w:t>
      </w:r>
      <w:r>
        <w:rPr>
          <w:rFonts w:ascii="Times New Roman" w:hAnsi="Times New Roman"/>
          <w:sz w:val="24"/>
          <w:szCs w:val="24"/>
        </w:rPr>
        <w:t>ppendi</w:t>
      </w:r>
      <w:r w:rsidR="00E71A0B">
        <w:rPr>
          <w:rFonts w:ascii="Times New Roman" w:hAnsi="Times New Roman"/>
          <w:sz w:val="24"/>
          <w:szCs w:val="24"/>
        </w:rPr>
        <w:t>ces</w:t>
      </w:r>
      <w:r>
        <w:rPr>
          <w:rFonts w:ascii="Times New Roman" w:hAnsi="Times New Roman"/>
          <w:sz w:val="24"/>
          <w:szCs w:val="24"/>
        </w:rPr>
        <w:t xml:space="preserve"> X</w:t>
      </w:r>
      <w:r w:rsidR="00E71A0B">
        <w:rPr>
          <w:rFonts w:ascii="Times New Roman" w:hAnsi="Times New Roman"/>
          <w:sz w:val="24"/>
          <w:szCs w:val="24"/>
        </w:rPr>
        <w:t>-W and X-X</w:t>
      </w:r>
      <w:r w:rsidRPr="00280F76">
        <w:rPr>
          <w:rFonts w:ascii="Times New Roman" w:hAnsi="Times New Roman"/>
          <w:sz w:val="24"/>
          <w:szCs w:val="24"/>
        </w:rPr>
        <w:t xml:space="preserve"> for samples of the orders provided to parties at the ICMC</w:t>
      </w:r>
      <w:r>
        <w:rPr>
          <w:rFonts w:ascii="Times New Roman" w:hAnsi="Times New Roman"/>
          <w:sz w:val="24"/>
          <w:szCs w:val="24"/>
        </w:rPr>
        <w:t xml:space="preserve"> </w:t>
      </w:r>
      <w:r w:rsidRPr="00280F76">
        <w:rPr>
          <w:rFonts w:ascii="Times New Roman" w:hAnsi="Times New Roman"/>
          <w:sz w:val="24"/>
          <w:szCs w:val="24"/>
        </w:rPr>
        <w:t>(Order for ENE</w:t>
      </w:r>
      <w:r>
        <w:rPr>
          <w:rFonts w:ascii="Times New Roman" w:hAnsi="Times New Roman"/>
          <w:sz w:val="24"/>
          <w:szCs w:val="24"/>
        </w:rPr>
        <w:t xml:space="preserve"> and </w:t>
      </w:r>
      <w:r w:rsidRPr="00280F76">
        <w:rPr>
          <w:rFonts w:ascii="Times New Roman" w:hAnsi="Times New Roman"/>
          <w:sz w:val="24"/>
          <w:szCs w:val="24"/>
        </w:rPr>
        <w:t>Order for ENE with Stipulation and Temporary Order).</w:t>
      </w:r>
    </w:p>
    <w:p w:rsidR="00957CF1" w:rsidRDefault="00957CF1" w:rsidP="00D73845">
      <w:pPr>
        <w:pStyle w:val="ListParagraph"/>
        <w:tabs>
          <w:tab w:val="left" w:pos="360"/>
        </w:tabs>
        <w:spacing w:line="240" w:lineRule="auto"/>
        <w:ind w:left="0"/>
        <w:rPr>
          <w:rFonts w:ascii="Times New Roman" w:hAnsi="Times New Roman"/>
          <w:sz w:val="24"/>
          <w:szCs w:val="24"/>
        </w:rPr>
      </w:pPr>
      <w:r w:rsidRPr="00A263A1">
        <w:rPr>
          <w:rFonts w:ascii="Times New Roman" w:hAnsi="Times New Roman"/>
          <w:sz w:val="24"/>
          <w:szCs w:val="24"/>
        </w:rPr>
        <w:t>Within five days of the initial ENE session, neutral evaluators contact Rachel Morrison to report on the status of the ENE.  If additional sessions are required, Rachel Morrison updates this information in a confidential database for later follow-up.</w:t>
      </w:r>
      <w:r>
        <w:rPr>
          <w:rFonts w:ascii="Times New Roman" w:hAnsi="Times New Roman"/>
          <w:sz w:val="24"/>
          <w:szCs w:val="24"/>
        </w:rPr>
        <w:t xml:space="preserve"> </w:t>
      </w:r>
      <w:r w:rsidRPr="00A263A1">
        <w:rPr>
          <w:rFonts w:ascii="Times New Roman" w:hAnsi="Times New Roman"/>
          <w:sz w:val="24"/>
          <w:szCs w:val="24"/>
        </w:rPr>
        <w:t xml:space="preserve"> If an extension of ENE timelines or a referral to court services is necessary, the neutral evaluators submit a Request for Order Extending Timelines for ENE and Order (</w:t>
      </w:r>
      <w:r w:rsidRPr="00B62830">
        <w:rPr>
          <w:rFonts w:ascii="Times New Roman" w:hAnsi="Times New Roman"/>
          <w:sz w:val="24"/>
          <w:szCs w:val="24"/>
        </w:rPr>
        <w:t xml:space="preserve">see Appendix </w:t>
      </w:r>
      <w:r>
        <w:rPr>
          <w:rFonts w:ascii="Times New Roman" w:hAnsi="Times New Roman"/>
          <w:sz w:val="24"/>
          <w:szCs w:val="24"/>
        </w:rPr>
        <w:t>X</w:t>
      </w:r>
      <w:r w:rsidR="004D4FCA">
        <w:rPr>
          <w:rFonts w:ascii="Times New Roman" w:hAnsi="Times New Roman"/>
          <w:sz w:val="24"/>
          <w:szCs w:val="24"/>
        </w:rPr>
        <w:t>-I)</w:t>
      </w:r>
      <w:r w:rsidRPr="00A263A1">
        <w:rPr>
          <w:rFonts w:ascii="Times New Roman" w:hAnsi="Times New Roman"/>
          <w:sz w:val="24"/>
          <w:szCs w:val="24"/>
        </w:rPr>
        <w:t xml:space="preserve"> or Request for Referral to Court Services (</w:t>
      </w:r>
      <w:r w:rsidRPr="00B62830">
        <w:rPr>
          <w:rFonts w:ascii="Times New Roman" w:hAnsi="Times New Roman"/>
          <w:sz w:val="24"/>
          <w:szCs w:val="24"/>
        </w:rPr>
        <w:t xml:space="preserve">see Appendix </w:t>
      </w:r>
      <w:r>
        <w:rPr>
          <w:rFonts w:ascii="Times New Roman" w:hAnsi="Times New Roman"/>
          <w:sz w:val="24"/>
          <w:szCs w:val="24"/>
        </w:rPr>
        <w:t>X</w:t>
      </w:r>
      <w:r w:rsidR="004D4FCA">
        <w:rPr>
          <w:rFonts w:ascii="Times New Roman" w:hAnsi="Times New Roman"/>
          <w:sz w:val="24"/>
          <w:szCs w:val="24"/>
        </w:rPr>
        <w:t>-J</w:t>
      </w:r>
      <w:r w:rsidRPr="00A263A1">
        <w:rPr>
          <w:rFonts w:ascii="Times New Roman" w:hAnsi="Times New Roman"/>
          <w:sz w:val="24"/>
          <w:szCs w:val="24"/>
        </w:rPr>
        <w:t xml:space="preserve">) to the blocked judge, copying Rachel Morrison.  </w:t>
      </w:r>
    </w:p>
    <w:p w:rsidR="00957CF1" w:rsidRPr="00A263A1" w:rsidRDefault="00957CF1" w:rsidP="00D73845">
      <w:pPr>
        <w:pStyle w:val="ListParagraph"/>
        <w:tabs>
          <w:tab w:val="left" w:pos="360"/>
        </w:tabs>
        <w:spacing w:line="240" w:lineRule="auto"/>
        <w:ind w:left="0"/>
        <w:rPr>
          <w:rFonts w:ascii="Times New Roman" w:hAnsi="Times New Roman"/>
          <w:sz w:val="24"/>
          <w:szCs w:val="24"/>
        </w:rPr>
      </w:pPr>
    </w:p>
    <w:p w:rsidR="00957CF1" w:rsidRDefault="00957CF1" w:rsidP="00D73845">
      <w:pPr>
        <w:pStyle w:val="ListParagraph"/>
        <w:tabs>
          <w:tab w:val="left" w:pos="360"/>
        </w:tabs>
        <w:spacing w:line="240" w:lineRule="auto"/>
        <w:ind w:left="0"/>
        <w:rPr>
          <w:rFonts w:ascii="Times New Roman" w:hAnsi="Times New Roman"/>
          <w:sz w:val="24"/>
          <w:szCs w:val="24"/>
        </w:rPr>
      </w:pPr>
      <w:r w:rsidRPr="00A263A1">
        <w:rPr>
          <w:rFonts w:ascii="Times New Roman" w:hAnsi="Times New Roman"/>
          <w:sz w:val="24"/>
          <w:szCs w:val="24"/>
        </w:rPr>
        <w:t>Within five days of the conclusion of ENE, the neutral evaluators complete a Memorandum of Understanding/Agreement</w:t>
      </w:r>
      <w:r w:rsidR="004D4FCA">
        <w:rPr>
          <w:rFonts w:ascii="Times New Roman" w:hAnsi="Times New Roman"/>
          <w:sz w:val="24"/>
          <w:szCs w:val="24"/>
        </w:rPr>
        <w:t xml:space="preserve"> (Appendix X-F or X-G)</w:t>
      </w:r>
      <w:r w:rsidRPr="00A263A1">
        <w:rPr>
          <w:rFonts w:ascii="Times New Roman" w:hAnsi="Times New Roman"/>
          <w:sz w:val="24"/>
          <w:szCs w:val="24"/>
        </w:rPr>
        <w:t xml:space="preserve">, or Notice of No Agreement </w:t>
      </w:r>
      <w:r w:rsidR="004D4FCA">
        <w:rPr>
          <w:rFonts w:ascii="Times New Roman" w:hAnsi="Times New Roman"/>
          <w:sz w:val="24"/>
          <w:szCs w:val="24"/>
        </w:rPr>
        <w:t xml:space="preserve">(X-H) </w:t>
      </w:r>
      <w:r w:rsidRPr="00A263A1">
        <w:rPr>
          <w:rFonts w:ascii="Times New Roman" w:hAnsi="Times New Roman"/>
          <w:sz w:val="24"/>
          <w:szCs w:val="24"/>
        </w:rPr>
        <w:t xml:space="preserve">and submit these documents to the blocked judge, copying Rachel Morrison.  </w:t>
      </w:r>
    </w:p>
    <w:p w:rsidR="00957CF1" w:rsidRPr="00A263A1" w:rsidRDefault="00957CF1" w:rsidP="00D73845">
      <w:pPr>
        <w:pStyle w:val="ListParagraph"/>
        <w:tabs>
          <w:tab w:val="left" w:pos="360"/>
        </w:tabs>
        <w:spacing w:line="240" w:lineRule="auto"/>
        <w:ind w:left="0"/>
        <w:rPr>
          <w:rFonts w:ascii="Times New Roman" w:hAnsi="Times New Roman"/>
          <w:sz w:val="24"/>
          <w:szCs w:val="24"/>
        </w:rPr>
      </w:pPr>
    </w:p>
    <w:p w:rsidR="00957CF1" w:rsidRDefault="00957CF1" w:rsidP="00D73845">
      <w:pPr>
        <w:pStyle w:val="ListParagraph"/>
        <w:tabs>
          <w:tab w:val="left" w:pos="360"/>
        </w:tabs>
        <w:spacing w:line="240" w:lineRule="auto"/>
        <w:ind w:left="0"/>
        <w:rPr>
          <w:rFonts w:ascii="Times New Roman" w:hAnsi="Times New Roman"/>
          <w:sz w:val="24"/>
          <w:szCs w:val="24"/>
        </w:rPr>
      </w:pPr>
      <w:r w:rsidRPr="00A263A1">
        <w:rPr>
          <w:rFonts w:ascii="Times New Roman" w:hAnsi="Times New Roman"/>
          <w:sz w:val="24"/>
          <w:szCs w:val="24"/>
        </w:rPr>
        <w:t>In addition, at the conclusion of ENE, the evaluators complete a CPENE Evaluator Case Form (</w:t>
      </w:r>
      <w:r w:rsidRPr="00B62830">
        <w:rPr>
          <w:rFonts w:ascii="Times New Roman" w:hAnsi="Times New Roman"/>
          <w:sz w:val="24"/>
          <w:szCs w:val="24"/>
        </w:rPr>
        <w:t xml:space="preserve">see Appendix </w:t>
      </w:r>
      <w:r>
        <w:rPr>
          <w:rFonts w:ascii="Times New Roman" w:hAnsi="Times New Roman"/>
          <w:sz w:val="24"/>
          <w:szCs w:val="24"/>
        </w:rPr>
        <w:t>X</w:t>
      </w:r>
      <w:r w:rsidR="004D4FCA">
        <w:rPr>
          <w:rFonts w:ascii="Times New Roman" w:hAnsi="Times New Roman"/>
          <w:sz w:val="24"/>
          <w:szCs w:val="24"/>
        </w:rPr>
        <w:t>-</w:t>
      </w:r>
      <w:r w:rsidRPr="00B62830">
        <w:rPr>
          <w:rFonts w:ascii="Times New Roman" w:hAnsi="Times New Roman"/>
          <w:sz w:val="24"/>
          <w:szCs w:val="24"/>
        </w:rPr>
        <w:t>M)</w:t>
      </w:r>
      <w:r w:rsidRPr="00A263A1">
        <w:rPr>
          <w:rFonts w:ascii="Times New Roman" w:hAnsi="Times New Roman"/>
          <w:sz w:val="24"/>
          <w:szCs w:val="24"/>
        </w:rPr>
        <w:t xml:space="preserve"> and/or FENE Evaluator Case Form (</w:t>
      </w:r>
      <w:r w:rsidRPr="00B62830">
        <w:rPr>
          <w:rFonts w:ascii="Times New Roman" w:hAnsi="Times New Roman"/>
          <w:sz w:val="24"/>
          <w:szCs w:val="24"/>
        </w:rPr>
        <w:t xml:space="preserve">see Appendix </w:t>
      </w:r>
      <w:r>
        <w:rPr>
          <w:rFonts w:ascii="Times New Roman" w:hAnsi="Times New Roman"/>
          <w:sz w:val="24"/>
          <w:szCs w:val="24"/>
        </w:rPr>
        <w:t>X</w:t>
      </w:r>
      <w:r w:rsidR="004D4FCA">
        <w:rPr>
          <w:rFonts w:ascii="Times New Roman" w:hAnsi="Times New Roman"/>
          <w:sz w:val="24"/>
          <w:szCs w:val="24"/>
        </w:rPr>
        <w:t>-N</w:t>
      </w:r>
      <w:r w:rsidRPr="00A263A1">
        <w:rPr>
          <w:rFonts w:ascii="Times New Roman" w:hAnsi="Times New Roman"/>
          <w:sz w:val="24"/>
          <w:szCs w:val="24"/>
        </w:rPr>
        <w:t>), to document the outcome of the ENE, and forward this form(s) to Rachel Morrison.  Rachel Morrison then records the reported case status in a confidential database for statistics purposes.</w:t>
      </w:r>
    </w:p>
    <w:p w:rsidR="00957CF1" w:rsidRDefault="00957CF1" w:rsidP="00D73845">
      <w:pPr>
        <w:pStyle w:val="ListParagraph"/>
        <w:tabs>
          <w:tab w:val="left" w:pos="360"/>
        </w:tabs>
        <w:spacing w:after="0" w:line="240" w:lineRule="auto"/>
        <w:ind w:left="0"/>
      </w:pPr>
    </w:p>
    <w:p w:rsidR="00957CF1" w:rsidRPr="00A263A1" w:rsidRDefault="00957CF1" w:rsidP="00D73845">
      <w:pPr>
        <w:spacing w:line="240" w:lineRule="auto"/>
        <w:rPr>
          <w:rFonts w:ascii="Times New Roman" w:hAnsi="Times New Roman"/>
          <w:sz w:val="24"/>
          <w:szCs w:val="24"/>
        </w:rPr>
      </w:pPr>
    </w:p>
    <w:p w:rsidR="00957CF1" w:rsidRPr="00D73845" w:rsidRDefault="00957CF1" w:rsidP="00D73845">
      <w:pPr>
        <w:pStyle w:val="ListParagraph"/>
        <w:tabs>
          <w:tab w:val="left" w:pos="360"/>
        </w:tabs>
        <w:spacing w:after="0" w:line="240" w:lineRule="auto"/>
        <w:ind w:left="0"/>
        <w:rPr>
          <w:rFonts w:ascii="Times New Roman" w:hAnsi="Times New Roman"/>
          <w:b/>
          <w:i/>
          <w:sz w:val="24"/>
          <w:szCs w:val="24"/>
        </w:rPr>
      </w:pPr>
      <w:r>
        <w:br w:type="page"/>
      </w:r>
      <w:r w:rsidRPr="00D73845">
        <w:rPr>
          <w:rFonts w:ascii="Times New Roman" w:hAnsi="Times New Roman"/>
          <w:b/>
          <w:i/>
          <w:sz w:val="24"/>
          <w:szCs w:val="24"/>
        </w:rPr>
        <w:lastRenderedPageBreak/>
        <w:t>Fees</w:t>
      </w:r>
    </w:p>
    <w:p w:rsidR="00957CF1" w:rsidRDefault="00957CF1" w:rsidP="00D73845">
      <w:pPr>
        <w:spacing w:after="0" w:line="240" w:lineRule="auto"/>
        <w:rPr>
          <w:rFonts w:ascii="Times New Roman" w:hAnsi="Times New Roman"/>
          <w:sz w:val="24"/>
          <w:szCs w:val="24"/>
        </w:rPr>
      </w:pPr>
      <w:r>
        <w:rPr>
          <w:rFonts w:ascii="Times New Roman" w:hAnsi="Times New Roman"/>
          <w:sz w:val="24"/>
          <w:szCs w:val="24"/>
        </w:rPr>
        <w:t xml:space="preserve">The program </w:t>
      </w:r>
      <w:r w:rsidRPr="00A263A1">
        <w:rPr>
          <w:rFonts w:ascii="Times New Roman" w:hAnsi="Times New Roman"/>
          <w:sz w:val="24"/>
          <w:szCs w:val="24"/>
        </w:rPr>
        <w:t>developed the following sliding fee scale for ENEs:</w:t>
      </w:r>
    </w:p>
    <w:p w:rsidR="00957CF1" w:rsidRPr="00A263A1" w:rsidRDefault="00957CF1" w:rsidP="00D73845">
      <w:pPr>
        <w:spacing w:after="0" w:line="240" w:lineRule="auto"/>
        <w:rPr>
          <w:rFonts w:ascii="Times New Roman" w:hAnsi="Times New Roman"/>
          <w:sz w:val="24"/>
          <w:szCs w:val="24"/>
        </w:rPr>
      </w:pPr>
    </w:p>
    <w:p w:rsidR="00957CF1" w:rsidRPr="00A263A1" w:rsidRDefault="00957CF1" w:rsidP="00CC51D1">
      <w:pPr>
        <w:spacing w:line="240" w:lineRule="auto"/>
        <w:jc w:val="center"/>
        <w:rPr>
          <w:rFonts w:ascii="Times New Roman" w:hAnsi="Times New Roman"/>
          <w:b/>
          <w:sz w:val="24"/>
          <w:szCs w:val="24"/>
        </w:rPr>
      </w:pPr>
      <w:r w:rsidRPr="00A263A1">
        <w:rPr>
          <w:rFonts w:ascii="Times New Roman" w:hAnsi="Times New Roman"/>
          <w:b/>
          <w:sz w:val="24"/>
          <w:szCs w:val="24"/>
        </w:rPr>
        <w:t>CPENE FEE SCHEDULE</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2450"/>
        <w:gridCol w:w="2450"/>
        <w:gridCol w:w="2450"/>
      </w:tblGrid>
      <w:tr w:rsidR="00957CF1" w:rsidRPr="00A263A1" w:rsidTr="00C95DA0">
        <w:trPr>
          <w:trHeight w:val="692"/>
        </w:trPr>
        <w:tc>
          <w:tcPr>
            <w:tcW w:w="2450" w:type="dxa"/>
            <w:shd w:val="clear" w:color="auto" w:fill="CCCCCC"/>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Each party’s fee is determined by his/her income</w:t>
            </w:r>
          </w:p>
        </w:tc>
        <w:tc>
          <w:tcPr>
            <w:tcW w:w="2450" w:type="dxa"/>
            <w:shd w:val="clear" w:color="auto" w:fill="CCCCCC"/>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Gross Annual Income</w:t>
            </w:r>
          </w:p>
        </w:tc>
        <w:tc>
          <w:tcPr>
            <w:tcW w:w="2450" w:type="dxa"/>
            <w:shd w:val="clear" w:color="auto" w:fill="CCCCCC"/>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 xml:space="preserve">Fee for each party for initial </w:t>
            </w:r>
          </w:p>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4 hour session</w:t>
            </w:r>
          </w:p>
        </w:tc>
        <w:tc>
          <w:tcPr>
            <w:tcW w:w="2450" w:type="dxa"/>
            <w:shd w:val="clear" w:color="auto" w:fill="CCCCCC"/>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 xml:space="preserve">Hourly rate for each party after initial </w:t>
            </w:r>
          </w:p>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4 hour session</w:t>
            </w:r>
          </w:p>
        </w:tc>
      </w:tr>
      <w:tr w:rsidR="00957CF1" w:rsidRPr="00A263A1" w:rsidTr="00C95DA0">
        <w:trPr>
          <w:trHeight w:val="548"/>
        </w:trPr>
        <w:tc>
          <w:tcPr>
            <w:tcW w:w="2450" w:type="dxa"/>
            <w:vMerge w:val="restart"/>
          </w:tcPr>
          <w:p w:rsidR="00957CF1" w:rsidRPr="00A263A1" w:rsidRDefault="00957CF1" w:rsidP="00CC51D1">
            <w:pPr>
              <w:spacing w:line="240" w:lineRule="auto"/>
              <w:rPr>
                <w:rFonts w:ascii="Times New Roman" w:hAnsi="Times New Roman"/>
                <w:sz w:val="24"/>
                <w:szCs w:val="24"/>
              </w:rPr>
            </w:pPr>
          </w:p>
          <w:p w:rsidR="00957CF1" w:rsidRPr="00A263A1" w:rsidRDefault="00957CF1" w:rsidP="00CC51D1">
            <w:pPr>
              <w:tabs>
                <w:tab w:val="left" w:pos="171"/>
              </w:tabs>
              <w:spacing w:line="240" w:lineRule="auto"/>
              <w:ind w:left="171" w:hanging="171"/>
              <w:rPr>
                <w:rFonts w:ascii="Times New Roman" w:hAnsi="Times New Roman"/>
                <w:sz w:val="24"/>
                <w:szCs w:val="24"/>
              </w:rPr>
            </w:pPr>
            <w:r w:rsidRPr="00A263A1">
              <w:rPr>
                <w:rFonts w:ascii="Times New Roman" w:hAnsi="Times New Roman"/>
                <w:sz w:val="24"/>
                <w:szCs w:val="24"/>
              </w:rPr>
              <w:t>•  Income is determined at the ICMC based on the data sheets or information provided at the ICMC</w:t>
            </w:r>
          </w:p>
          <w:p w:rsidR="00957CF1" w:rsidRPr="00A263A1" w:rsidRDefault="00957CF1" w:rsidP="00CC51D1">
            <w:pPr>
              <w:tabs>
                <w:tab w:val="left" w:pos="171"/>
              </w:tabs>
              <w:spacing w:line="240" w:lineRule="auto"/>
              <w:ind w:left="171" w:hanging="171"/>
              <w:rPr>
                <w:rFonts w:ascii="Times New Roman" w:hAnsi="Times New Roman"/>
                <w:sz w:val="24"/>
                <w:szCs w:val="24"/>
              </w:rPr>
            </w:pPr>
            <w:r w:rsidRPr="00A263A1">
              <w:rPr>
                <w:rFonts w:ascii="Times New Roman" w:hAnsi="Times New Roman"/>
                <w:sz w:val="24"/>
                <w:szCs w:val="24"/>
              </w:rPr>
              <w:t>•</w:t>
            </w:r>
            <w:r w:rsidRPr="00A263A1">
              <w:rPr>
                <w:rFonts w:ascii="Times New Roman" w:hAnsi="Times New Roman"/>
                <w:sz w:val="24"/>
                <w:szCs w:val="24"/>
              </w:rPr>
              <w:tab/>
              <w:t>Two (2) Evaluators are used in Custody &amp; Parenting time (CP) ENE:</w:t>
            </w:r>
          </w:p>
          <w:p w:rsidR="00957CF1" w:rsidRPr="00A263A1" w:rsidRDefault="00957CF1" w:rsidP="00CC51D1">
            <w:pPr>
              <w:tabs>
                <w:tab w:val="left" w:pos="171"/>
              </w:tabs>
              <w:spacing w:line="240" w:lineRule="auto"/>
              <w:ind w:left="171" w:hanging="171"/>
              <w:rPr>
                <w:rFonts w:ascii="Times New Roman" w:hAnsi="Times New Roman"/>
                <w:sz w:val="24"/>
                <w:szCs w:val="24"/>
              </w:rPr>
            </w:pPr>
            <w:r w:rsidRPr="00A263A1">
              <w:rPr>
                <w:rFonts w:ascii="Times New Roman" w:hAnsi="Times New Roman"/>
                <w:sz w:val="24"/>
                <w:szCs w:val="24"/>
              </w:rPr>
              <w:t xml:space="preserve"> </w:t>
            </w:r>
            <w:r w:rsidRPr="00A263A1">
              <w:rPr>
                <w:rFonts w:ascii="Times New Roman" w:hAnsi="Times New Roman"/>
                <w:sz w:val="24"/>
                <w:szCs w:val="24"/>
              </w:rPr>
              <w:tab/>
            </w:r>
            <w:proofErr w:type="gramStart"/>
            <w:r w:rsidRPr="00A263A1">
              <w:rPr>
                <w:rFonts w:ascii="Times New Roman" w:hAnsi="Times New Roman"/>
                <w:sz w:val="24"/>
                <w:szCs w:val="24"/>
              </w:rPr>
              <w:t>always</w:t>
            </w:r>
            <w:proofErr w:type="gramEnd"/>
            <w:r w:rsidRPr="00A263A1">
              <w:rPr>
                <w:rFonts w:ascii="Times New Roman" w:hAnsi="Times New Roman"/>
                <w:sz w:val="24"/>
                <w:szCs w:val="24"/>
              </w:rPr>
              <w:t xml:space="preserve"> one (1) male evaluator and one (1)  female evaluator.</w:t>
            </w:r>
          </w:p>
          <w:p w:rsidR="00957CF1" w:rsidRPr="00A263A1" w:rsidRDefault="00957CF1" w:rsidP="00CC51D1">
            <w:pPr>
              <w:tabs>
                <w:tab w:val="left" w:pos="171"/>
              </w:tabs>
              <w:spacing w:line="240" w:lineRule="auto"/>
              <w:ind w:left="171" w:hanging="171"/>
              <w:rPr>
                <w:rFonts w:ascii="Times New Roman" w:hAnsi="Times New Roman"/>
                <w:sz w:val="24"/>
                <w:szCs w:val="24"/>
              </w:rPr>
            </w:pPr>
            <w:r w:rsidRPr="00A263A1">
              <w:rPr>
                <w:rFonts w:ascii="Times New Roman" w:hAnsi="Times New Roman"/>
                <w:sz w:val="24"/>
                <w:szCs w:val="24"/>
              </w:rPr>
              <w:t>•</w:t>
            </w:r>
            <w:r w:rsidRPr="00A263A1">
              <w:rPr>
                <w:rFonts w:ascii="Times New Roman" w:hAnsi="Times New Roman"/>
                <w:sz w:val="24"/>
                <w:szCs w:val="24"/>
              </w:rPr>
              <w:tab/>
              <w:t>CPENE Evaluators are selected from a roster on a rotating basis.</w:t>
            </w: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IFP, recipient of MFIP or General Assistance</w:t>
            </w: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No fee</w:t>
            </w: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$75.00</w:t>
            </w:r>
          </w:p>
        </w:tc>
      </w:tr>
      <w:tr w:rsidR="00957CF1" w:rsidRPr="00A263A1" w:rsidTr="00C95DA0">
        <w:trPr>
          <w:trHeight w:val="377"/>
        </w:trPr>
        <w:tc>
          <w:tcPr>
            <w:tcW w:w="2450" w:type="dxa"/>
            <w:vMerge/>
          </w:tcPr>
          <w:p w:rsidR="00957CF1" w:rsidRPr="00A263A1" w:rsidRDefault="00957CF1" w:rsidP="00CC51D1">
            <w:pPr>
              <w:spacing w:line="240" w:lineRule="auto"/>
              <w:rPr>
                <w:rFonts w:ascii="Times New Roman" w:hAnsi="Times New Roman"/>
                <w:sz w:val="24"/>
                <w:szCs w:val="24"/>
              </w:rPr>
            </w:pP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$0 to $25,000</w:t>
            </w: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$200.00</w:t>
            </w: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$75.00</w:t>
            </w:r>
          </w:p>
        </w:tc>
      </w:tr>
      <w:tr w:rsidR="00957CF1" w:rsidRPr="00A263A1" w:rsidTr="00C95DA0">
        <w:trPr>
          <w:trHeight w:val="350"/>
        </w:trPr>
        <w:tc>
          <w:tcPr>
            <w:tcW w:w="2450" w:type="dxa"/>
            <w:vMerge/>
          </w:tcPr>
          <w:p w:rsidR="00957CF1" w:rsidRPr="00A263A1" w:rsidRDefault="00957CF1" w:rsidP="00CC51D1">
            <w:pPr>
              <w:spacing w:line="240" w:lineRule="auto"/>
              <w:rPr>
                <w:rFonts w:ascii="Times New Roman" w:hAnsi="Times New Roman"/>
                <w:sz w:val="24"/>
                <w:szCs w:val="24"/>
              </w:rPr>
            </w:pP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$25,001 to $50,000</w:t>
            </w: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$300.00</w:t>
            </w: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$75.00</w:t>
            </w:r>
          </w:p>
        </w:tc>
      </w:tr>
      <w:tr w:rsidR="00957CF1" w:rsidRPr="00A263A1" w:rsidTr="00C95DA0">
        <w:trPr>
          <w:trHeight w:val="350"/>
        </w:trPr>
        <w:tc>
          <w:tcPr>
            <w:tcW w:w="2450" w:type="dxa"/>
            <w:vMerge/>
          </w:tcPr>
          <w:p w:rsidR="00957CF1" w:rsidRPr="00A263A1" w:rsidRDefault="00957CF1" w:rsidP="00CC51D1">
            <w:pPr>
              <w:spacing w:line="240" w:lineRule="auto"/>
              <w:rPr>
                <w:rFonts w:ascii="Times New Roman" w:hAnsi="Times New Roman"/>
                <w:sz w:val="24"/>
                <w:szCs w:val="24"/>
              </w:rPr>
            </w:pP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$50,001 to $90,000</w:t>
            </w: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$400.00</w:t>
            </w: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$100.00</w:t>
            </w:r>
          </w:p>
        </w:tc>
      </w:tr>
      <w:tr w:rsidR="00957CF1" w:rsidRPr="00A263A1" w:rsidTr="00C95DA0">
        <w:trPr>
          <w:trHeight w:val="350"/>
        </w:trPr>
        <w:tc>
          <w:tcPr>
            <w:tcW w:w="2450" w:type="dxa"/>
            <w:vMerge/>
          </w:tcPr>
          <w:p w:rsidR="00957CF1" w:rsidRPr="00A263A1" w:rsidRDefault="00957CF1" w:rsidP="00CC51D1">
            <w:pPr>
              <w:spacing w:line="240" w:lineRule="auto"/>
              <w:rPr>
                <w:rFonts w:ascii="Times New Roman" w:hAnsi="Times New Roman"/>
                <w:sz w:val="24"/>
                <w:szCs w:val="24"/>
              </w:rPr>
            </w:pP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$90,001 to $125,000</w:t>
            </w: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$600.00</w:t>
            </w: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$150.00</w:t>
            </w:r>
          </w:p>
        </w:tc>
      </w:tr>
      <w:tr w:rsidR="00957CF1" w:rsidRPr="00A263A1" w:rsidTr="00C95DA0">
        <w:trPr>
          <w:trHeight w:val="350"/>
        </w:trPr>
        <w:tc>
          <w:tcPr>
            <w:tcW w:w="2450" w:type="dxa"/>
            <w:vMerge/>
          </w:tcPr>
          <w:p w:rsidR="00957CF1" w:rsidRPr="00A263A1" w:rsidRDefault="00957CF1" w:rsidP="00CC51D1">
            <w:pPr>
              <w:spacing w:line="240" w:lineRule="auto"/>
              <w:rPr>
                <w:rFonts w:ascii="Times New Roman" w:hAnsi="Times New Roman"/>
                <w:sz w:val="24"/>
                <w:szCs w:val="24"/>
              </w:rPr>
            </w:pP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$125,001 to $250,000</w:t>
            </w: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$800.00</w:t>
            </w: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$200.00</w:t>
            </w:r>
          </w:p>
        </w:tc>
      </w:tr>
      <w:tr w:rsidR="00957CF1" w:rsidRPr="00A263A1" w:rsidTr="00C95DA0">
        <w:trPr>
          <w:trHeight w:val="188"/>
        </w:trPr>
        <w:tc>
          <w:tcPr>
            <w:tcW w:w="2450" w:type="dxa"/>
            <w:vMerge/>
          </w:tcPr>
          <w:p w:rsidR="00957CF1" w:rsidRPr="00A263A1" w:rsidRDefault="00957CF1" w:rsidP="00CC51D1">
            <w:pPr>
              <w:spacing w:line="240" w:lineRule="auto"/>
              <w:rPr>
                <w:rFonts w:ascii="Times New Roman" w:hAnsi="Times New Roman"/>
                <w:sz w:val="24"/>
                <w:szCs w:val="24"/>
              </w:rPr>
            </w:pP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more than $250,001</w:t>
            </w: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Determined by Court</w:t>
            </w:r>
          </w:p>
        </w:tc>
        <w:tc>
          <w:tcPr>
            <w:tcW w:w="2450"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Determined by Court</w:t>
            </w:r>
          </w:p>
        </w:tc>
      </w:tr>
    </w:tbl>
    <w:p w:rsidR="00957CF1" w:rsidRDefault="00957CF1" w:rsidP="00CC51D1">
      <w:pPr>
        <w:spacing w:line="240" w:lineRule="auto"/>
        <w:rPr>
          <w:rFonts w:ascii="Times New Roman" w:hAnsi="Times New Roman"/>
          <w:sz w:val="24"/>
          <w:szCs w:val="24"/>
        </w:rPr>
      </w:pPr>
    </w:p>
    <w:p w:rsidR="00957CF1" w:rsidRPr="00A263A1" w:rsidRDefault="00957CF1" w:rsidP="00D73845">
      <w:pPr>
        <w:spacing w:line="240" w:lineRule="auto"/>
        <w:jc w:val="center"/>
        <w:rPr>
          <w:rFonts w:ascii="Times New Roman" w:hAnsi="Times New Roman"/>
          <w:b/>
          <w:sz w:val="24"/>
          <w:szCs w:val="24"/>
        </w:rPr>
      </w:pPr>
      <w:r>
        <w:rPr>
          <w:rFonts w:ascii="Times New Roman" w:hAnsi="Times New Roman"/>
          <w:sz w:val="24"/>
          <w:szCs w:val="24"/>
        </w:rPr>
        <w:br w:type="page"/>
      </w:r>
      <w:r w:rsidRPr="00A263A1">
        <w:rPr>
          <w:rFonts w:ascii="Times New Roman" w:hAnsi="Times New Roman"/>
          <w:b/>
          <w:sz w:val="24"/>
          <w:szCs w:val="24"/>
        </w:rPr>
        <w:lastRenderedPageBreak/>
        <w:t>FENE FEE SCALE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2439"/>
        <w:gridCol w:w="2439"/>
        <w:gridCol w:w="2439"/>
      </w:tblGrid>
      <w:tr w:rsidR="00957CF1" w:rsidRPr="00A263A1" w:rsidTr="00C95DA0">
        <w:trPr>
          <w:trHeight w:val="800"/>
        </w:trPr>
        <w:tc>
          <w:tcPr>
            <w:tcW w:w="2439" w:type="dxa"/>
            <w:shd w:val="clear" w:color="auto" w:fill="CCCCCC"/>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Each party’s fee is determined by his/her income</w:t>
            </w:r>
          </w:p>
        </w:tc>
        <w:tc>
          <w:tcPr>
            <w:tcW w:w="2439" w:type="dxa"/>
            <w:shd w:val="clear" w:color="auto" w:fill="CCCCCC"/>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Gross Annual Income</w:t>
            </w:r>
          </w:p>
        </w:tc>
        <w:tc>
          <w:tcPr>
            <w:tcW w:w="2439" w:type="dxa"/>
            <w:shd w:val="clear" w:color="auto" w:fill="CCCCCC"/>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 xml:space="preserve">Fee for each party for initial </w:t>
            </w:r>
          </w:p>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3 hour session</w:t>
            </w:r>
          </w:p>
        </w:tc>
        <w:tc>
          <w:tcPr>
            <w:tcW w:w="2439" w:type="dxa"/>
            <w:shd w:val="clear" w:color="auto" w:fill="CCCCCC"/>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 xml:space="preserve">Hourly rate for each party after initial </w:t>
            </w:r>
          </w:p>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3 hour session</w:t>
            </w:r>
          </w:p>
        </w:tc>
      </w:tr>
      <w:tr w:rsidR="00957CF1" w:rsidRPr="00A263A1" w:rsidTr="00C95DA0">
        <w:trPr>
          <w:trHeight w:val="593"/>
        </w:trPr>
        <w:tc>
          <w:tcPr>
            <w:tcW w:w="2439" w:type="dxa"/>
            <w:vMerge w:val="restart"/>
          </w:tcPr>
          <w:p w:rsidR="00957CF1" w:rsidRPr="00A263A1" w:rsidRDefault="00957CF1" w:rsidP="00CC51D1">
            <w:pPr>
              <w:spacing w:line="240" w:lineRule="auto"/>
              <w:rPr>
                <w:rFonts w:ascii="Times New Roman" w:hAnsi="Times New Roman"/>
                <w:sz w:val="24"/>
                <w:szCs w:val="24"/>
              </w:rPr>
            </w:pPr>
          </w:p>
          <w:p w:rsidR="00957CF1" w:rsidRPr="00A263A1" w:rsidRDefault="00957CF1" w:rsidP="00CC51D1">
            <w:pPr>
              <w:tabs>
                <w:tab w:val="left" w:pos="171"/>
              </w:tabs>
              <w:spacing w:line="240" w:lineRule="auto"/>
              <w:ind w:left="171" w:hanging="171"/>
              <w:rPr>
                <w:rFonts w:ascii="Times New Roman" w:hAnsi="Times New Roman"/>
                <w:sz w:val="24"/>
                <w:szCs w:val="24"/>
              </w:rPr>
            </w:pPr>
            <w:r w:rsidRPr="00A263A1">
              <w:rPr>
                <w:rFonts w:ascii="Times New Roman" w:hAnsi="Times New Roman"/>
                <w:sz w:val="24"/>
                <w:szCs w:val="24"/>
              </w:rPr>
              <w:t>•  Income is determined at the ICMC based on the data sheets or information provided at the ICMC</w:t>
            </w:r>
          </w:p>
          <w:p w:rsidR="00957CF1" w:rsidRPr="00A263A1" w:rsidRDefault="00957CF1" w:rsidP="00CC51D1">
            <w:pPr>
              <w:spacing w:line="240" w:lineRule="auto"/>
              <w:rPr>
                <w:rFonts w:ascii="Times New Roman" w:hAnsi="Times New Roman"/>
                <w:sz w:val="24"/>
                <w:szCs w:val="24"/>
              </w:rPr>
            </w:pPr>
          </w:p>
          <w:p w:rsidR="00957CF1" w:rsidRPr="00A263A1" w:rsidRDefault="00957CF1" w:rsidP="00CC51D1">
            <w:pPr>
              <w:tabs>
                <w:tab w:val="left" w:pos="171"/>
              </w:tabs>
              <w:spacing w:line="240" w:lineRule="auto"/>
              <w:ind w:left="171" w:hanging="171"/>
              <w:rPr>
                <w:rFonts w:ascii="Times New Roman" w:hAnsi="Times New Roman"/>
                <w:sz w:val="24"/>
                <w:szCs w:val="24"/>
              </w:rPr>
            </w:pPr>
            <w:r w:rsidRPr="00A263A1">
              <w:rPr>
                <w:rFonts w:ascii="Times New Roman" w:hAnsi="Times New Roman"/>
                <w:sz w:val="24"/>
                <w:szCs w:val="24"/>
              </w:rPr>
              <w:t>•</w:t>
            </w:r>
            <w:r w:rsidRPr="00A263A1">
              <w:rPr>
                <w:rFonts w:ascii="Times New Roman" w:hAnsi="Times New Roman"/>
                <w:sz w:val="24"/>
                <w:szCs w:val="24"/>
              </w:rPr>
              <w:tab/>
              <w:t>One (1) Evaluator is used in Financial ENE</w:t>
            </w:r>
          </w:p>
          <w:p w:rsidR="00957CF1" w:rsidRPr="00A263A1" w:rsidRDefault="00957CF1" w:rsidP="00CC51D1">
            <w:pPr>
              <w:tabs>
                <w:tab w:val="left" w:pos="342"/>
              </w:tabs>
              <w:spacing w:line="240" w:lineRule="auto"/>
              <w:ind w:left="342" w:hanging="342"/>
              <w:rPr>
                <w:rFonts w:ascii="Times New Roman" w:hAnsi="Times New Roman"/>
                <w:sz w:val="24"/>
                <w:szCs w:val="24"/>
              </w:rPr>
            </w:pPr>
          </w:p>
          <w:p w:rsidR="00957CF1" w:rsidRPr="00A263A1" w:rsidRDefault="00957CF1" w:rsidP="00CC51D1">
            <w:pPr>
              <w:tabs>
                <w:tab w:val="left" w:pos="171"/>
              </w:tabs>
              <w:spacing w:line="240" w:lineRule="auto"/>
              <w:rPr>
                <w:rFonts w:ascii="Times New Roman" w:hAnsi="Times New Roman"/>
                <w:sz w:val="24"/>
                <w:szCs w:val="24"/>
              </w:rPr>
            </w:pPr>
          </w:p>
          <w:p w:rsidR="00957CF1" w:rsidRPr="00A263A1" w:rsidRDefault="00957CF1" w:rsidP="00CC51D1">
            <w:pPr>
              <w:tabs>
                <w:tab w:val="left" w:pos="171"/>
              </w:tabs>
              <w:spacing w:line="240" w:lineRule="auto"/>
              <w:ind w:left="171" w:hanging="171"/>
              <w:rPr>
                <w:rFonts w:ascii="Times New Roman" w:hAnsi="Times New Roman"/>
                <w:sz w:val="24"/>
                <w:szCs w:val="24"/>
              </w:rPr>
            </w:pP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IFP, recipient of MFIP or General Assistance</w:t>
            </w: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No fee</w:t>
            </w: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$75.00</w:t>
            </w:r>
          </w:p>
        </w:tc>
      </w:tr>
      <w:tr w:rsidR="00957CF1" w:rsidRPr="00A263A1" w:rsidTr="00C95DA0">
        <w:trPr>
          <w:trHeight w:val="395"/>
        </w:trPr>
        <w:tc>
          <w:tcPr>
            <w:tcW w:w="2439" w:type="dxa"/>
            <w:vMerge/>
          </w:tcPr>
          <w:p w:rsidR="00957CF1" w:rsidRPr="00A263A1" w:rsidRDefault="00957CF1" w:rsidP="00CC51D1">
            <w:pPr>
              <w:spacing w:line="240" w:lineRule="auto"/>
              <w:rPr>
                <w:rFonts w:ascii="Times New Roman" w:hAnsi="Times New Roman"/>
                <w:sz w:val="24"/>
                <w:szCs w:val="24"/>
              </w:rPr>
            </w:pP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$0 to $25,000</w:t>
            </w: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$150.00</w:t>
            </w: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$75.00</w:t>
            </w:r>
          </w:p>
        </w:tc>
      </w:tr>
      <w:tr w:rsidR="00957CF1" w:rsidRPr="00A263A1" w:rsidTr="00C95DA0">
        <w:trPr>
          <w:trHeight w:val="350"/>
        </w:trPr>
        <w:tc>
          <w:tcPr>
            <w:tcW w:w="2439" w:type="dxa"/>
            <w:vMerge/>
          </w:tcPr>
          <w:p w:rsidR="00957CF1" w:rsidRPr="00A263A1" w:rsidRDefault="00957CF1" w:rsidP="00CC51D1">
            <w:pPr>
              <w:spacing w:line="240" w:lineRule="auto"/>
              <w:rPr>
                <w:rFonts w:ascii="Times New Roman" w:hAnsi="Times New Roman"/>
                <w:sz w:val="24"/>
                <w:szCs w:val="24"/>
              </w:rPr>
            </w:pP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$25,001 to $50,000</w:t>
            </w: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$225.00</w:t>
            </w: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$75.00</w:t>
            </w:r>
          </w:p>
        </w:tc>
      </w:tr>
      <w:tr w:rsidR="00957CF1" w:rsidRPr="00A263A1" w:rsidTr="00C95DA0">
        <w:trPr>
          <w:trHeight w:val="350"/>
        </w:trPr>
        <w:tc>
          <w:tcPr>
            <w:tcW w:w="2439" w:type="dxa"/>
            <w:vMerge/>
          </w:tcPr>
          <w:p w:rsidR="00957CF1" w:rsidRPr="00A263A1" w:rsidRDefault="00957CF1" w:rsidP="00CC51D1">
            <w:pPr>
              <w:spacing w:line="240" w:lineRule="auto"/>
              <w:rPr>
                <w:rFonts w:ascii="Times New Roman" w:hAnsi="Times New Roman"/>
                <w:sz w:val="24"/>
                <w:szCs w:val="24"/>
              </w:rPr>
            </w:pP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$50,001 to $90,000</w:t>
            </w: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$300.00</w:t>
            </w: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$100.00</w:t>
            </w:r>
          </w:p>
        </w:tc>
      </w:tr>
      <w:tr w:rsidR="00957CF1" w:rsidRPr="00A263A1" w:rsidTr="00C95DA0">
        <w:trPr>
          <w:trHeight w:val="350"/>
        </w:trPr>
        <w:tc>
          <w:tcPr>
            <w:tcW w:w="2439" w:type="dxa"/>
            <w:vMerge/>
          </w:tcPr>
          <w:p w:rsidR="00957CF1" w:rsidRPr="00A263A1" w:rsidRDefault="00957CF1" w:rsidP="00CC51D1">
            <w:pPr>
              <w:spacing w:line="240" w:lineRule="auto"/>
              <w:rPr>
                <w:rFonts w:ascii="Times New Roman" w:hAnsi="Times New Roman"/>
                <w:sz w:val="24"/>
                <w:szCs w:val="24"/>
              </w:rPr>
            </w:pP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$90,001 to $125,000</w:t>
            </w: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$450.00</w:t>
            </w: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$150.00</w:t>
            </w:r>
          </w:p>
        </w:tc>
      </w:tr>
      <w:tr w:rsidR="00957CF1" w:rsidRPr="00A263A1" w:rsidTr="00C95DA0">
        <w:trPr>
          <w:trHeight w:val="350"/>
        </w:trPr>
        <w:tc>
          <w:tcPr>
            <w:tcW w:w="2439" w:type="dxa"/>
            <w:vMerge/>
          </w:tcPr>
          <w:p w:rsidR="00957CF1" w:rsidRPr="00A263A1" w:rsidRDefault="00957CF1" w:rsidP="00CC51D1">
            <w:pPr>
              <w:spacing w:line="240" w:lineRule="auto"/>
              <w:rPr>
                <w:rFonts w:ascii="Times New Roman" w:hAnsi="Times New Roman"/>
                <w:sz w:val="24"/>
                <w:szCs w:val="24"/>
              </w:rPr>
            </w:pP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$125,001 to $250,000</w:t>
            </w: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$600.00</w:t>
            </w: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$200.00</w:t>
            </w:r>
          </w:p>
        </w:tc>
      </w:tr>
      <w:tr w:rsidR="00957CF1" w:rsidRPr="00A263A1" w:rsidTr="00C95DA0">
        <w:trPr>
          <w:trHeight w:val="350"/>
        </w:trPr>
        <w:tc>
          <w:tcPr>
            <w:tcW w:w="2439" w:type="dxa"/>
            <w:vMerge/>
          </w:tcPr>
          <w:p w:rsidR="00957CF1" w:rsidRPr="00A263A1" w:rsidRDefault="00957CF1" w:rsidP="00CC51D1">
            <w:pPr>
              <w:spacing w:line="240" w:lineRule="auto"/>
              <w:rPr>
                <w:rFonts w:ascii="Times New Roman" w:hAnsi="Times New Roman"/>
                <w:sz w:val="24"/>
                <w:szCs w:val="24"/>
              </w:rPr>
            </w:pP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more than $250,001</w:t>
            </w: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Determined by Court</w:t>
            </w:r>
          </w:p>
        </w:tc>
        <w:tc>
          <w:tcPr>
            <w:tcW w:w="2439" w:type="dxa"/>
            <w:vAlign w:val="center"/>
          </w:tcPr>
          <w:p w:rsidR="00957CF1" w:rsidRPr="00A263A1" w:rsidRDefault="00957CF1" w:rsidP="00CC51D1">
            <w:pPr>
              <w:spacing w:line="240" w:lineRule="auto"/>
              <w:jc w:val="center"/>
              <w:rPr>
                <w:rFonts w:ascii="Times New Roman" w:hAnsi="Times New Roman"/>
                <w:sz w:val="24"/>
                <w:szCs w:val="24"/>
              </w:rPr>
            </w:pPr>
            <w:r w:rsidRPr="00A263A1">
              <w:rPr>
                <w:rFonts w:ascii="Times New Roman" w:hAnsi="Times New Roman"/>
                <w:sz w:val="24"/>
                <w:szCs w:val="24"/>
              </w:rPr>
              <w:t>Determined by Court</w:t>
            </w:r>
          </w:p>
        </w:tc>
      </w:tr>
    </w:tbl>
    <w:p w:rsidR="00957CF1" w:rsidRPr="00A263A1" w:rsidRDefault="00957CF1" w:rsidP="00CC51D1">
      <w:pPr>
        <w:spacing w:line="240" w:lineRule="auto"/>
        <w:rPr>
          <w:rFonts w:ascii="Times New Roman" w:hAnsi="Times New Roman"/>
          <w:sz w:val="24"/>
          <w:szCs w:val="24"/>
        </w:rPr>
      </w:pPr>
    </w:p>
    <w:p w:rsidR="00957CF1" w:rsidRDefault="00957CF1" w:rsidP="00D73845">
      <w:pPr>
        <w:spacing w:after="0" w:line="240" w:lineRule="auto"/>
        <w:rPr>
          <w:rFonts w:ascii="Times New Roman" w:hAnsi="Times New Roman"/>
          <w:b/>
          <w:i/>
          <w:sz w:val="24"/>
          <w:szCs w:val="24"/>
        </w:rPr>
      </w:pPr>
      <w:r>
        <w:rPr>
          <w:rFonts w:ascii="Times New Roman" w:hAnsi="Times New Roman"/>
          <w:b/>
          <w:i/>
          <w:sz w:val="24"/>
          <w:szCs w:val="24"/>
        </w:rPr>
        <w:t>Data</w:t>
      </w:r>
    </w:p>
    <w:p w:rsidR="00957CF1" w:rsidRDefault="00474CE9" w:rsidP="00D73845">
      <w:pPr>
        <w:spacing w:after="0" w:line="240" w:lineRule="auto"/>
        <w:rPr>
          <w:rFonts w:ascii="Times New Roman" w:hAnsi="Times New Roman"/>
          <w:sz w:val="24"/>
          <w:szCs w:val="24"/>
        </w:rPr>
      </w:pPr>
      <w:r>
        <w:rPr>
          <w:rFonts w:ascii="Times New Roman" w:hAnsi="Times New Roman"/>
          <w:sz w:val="24"/>
          <w:szCs w:val="24"/>
        </w:rPr>
        <w:t xml:space="preserve">The program </w:t>
      </w:r>
      <w:r w:rsidR="00957CF1" w:rsidRPr="00A263A1">
        <w:rPr>
          <w:rFonts w:ascii="Times New Roman" w:hAnsi="Times New Roman"/>
          <w:sz w:val="24"/>
          <w:szCs w:val="24"/>
        </w:rPr>
        <w:t>use</w:t>
      </w:r>
      <w:r>
        <w:rPr>
          <w:rFonts w:ascii="Times New Roman" w:hAnsi="Times New Roman"/>
          <w:sz w:val="24"/>
          <w:szCs w:val="24"/>
        </w:rPr>
        <w:t>s</w:t>
      </w:r>
      <w:r w:rsidR="00957CF1" w:rsidRPr="00A263A1">
        <w:rPr>
          <w:rFonts w:ascii="Times New Roman" w:hAnsi="Times New Roman"/>
          <w:sz w:val="24"/>
          <w:szCs w:val="24"/>
        </w:rPr>
        <w:t xml:space="preserve"> two different forms for collecting ENE outcome data: (1) CPENE Evaluator Case Form and (2) FENE Evaluator Case Form.</w:t>
      </w:r>
      <w:r w:rsidR="00957CF1">
        <w:rPr>
          <w:rFonts w:ascii="Times New Roman" w:hAnsi="Times New Roman"/>
          <w:sz w:val="24"/>
          <w:szCs w:val="24"/>
        </w:rPr>
        <w:t xml:space="preserve"> </w:t>
      </w:r>
      <w:r w:rsidR="00957CF1" w:rsidRPr="00A263A1">
        <w:rPr>
          <w:rFonts w:ascii="Times New Roman" w:hAnsi="Times New Roman"/>
          <w:b/>
          <w:i/>
          <w:sz w:val="24"/>
          <w:szCs w:val="24"/>
        </w:rPr>
        <w:t xml:space="preserve"> </w:t>
      </w:r>
      <w:r w:rsidR="00957CF1" w:rsidRPr="00B62830">
        <w:rPr>
          <w:rFonts w:ascii="Times New Roman" w:hAnsi="Times New Roman"/>
          <w:sz w:val="24"/>
          <w:szCs w:val="24"/>
        </w:rPr>
        <w:t>Please see A</w:t>
      </w:r>
      <w:r w:rsidR="00957CF1">
        <w:rPr>
          <w:rFonts w:ascii="Times New Roman" w:hAnsi="Times New Roman"/>
          <w:sz w:val="24"/>
          <w:szCs w:val="24"/>
        </w:rPr>
        <w:t>ppendi</w:t>
      </w:r>
      <w:r w:rsidR="006F1B29">
        <w:rPr>
          <w:rFonts w:ascii="Times New Roman" w:hAnsi="Times New Roman"/>
          <w:sz w:val="24"/>
          <w:szCs w:val="24"/>
        </w:rPr>
        <w:t xml:space="preserve">ces </w:t>
      </w:r>
      <w:r w:rsidR="00957CF1">
        <w:rPr>
          <w:rFonts w:ascii="Times New Roman" w:hAnsi="Times New Roman"/>
          <w:sz w:val="24"/>
          <w:szCs w:val="24"/>
        </w:rPr>
        <w:t>X</w:t>
      </w:r>
      <w:r w:rsidR="006F1B29">
        <w:rPr>
          <w:rFonts w:ascii="Times New Roman" w:hAnsi="Times New Roman"/>
          <w:sz w:val="24"/>
          <w:szCs w:val="24"/>
        </w:rPr>
        <w:t>-M and X-N</w:t>
      </w:r>
      <w:r w:rsidR="00957CF1" w:rsidRPr="00B62830">
        <w:rPr>
          <w:rFonts w:ascii="Times New Roman" w:hAnsi="Times New Roman"/>
          <w:sz w:val="24"/>
          <w:szCs w:val="24"/>
        </w:rPr>
        <w:t xml:space="preserve"> for samples of the Evaluator Case Forms.</w:t>
      </w:r>
    </w:p>
    <w:p w:rsidR="006F1B29" w:rsidRPr="00A263A1" w:rsidRDefault="006F1B29" w:rsidP="00D73845">
      <w:pPr>
        <w:spacing w:after="0" w:line="240" w:lineRule="auto"/>
        <w:rPr>
          <w:rFonts w:ascii="Times New Roman" w:hAnsi="Times New Roman"/>
          <w:b/>
          <w:i/>
          <w:sz w:val="24"/>
          <w:szCs w:val="24"/>
        </w:rPr>
      </w:pPr>
    </w:p>
    <w:p w:rsidR="00957CF1" w:rsidRDefault="00957CF1" w:rsidP="00D73845">
      <w:pPr>
        <w:spacing w:after="0" w:line="240" w:lineRule="auto"/>
        <w:rPr>
          <w:rFonts w:ascii="Times New Roman" w:hAnsi="Times New Roman"/>
          <w:sz w:val="24"/>
          <w:szCs w:val="24"/>
        </w:rPr>
      </w:pPr>
      <w:r w:rsidRPr="00A263A1">
        <w:rPr>
          <w:rFonts w:ascii="Times New Roman" w:hAnsi="Times New Roman"/>
          <w:sz w:val="24"/>
          <w:szCs w:val="24"/>
        </w:rPr>
        <w:t xml:space="preserve">These forms have been created and modified by the Anoka County ENE Forms Subcommittee and are maintained by Rachel Morrison, who is responsible for collecting the forms and tracking the outcomes in a confidential database.  Within five days after the final ENE session, neutral evaluators complete the Evaluator Case Form, which asks for information such as the number of ENE sessions held, the date a written disposition was sent to the blocked judge, the final outcome of ENE, whether there were issues involving domestic violence, mental health or chemical dependency, and the total ENE fees charged to the parties.  </w:t>
      </w:r>
    </w:p>
    <w:p w:rsidR="00957CF1" w:rsidRPr="00A263A1" w:rsidRDefault="00957CF1" w:rsidP="00D73845">
      <w:pPr>
        <w:spacing w:after="0" w:line="240" w:lineRule="auto"/>
        <w:rPr>
          <w:rFonts w:ascii="Times New Roman" w:hAnsi="Times New Roman"/>
          <w:sz w:val="24"/>
          <w:szCs w:val="24"/>
        </w:rPr>
      </w:pPr>
    </w:p>
    <w:p w:rsidR="00957CF1" w:rsidRPr="00A263A1" w:rsidRDefault="00957CF1" w:rsidP="005B66C1">
      <w:pPr>
        <w:spacing w:line="240" w:lineRule="auto"/>
        <w:rPr>
          <w:rFonts w:ascii="Times New Roman" w:hAnsi="Times New Roman"/>
          <w:sz w:val="24"/>
          <w:szCs w:val="24"/>
        </w:rPr>
      </w:pPr>
      <w:r w:rsidRPr="00A263A1">
        <w:rPr>
          <w:rFonts w:ascii="Times New Roman" w:hAnsi="Times New Roman"/>
          <w:sz w:val="24"/>
          <w:szCs w:val="24"/>
        </w:rPr>
        <w:t xml:space="preserve">In addition to the data collected from the CPENE and FENE Evaluator Case Forms described above, </w:t>
      </w:r>
      <w:r>
        <w:rPr>
          <w:rFonts w:ascii="Times New Roman" w:hAnsi="Times New Roman"/>
          <w:sz w:val="24"/>
          <w:szCs w:val="24"/>
        </w:rPr>
        <w:t xml:space="preserve">the program </w:t>
      </w:r>
      <w:r w:rsidRPr="00A263A1">
        <w:rPr>
          <w:rFonts w:ascii="Times New Roman" w:hAnsi="Times New Roman"/>
          <w:sz w:val="24"/>
          <w:szCs w:val="24"/>
        </w:rPr>
        <w:t>maintain</w:t>
      </w:r>
      <w:r>
        <w:rPr>
          <w:rFonts w:ascii="Times New Roman" w:hAnsi="Times New Roman"/>
          <w:sz w:val="24"/>
          <w:szCs w:val="24"/>
        </w:rPr>
        <w:t>s</w:t>
      </w:r>
      <w:r w:rsidRPr="00A263A1">
        <w:rPr>
          <w:rFonts w:ascii="Times New Roman" w:hAnsi="Times New Roman"/>
          <w:sz w:val="24"/>
          <w:szCs w:val="24"/>
        </w:rPr>
        <w:t xml:space="preserve"> statistics on the length of time from case filing to final disposition, as well as the number of cases involving: attorneys, minor children, </w:t>
      </w:r>
      <w:r w:rsidRPr="00A263A1">
        <w:rPr>
          <w:rFonts w:ascii="Times New Roman" w:hAnsi="Times New Roman"/>
          <w:i/>
          <w:sz w:val="24"/>
          <w:szCs w:val="24"/>
        </w:rPr>
        <w:t xml:space="preserve">in forma </w:t>
      </w:r>
      <w:proofErr w:type="spellStart"/>
      <w:r w:rsidRPr="00A263A1">
        <w:rPr>
          <w:rFonts w:ascii="Times New Roman" w:hAnsi="Times New Roman"/>
          <w:i/>
          <w:sz w:val="24"/>
          <w:szCs w:val="24"/>
        </w:rPr>
        <w:t>pauperis</w:t>
      </w:r>
      <w:proofErr w:type="spellEnd"/>
      <w:r w:rsidRPr="00A263A1">
        <w:rPr>
          <w:rFonts w:ascii="Times New Roman" w:hAnsi="Times New Roman"/>
          <w:sz w:val="24"/>
          <w:szCs w:val="24"/>
        </w:rPr>
        <w:t xml:space="preserve"> parties, orders for protection, harassment restraining orders, parties with mental health issues, and parties with chemical dependency issues.  In tracking this information, </w:t>
      </w:r>
      <w:r>
        <w:rPr>
          <w:rFonts w:ascii="Times New Roman" w:hAnsi="Times New Roman"/>
          <w:sz w:val="24"/>
          <w:szCs w:val="24"/>
        </w:rPr>
        <w:t>the</w:t>
      </w:r>
      <w:r w:rsidRPr="00A263A1">
        <w:rPr>
          <w:rFonts w:ascii="Times New Roman" w:hAnsi="Times New Roman"/>
          <w:sz w:val="24"/>
          <w:szCs w:val="24"/>
        </w:rPr>
        <w:t xml:space="preserve"> goal is to ensure the continued success of </w:t>
      </w:r>
      <w:r>
        <w:rPr>
          <w:rFonts w:ascii="Times New Roman" w:hAnsi="Times New Roman"/>
          <w:sz w:val="24"/>
          <w:szCs w:val="24"/>
        </w:rPr>
        <w:t>the</w:t>
      </w:r>
      <w:r w:rsidRPr="00A263A1">
        <w:rPr>
          <w:rFonts w:ascii="Times New Roman" w:hAnsi="Times New Roman"/>
          <w:sz w:val="24"/>
          <w:szCs w:val="24"/>
        </w:rPr>
        <w:t xml:space="preserve"> program by honing in on issues that might jeopardize the continued success of </w:t>
      </w:r>
      <w:r>
        <w:rPr>
          <w:rFonts w:ascii="Times New Roman" w:hAnsi="Times New Roman"/>
          <w:sz w:val="24"/>
          <w:szCs w:val="24"/>
        </w:rPr>
        <w:t>the</w:t>
      </w:r>
      <w:r w:rsidRPr="00A263A1">
        <w:rPr>
          <w:rFonts w:ascii="Times New Roman" w:hAnsi="Times New Roman"/>
          <w:sz w:val="24"/>
          <w:szCs w:val="24"/>
        </w:rPr>
        <w:t xml:space="preserve"> program so that </w:t>
      </w:r>
      <w:r w:rsidR="00474CE9">
        <w:rPr>
          <w:rFonts w:ascii="Times New Roman" w:hAnsi="Times New Roman"/>
          <w:sz w:val="24"/>
          <w:szCs w:val="24"/>
        </w:rPr>
        <w:t xml:space="preserve">the program </w:t>
      </w:r>
      <w:r w:rsidRPr="00A263A1">
        <w:rPr>
          <w:rFonts w:ascii="Times New Roman" w:hAnsi="Times New Roman"/>
          <w:sz w:val="24"/>
          <w:szCs w:val="24"/>
        </w:rPr>
        <w:t>may address these issues early on either by adapting program policies and guidelines or through additional neutral evaluator training and peer consulting events.</w:t>
      </w:r>
    </w:p>
    <w:p w:rsidR="00957CF1" w:rsidRDefault="00957CF1" w:rsidP="005B66C1">
      <w:pPr>
        <w:spacing w:line="240" w:lineRule="auto"/>
        <w:rPr>
          <w:rFonts w:ascii="Times New Roman" w:hAnsi="Times New Roman"/>
          <w:sz w:val="24"/>
          <w:szCs w:val="24"/>
        </w:rPr>
      </w:pPr>
      <w:r>
        <w:rPr>
          <w:rFonts w:ascii="Times New Roman" w:hAnsi="Times New Roman"/>
          <w:sz w:val="24"/>
          <w:szCs w:val="24"/>
        </w:rPr>
        <w:lastRenderedPageBreak/>
        <w:t>The</w:t>
      </w:r>
      <w:r w:rsidRPr="00A263A1">
        <w:rPr>
          <w:rFonts w:ascii="Times New Roman" w:hAnsi="Times New Roman"/>
          <w:sz w:val="24"/>
          <w:szCs w:val="24"/>
        </w:rPr>
        <w:t xml:space="preserve"> program</w:t>
      </w:r>
      <w:r>
        <w:rPr>
          <w:rFonts w:ascii="Times New Roman" w:hAnsi="Times New Roman"/>
          <w:sz w:val="24"/>
          <w:szCs w:val="24"/>
        </w:rPr>
        <w:t xml:space="preserve"> also makes improvements</w:t>
      </w:r>
      <w:r w:rsidRPr="00A263A1">
        <w:rPr>
          <w:rFonts w:ascii="Times New Roman" w:hAnsi="Times New Roman"/>
          <w:sz w:val="24"/>
          <w:szCs w:val="24"/>
        </w:rPr>
        <w:t xml:space="preserve"> by asking neutral evaluators to distribute and submit confidential evaluation forms, which are completed by the parties, their attorneys, and the neutral evaluators themselves.  These evaluations address the participants’ satisfaction with the ENE process from the ICMC through completion of ENE and also solicit suggestions for how our program can be improved.  </w:t>
      </w:r>
    </w:p>
    <w:p w:rsidR="00957CF1" w:rsidRDefault="00957CF1" w:rsidP="00867CEB">
      <w:pPr>
        <w:spacing w:after="0" w:line="240" w:lineRule="auto"/>
        <w:rPr>
          <w:rFonts w:ascii="Times New Roman" w:hAnsi="Times New Roman"/>
          <w:sz w:val="24"/>
          <w:szCs w:val="24"/>
        </w:rPr>
      </w:pPr>
      <w:r>
        <w:rPr>
          <w:rFonts w:ascii="Times New Roman" w:hAnsi="Times New Roman"/>
          <w:sz w:val="24"/>
          <w:szCs w:val="24"/>
        </w:rPr>
        <w:t>Data from the first six months of 2010 indicate the following:</w:t>
      </w:r>
    </w:p>
    <w:p w:rsidR="00957CF1" w:rsidRDefault="00957CF1" w:rsidP="00867CEB">
      <w:pPr>
        <w:spacing w:after="0" w:line="240" w:lineRule="auto"/>
        <w:rPr>
          <w:rFonts w:ascii="Times New Roman" w:hAnsi="Times New Roman"/>
          <w:sz w:val="24"/>
          <w:szCs w:val="24"/>
        </w:rPr>
      </w:pPr>
    </w:p>
    <w:p w:rsidR="00957CF1" w:rsidRPr="00A263A1" w:rsidRDefault="00957CF1" w:rsidP="00867CEB">
      <w:pPr>
        <w:spacing w:line="240" w:lineRule="auto"/>
        <w:jc w:val="center"/>
        <w:rPr>
          <w:rFonts w:ascii="Times New Roman" w:hAnsi="Times New Roman"/>
          <w:b/>
          <w:sz w:val="24"/>
          <w:szCs w:val="24"/>
        </w:rPr>
      </w:pPr>
      <w:r w:rsidRPr="00A263A1">
        <w:rPr>
          <w:rFonts w:ascii="Times New Roman" w:hAnsi="Times New Roman"/>
          <w:b/>
          <w:sz w:val="24"/>
          <w:szCs w:val="24"/>
        </w:rPr>
        <w:t>JANUARY - JUNE 2010 ANOKA COUNTY ENE STATISTICS</w:t>
      </w:r>
    </w:p>
    <w:tbl>
      <w:tblPr>
        <w:tblW w:w="10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5"/>
        <w:gridCol w:w="5511"/>
      </w:tblGrid>
      <w:tr w:rsidR="00957CF1" w:rsidRPr="00A263A1" w:rsidTr="0085113C">
        <w:trPr>
          <w:trHeight w:val="106"/>
        </w:trPr>
        <w:tc>
          <w:tcPr>
            <w:tcW w:w="5115"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No. of ICMCs</w:t>
            </w:r>
          </w:p>
        </w:tc>
        <w:tc>
          <w:tcPr>
            <w:tcW w:w="5511"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257</w:t>
            </w:r>
          </w:p>
        </w:tc>
      </w:tr>
      <w:tr w:rsidR="00957CF1" w:rsidRPr="00A263A1" w:rsidTr="0085113C">
        <w:trPr>
          <w:trHeight w:val="106"/>
        </w:trPr>
        <w:tc>
          <w:tcPr>
            <w:tcW w:w="5115" w:type="dxa"/>
          </w:tcPr>
          <w:p w:rsidR="00957CF1" w:rsidRPr="0020623B" w:rsidRDefault="00957CF1" w:rsidP="0085113C">
            <w:pPr>
              <w:spacing w:line="240" w:lineRule="auto"/>
              <w:rPr>
                <w:rFonts w:ascii="Times New Roman" w:hAnsi="Times New Roman"/>
                <w:sz w:val="20"/>
                <w:szCs w:val="20"/>
              </w:rPr>
            </w:pPr>
            <w:r w:rsidRPr="0020623B">
              <w:rPr>
                <w:rFonts w:ascii="Times New Roman" w:hAnsi="Times New Roman"/>
                <w:b/>
                <w:sz w:val="20"/>
                <w:szCs w:val="20"/>
              </w:rPr>
              <w:t>No. cases settled at or before ICMC</w:t>
            </w:r>
            <w:r w:rsidRPr="0020623B">
              <w:rPr>
                <w:rFonts w:ascii="Times New Roman" w:hAnsi="Times New Roman"/>
                <w:sz w:val="20"/>
                <w:szCs w:val="20"/>
              </w:rPr>
              <w:t xml:space="preserve"> </w:t>
            </w:r>
          </w:p>
        </w:tc>
        <w:tc>
          <w:tcPr>
            <w:tcW w:w="5511"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20</w:t>
            </w:r>
          </w:p>
        </w:tc>
      </w:tr>
      <w:tr w:rsidR="00957CF1" w:rsidRPr="00A263A1" w:rsidTr="0085113C">
        <w:trPr>
          <w:trHeight w:val="106"/>
        </w:trPr>
        <w:tc>
          <w:tcPr>
            <w:tcW w:w="5115"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No. of cases referred to ENE</w:t>
            </w:r>
          </w:p>
          <w:p w:rsidR="00957CF1" w:rsidRPr="0020623B" w:rsidRDefault="00957CF1" w:rsidP="0085113C">
            <w:pPr>
              <w:spacing w:line="240" w:lineRule="auto"/>
              <w:rPr>
                <w:rFonts w:ascii="Times New Roman" w:hAnsi="Times New Roman"/>
                <w:sz w:val="20"/>
                <w:szCs w:val="20"/>
              </w:rPr>
            </w:pPr>
          </w:p>
        </w:tc>
        <w:tc>
          <w:tcPr>
            <w:tcW w:w="5511" w:type="dxa"/>
          </w:tcPr>
          <w:p w:rsidR="00957CF1" w:rsidRPr="0020623B" w:rsidRDefault="00957CF1" w:rsidP="0085113C">
            <w:pPr>
              <w:spacing w:line="240" w:lineRule="auto"/>
              <w:rPr>
                <w:rFonts w:ascii="Times New Roman" w:hAnsi="Times New Roman"/>
                <w:b/>
                <w:sz w:val="20"/>
                <w:szCs w:val="20"/>
              </w:rPr>
            </w:pPr>
            <w:proofErr w:type="gramStart"/>
            <w:r w:rsidRPr="0020623B">
              <w:rPr>
                <w:rFonts w:ascii="Times New Roman" w:hAnsi="Times New Roman"/>
                <w:b/>
                <w:sz w:val="20"/>
                <w:szCs w:val="20"/>
              </w:rPr>
              <w:t>127  (</w:t>
            </w:r>
            <w:proofErr w:type="gramEnd"/>
            <w:r w:rsidRPr="0020623B">
              <w:rPr>
                <w:rFonts w:ascii="Times New Roman" w:hAnsi="Times New Roman"/>
                <w:b/>
                <w:sz w:val="20"/>
                <w:szCs w:val="20"/>
              </w:rPr>
              <w:t xml:space="preserve">67%) </w:t>
            </w:r>
          </w:p>
          <w:p w:rsidR="00957CF1" w:rsidRPr="0020623B" w:rsidRDefault="00957CF1" w:rsidP="0085113C">
            <w:pPr>
              <w:spacing w:line="240" w:lineRule="auto"/>
              <w:rPr>
                <w:rFonts w:ascii="Times New Roman" w:hAnsi="Times New Roman"/>
                <w:i/>
                <w:sz w:val="20"/>
                <w:szCs w:val="20"/>
              </w:rPr>
            </w:pPr>
            <w:r w:rsidRPr="0020623B">
              <w:rPr>
                <w:rFonts w:ascii="Times New Roman" w:hAnsi="Times New Roman"/>
                <w:i/>
                <w:sz w:val="20"/>
                <w:szCs w:val="20"/>
              </w:rPr>
              <w:t>** In 46 cases, the parties chose both CPENE and FENE.  Therefore, the actual number of ENEs scheduled is 173.</w:t>
            </w:r>
          </w:p>
        </w:tc>
      </w:tr>
      <w:tr w:rsidR="00957CF1" w:rsidRPr="00A263A1" w:rsidTr="0085113C">
        <w:trPr>
          <w:trHeight w:val="106"/>
        </w:trPr>
        <w:tc>
          <w:tcPr>
            <w:tcW w:w="5115"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No. full or partial settlement</w:t>
            </w:r>
          </w:p>
        </w:tc>
        <w:tc>
          <w:tcPr>
            <w:tcW w:w="5511"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33 of 55</w:t>
            </w:r>
            <w:r w:rsidRPr="0020623B">
              <w:rPr>
                <w:rFonts w:ascii="Times New Roman" w:hAnsi="Times New Roman"/>
                <w:i/>
                <w:sz w:val="20"/>
                <w:szCs w:val="20"/>
              </w:rPr>
              <w:t>*</w:t>
            </w:r>
            <w:r w:rsidRPr="0020623B">
              <w:rPr>
                <w:rFonts w:ascii="Times New Roman" w:hAnsi="Times New Roman"/>
                <w:b/>
                <w:sz w:val="20"/>
                <w:szCs w:val="20"/>
              </w:rPr>
              <w:t xml:space="preserve"> CPENEs (60%) full or partial settlement</w:t>
            </w:r>
            <w:r w:rsidRPr="0020623B">
              <w:rPr>
                <w:rFonts w:ascii="Times New Roman" w:hAnsi="Times New Roman"/>
                <w:sz w:val="20"/>
                <w:szCs w:val="20"/>
              </w:rPr>
              <w:t xml:space="preserve"> (</w:t>
            </w:r>
            <w:r w:rsidRPr="0020623B">
              <w:rPr>
                <w:rFonts w:ascii="Times New Roman" w:hAnsi="Times New Roman"/>
                <w:i/>
                <w:sz w:val="20"/>
                <w:szCs w:val="20"/>
              </w:rPr>
              <w:t>*This figure includes only those 55 CPENEs where outcomes have been reported.)</w:t>
            </w:r>
            <w:r w:rsidRPr="0020623B">
              <w:rPr>
                <w:rFonts w:ascii="Times New Roman" w:hAnsi="Times New Roman"/>
                <w:b/>
                <w:sz w:val="20"/>
                <w:szCs w:val="20"/>
              </w:rPr>
              <w:t xml:space="preserve"> </w:t>
            </w:r>
          </w:p>
          <w:p w:rsidR="00957CF1" w:rsidRPr="0020623B" w:rsidRDefault="00957CF1" w:rsidP="0085113C">
            <w:pPr>
              <w:spacing w:line="240" w:lineRule="auto"/>
              <w:rPr>
                <w:rFonts w:ascii="Times New Roman" w:hAnsi="Times New Roman"/>
                <w:sz w:val="20"/>
                <w:szCs w:val="20"/>
              </w:rPr>
            </w:pPr>
            <w:r w:rsidRPr="0020623B">
              <w:rPr>
                <w:rFonts w:ascii="Times New Roman" w:hAnsi="Times New Roman"/>
                <w:b/>
                <w:sz w:val="20"/>
                <w:szCs w:val="20"/>
              </w:rPr>
              <w:t>38 of 68</w:t>
            </w:r>
            <w:r w:rsidRPr="0020623B">
              <w:rPr>
                <w:rFonts w:ascii="Times New Roman" w:hAnsi="Times New Roman"/>
                <w:i/>
                <w:sz w:val="20"/>
                <w:szCs w:val="20"/>
              </w:rPr>
              <w:t>*</w:t>
            </w:r>
            <w:r w:rsidRPr="0020623B">
              <w:rPr>
                <w:rFonts w:ascii="Times New Roman" w:hAnsi="Times New Roman"/>
                <w:b/>
                <w:sz w:val="20"/>
                <w:szCs w:val="20"/>
              </w:rPr>
              <w:t xml:space="preserve"> FENEs (56%) full or partial settlement</w:t>
            </w:r>
          </w:p>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sz w:val="20"/>
                <w:szCs w:val="20"/>
              </w:rPr>
              <w:t>(</w:t>
            </w:r>
            <w:r w:rsidRPr="0020623B">
              <w:rPr>
                <w:rFonts w:ascii="Times New Roman" w:hAnsi="Times New Roman"/>
                <w:i/>
                <w:sz w:val="20"/>
                <w:szCs w:val="20"/>
              </w:rPr>
              <w:t>*This figure includes only those 68 FENEs where outcomes have been reported.)</w:t>
            </w:r>
          </w:p>
          <w:p w:rsidR="00957CF1" w:rsidRPr="0020623B" w:rsidRDefault="00957CF1" w:rsidP="0085113C">
            <w:pPr>
              <w:spacing w:line="240" w:lineRule="auto"/>
              <w:rPr>
                <w:rFonts w:ascii="Times New Roman" w:hAnsi="Times New Roman"/>
                <w:i/>
                <w:sz w:val="20"/>
                <w:szCs w:val="20"/>
              </w:rPr>
            </w:pPr>
            <w:r w:rsidRPr="0020623B">
              <w:rPr>
                <w:rFonts w:ascii="Times New Roman" w:hAnsi="Times New Roman"/>
                <w:i/>
                <w:sz w:val="20"/>
                <w:szCs w:val="20"/>
              </w:rPr>
              <w:t>*</w:t>
            </w:r>
            <w:r w:rsidRPr="0020623B">
              <w:rPr>
                <w:rFonts w:ascii="Times New Roman" w:hAnsi="Times New Roman"/>
                <w:b/>
                <w:i/>
                <w:sz w:val="20"/>
                <w:szCs w:val="20"/>
              </w:rPr>
              <w:t xml:space="preserve"> </w:t>
            </w:r>
            <w:r w:rsidRPr="0020623B">
              <w:rPr>
                <w:rFonts w:ascii="Times New Roman" w:hAnsi="Times New Roman"/>
                <w:i/>
                <w:sz w:val="20"/>
                <w:szCs w:val="20"/>
              </w:rPr>
              <w:t>There were 12 out of 69 CPENEs and 34 out of 104 FENEs where no outcomes have been reported as of the date of this report.  That is a total of 20.29% of CPENEs and 34.62% of FENEs where no outcomes have been reported to date.</w:t>
            </w:r>
          </w:p>
        </w:tc>
      </w:tr>
      <w:tr w:rsidR="00957CF1" w:rsidRPr="00A263A1" w:rsidTr="0085113C">
        <w:trPr>
          <w:trHeight w:val="106"/>
        </w:trPr>
        <w:tc>
          <w:tcPr>
            <w:tcW w:w="5115"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No. referred to mediation or other ADR</w:t>
            </w:r>
          </w:p>
        </w:tc>
        <w:tc>
          <w:tcPr>
            <w:tcW w:w="5511"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1</w:t>
            </w:r>
          </w:p>
        </w:tc>
      </w:tr>
      <w:tr w:rsidR="00957CF1" w:rsidRPr="00A263A1" w:rsidTr="0085113C">
        <w:trPr>
          <w:trHeight w:val="106"/>
        </w:trPr>
        <w:tc>
          <w:tcPr>
            <w:tcW w:w="5115"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No. referred to Court Services</w:t>
            </w:r>
          </w:p>
        </w:tc>
        <w:tc>
          <w:tcPr>
            <w:tcW w:w="5511"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1</w:t>
            </w:r>
          </w:p>
        </w:tc>
      </w:tr>
      <w:tr w:rsidR="00957CF1" w:rsidRPr="00A263A1" w:rsidTr="0085113C">
        <w:trPr>
          <w:trHeight w:val="106"/>
        </w:trPr>
        <w:tc>
          <w:tcPr>
            <w:tcW w:w="5115"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Average no. of days to settlement</w:t>
            </w:r>
          </w:p>
          <w:p w:rsidR="00957CF1" w:rsidRPr="0020623B" w:rsidRDefault="00957CF1" w:rsidP="0085113C">
            <w:pPr>
              <w:spacing w:line="240" w:lineRule="auto"/>
              <w:rPr>
                <w:rFonts w:ascii="Times New Roman" w:hAnsi="Times New Roman"/>
                <w:sz w:val="20"/>
                <w:szCs w:val="20"/>
              </w:rPr>
            </w:pPr>
          </w:p>
        </w:tc>
        <w:tc>
          <w:tcPr>
            <w:tcW w:w="5511" w:type="dxa"/>
          </w:tcPr>
          <w:p w:rsidR="00957CF1" w:rsidRPr="0020623B" w:rsidRDefault="00957CF1" w:rsidP="0085113C">
            <w:pPr>
              <w:spacing w:line="240" w:lineRule="auto"/>
              <w:rPr>
                <w:rFonts w:ascii="Times New Roman" w:hAnsi="Times New Roman"/>
                <w:sz w:val="20"/>
                <w:szCs w:val="20"/>
              </w:rPr>
            </w:pPr>
            <w:r w:rsidRPr="0020623B">
              <w:rPr>
                <w:rFonts w:ascii="Times New Roman" w:hAnsi="Times New Roman"/>
                <w:b/>
                <w:sz w:val="20"/>
                <w:szCs w:val="20"/>
              </w:rPr>
              <w:t>80</w:t>
            </w:r>
          </w:p>
          <w:p w:rsidR="00957CF1" w:rsidRPr="0020623B" w:rsidRDefault="00957CF1" w:rsidP="0085113C">
            <w:pPr>
              <w:spacing w:line="240" w:lineRule="auto"/>
              <w:rPr>
                <w:rFonts w:ascii="Times New Roman" w:hAnsi="Times New Roman"/>
                <w:i/>
                <w:sz w:val="20"/>
                <w:szCs w:val="20"/>
              </w:rPr>
            </w:pPr>
            <w:r w:rsidRPr="0020623B">
              <w:rPr>
                <w:rFonts w:ascii="Times New Roman" w:hAnsi="Times New Roman"/>
                <w:i/>
                <w:sz w:val="20"/>
                <w:szCs w:val="20"/>
              </w:rPr>
              <w:t>** This figure only includes those cases that have closed.  Currently, there are 178 out of a total of 257cases that have not closed in this reporting period. That is a total of 69% of cases within this period that have no close date as of this report.</w:t>
            </w:r>
          </w:p>
        </w:tc>
      </w:tr>
      <w:tr w:rsidR="00957CF1" w:rsidRPr="00A263A1" w:rsidTr="0085113C">
        <w:trPr>
          <w:trHeight w:val="106"/>
        </w:trPr>
        <w:tc>
          <w:tcPr>
            <w:tcW w:w="5115"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No. parties with legal representation</w:t>
            </w:r>
          </w:p>
        </w:tc>
        <w:tc>
          <w:tcPr>
            <w:tcW w:w="5511" w:type="dxa"/>
          </w:tcPr>
          <w:p w:rsidR="00957CF1" w:rsidRPr="0020623B" w:rsidRDefault="00957CF1" w:rsidP="0085113C">
            <w:pPr>
              <w:spacing w:line="240" w:lineRule="auto"/>
              <w:rPr>
                <w:rFonts w:ascii="Times New Roman" w:hAnsi="Times New Roman"/>
                <w:sz w:val="20"/>
                <w:szCs w:val="20"/>
              </w:rPr>
            </w:pPr>
            <w:r w:rsidRPr="0020623B">
              <w:rPr>
                <w:rFonts w:ascii="Times New Roman" w:hAnsi="Times New Roman"/>
                <w:b/>
                <w:sz w:val="20"/>
                <w:szCs w:val="20"/>
              </w:rPr>
              <w:t>252 (49%)</w:t>
            </w:r>
          </w:p>
        </w:tc>
      </w:tr>
      <w:tr w:rsidR="00957CF1" w:rsidRPr="00A263A1" w:rsidTr="0085113C">
        <w:trPr>
          <w:trHeight w:val="106"/>
        </w:trPr>
        <w:tc>
          <w:tcPr>
            <w:tcW w:w="5115"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No. parties self-represented</w:t>
            </w:r>
          </w:p>
        </w:tc>
        <w:tc>
          <w:tcPr>
            <w:tcW w:w="5511"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264 (51%)</w:t>
            </w:r>
          </w:p>
        </w:tc>
      </w:tr>
      <w:tr w:rsidR="00957CF1" w:rsidRPr="00A263A1" w:rsidTr="0085113C">
        <w:trPr>
          <w:trHeight w:val="113"/>
        </w:trPr>
        <w:tc>
          <w:tcPr>
            <w:tcW w:w="5115"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No. of cases w/ 1 IFP party</w:t>
            </w:r>
          </w:p>
        </w:tc>
        <w:tc>
          <w:tcPr>
            <w:tcW w:w="5511"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31 (6%)</w:t>
            </w:r>
          </w:p>
        </w:tc>
      </w:tr>
      <w:tr w:rsidR="00957CF1" w:rsidRPr="00A263A1" w:rsidTr="0085113C">
        <w:trPr>
          <w:trHeight w:val="113"/>
        </w:trPr>
        <w:tc>
          <w:tcPr>
            <w:tcW w:w="5115"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No. of cases w/ 2 IFP parties</w:t>
            </w:r>
          </w:p>
        </w:tc>
        <w:tc>
          <w:tcPr>
            <w:tcW w:w="5511" w:type="dxa"/>
          </w:tcPr>
          <w:p w:rsidR="00957CF1" w:rsidRPr="0020623B" w:rsidRDefault="00957CF1" w:rsidP="0085113C">
            <w:pPr>
              <w:spacing w:line="240" w:lineRule="auto"/>
              <w:rPr>
                <w:rFonts w:ascii="Times New Roman" w:hAnsi="Times New Roman"/>
                <w:b/>
                <w:sz w:val="20"/>
                <w:szCs w:val="20"/>
              </w:rPr>
            </w:pPr>
            <w:r w:rsidRPr="0020623B">
              <w:rPr>
                <w:rFonts w:ascii="Times New Roman" w:hAnsi="Times New Roman"/>
                <w:b/>
                <w:sz w:val="20"/>
                <w:szCs w:val="20"/>
              </w:rPr>
              <w:t>5 (1%)</w:t>
            </w:r>
          </w:p>
        </w:tc>
      </w:tr>
    </w:tbl>
    <w:p w:rsidR="00957CF1" w:rsidRPr="00A263A1" w:rsidRDefault="00957CF1" w:rsidP="00867CEB">
      <w:pPr>
        <w:spacing w:line="240" w:lineRule="auto"/>
        <w:rPr>
          <w:rFonts w:ascii="Times New Roman" w:hAnsi="Times New Roman"/>
          <w:sz w:val="24"/>
          <w:szCs w:val="24"/>
        </w:rPr>
      </w:pPr>
    </w:p>
    <w:p w:rsidR="00957CF1" w:rsidRDefault="00957CF1" w:rsidP="00867CEB">
      <w:pPr>
        <w:spacing w:line="240" w:lineRule="auto"/>
        <w:rPr>
          <w:rFonts w:ascii="Times New Roman" w:hAnsi="Times New Roman"/>
          <w:sz w:val="24"/>
          <w:szCs w:val="24"/>
        </w:rPr>
      </w:pPr>
      <w:r w:rsidRPr="0020623B">
        <w:rPr>
          <w:rFonts w:ascii="Times New Roman" w:hAnsi="Times New Roman"/>
          <w:sz w:val="24"/>
          <w:szCs w:val="24"/>
        </w:rPr>
        <w:t xml:space="preserve">** NOTE:  </w:t>
      </w:r>
      <w:r>
        <w:rPr>
          <w:rFonts w:ascii="Times New Roman" w:hAnsi="Times New Roman"/>
          <w:sz w:val="24"/>
          <w:szCs w:val="24"/>
        </w:rPr>
        <w:t>The program does</w:t>
      </w:r>
      <w:r w:rsidRPr="0020623B">
        <w:rPr>
          <w:rFonts w:ascii="Times New Roman" w:hAnsi="Times New Roman"/>
          <w:sz w:val="24"/>
          <w:szCs w:val="24"/>
        </w:rPr>
        <w:t xml:space="preserve"> not believe this data is an accurate reflection of </w:t>
      </w:r>
      <w:r>
        <w:rPr>
          <w:rFonts w:ascii="Times New Roman" w:hAnsi="Times New Roman"/>
          <w:sz w:val="24"/>
          <w:szCs w:val="24"/>
        </w:rPr>
        <w:t>the</w:t>
      </w:r>
      <w:r w:rsidRPr="0020623B">
        <w:rPr>
          <w:rFonts w:ascii="Times New Roman" w:hAnsi="Times New Roman"/>
          <w:sz w:val="24"/>
          <w:szCs w:val="24"/>
        </w:rPr>
        <w:t xml:space="preserve"> program’s success based on the overwhelmingly positive feedback from judges, attorneys, neutral evaluators and parties </w:t>
      </w:r>
      <w:r>
        <w:rPr>
          <w:rFonts w:ascii="Times New Roman" w:hAnsi="Times New Roman"/>
          <w:sz w:val="24"/>
          <w:szCs w:val="24"/>
        </w:rPr>
        <w:t xml:space="preserve">it has </w:t>
      </w:r>
      <w:r w:rsidRPr="0020623B">
        <w:rPr>
          <w:rFonts w:ascii="Times New Roman" w:hAnsi="Times New Roman"/>
          <w:sz w:val="24"/>
          <w:szCs w:val="24"/>
        </w:rPr>
        <w:t xml:space="preserve">received as well as the general consensus among </w:t>
      </w:r>
      <w:r>
        <w:rPr>
          <w:rFonts w:ascii="Times New Roman" w:hAnsi="Times New Roman"/>
          <w:sz w:val="24"/>
          <w:szCs w:val="24"/>
        </w:rPr>
        <w:t>the</w:t>
      </w:r>
      <w:r w:rsidRPr="0020623B">
        <w:rPr>
          <w:rFonts w:ascii="Times New Roman" w:hAnsi="Times New Roman"/>
          <w:sz w:val="24"/>
          <w:szCs w:val="24"/>
        </w:rPr>
        <w:t xml:space="preserve"> judges that there has been a decline in the number of temporary hearings and court trials since implementation of </w:t>
      </w:r>
      <w:r>
        <w:rPr>
          <w:rFonts w:ascii="Times New Roman" w:hAnsi="Times New Roman"/>
          <w:sz w:val="24"/>
          <w:szCs w:val="24"/>
        </w:rPr>
        <w:t>the</w:t>
      </w:r>
      <w:r w:rsidRPr="0020623B">
        <w:rPr>
          <w:rFonts w:ascii="Times New Roman" w:hAnsi="Times New Roman"/>
          <w:sz w:val="24"/>
          <w:szCs w:val="24"/>
        </w:rPr>
        <w:t xml:space="preserve"> pilot program.  Many </w:t>
      </w:r>
      <w:r w:rsidRPr="0020623B">
        <w:rPr>
          <w:rFonts w:ascii="Times New Roman" w:hAnsi="Times New Roman"/>
          <w:sz w:val="24"/>
          <w:szCs w:val="24"/>
        </w:rPr>
        <w:lastRenderedPageBreak/>
        <w:t>variables might contribute to the statistics reported above, including but not limited to the fact that 72</w:t>
      </w:r>
      <w:r>
        <w:rPr>
          <w:rFonts w:ascii="Times New Roman" w:hAnsi="Times New Roman"/>
          <w:sz w:val="24"/>
          <w:szCs w:val="24"/>
        </w:rPr>
        <w:t xml:space="preserve"> percent</w:t>
      </w:r>
      <w:r w:rsidRPr="0020623B">
        <w:rPr>
          <w:rFonts w:ascii="Times New Roman" w:hAnsi="Times New Roman"/>
          <w:sz w:val="24"/>
          <w:szCs w:val="24"/>
        </w:rPr>
        <w:t xml:space="preserve"> of </w:t>
      </w:r>
      <w:r>
        <w:rPr>
          <w:rFonts w:ascii="Times New Roman" w:hAnsi="Times New Roman"/>
          <w:sz w:val="24"/>
          <w:szCs w:val="24"/>
        </w:rPr>
        <w:t>the program’s</w:t>
      </w:r>
      <w:r w:rsidRPr="0020623B">
        <w:rPr>
          <w:rFonts w:ascii="Times New Roman" w:hAnsi="Times New Roman"/>
          <w:sz w:val="24"/>
          <w:szCs w:val="24"/>
        </w:rPr>
        <w:t xml:space="preserve"> ENEs have no outcomes reported to date.  </w:t>
      </w:r>
      <w:r>
        <w:rPr>
          <w:rFonts w:ascii="Times New Roman" w:hAnsi="Times New Roman"/>
          <w:sz w:val="24"/>
          <w:szCs w:val="24"/>
        </w:rPr>
        <w:t xml:space="preserve">The program </w:t>
      </w:r>
      <w:r w:rsidRPr="0020623B">
        <w:rPr>
          <w:rFonts w:ascii="Times New Roman" w:hAnsi="Times New Roman"/>
          <w:sz w:val="24"/>
          <w:szCs w:val="24"/>
        </w:rPr>
        <w:t xml:space="preserve">will continue to monitor the cases comprising these statistics, including pulling individual court files in order to explain additional factors that may have contributed to the data reported.  </w:t>
      </w:r>
    </w:p>
    <w:p w:rsidR="00957CF1" w:rsidRPr="00FE23E4" w:rsidRDefault="00957CF1" w:rsidP="00867CEB">
      <w:pPr>
        <w:spacing w:line="240" w:lineRule="auto"/>
        <w:rPr>
          <w:rFonts w:ascii="Times New Roman" w:hAnsi="Times New Roman"/>
          <w:sz w:val="24"/>
          <w:szCs w:val="24"/>
        </w:rPr>
      </w:pPr>
      <w:r>
        <w:rPr>
          <w:rFonts w:ascii="Times New Roman" w:hAnsi="Times New Roman"/>
          <w:sz w:val="24"/>
          <w:szCs w:val="24"/>
        </w:rPr>
        <w:t>The program is</w:t>
      </w:r>
      <w:r w:rsidRPr="00FE23E4">
        <w:rPr>
          <w:rFonts w:ascii="Times New Roman" w:hAnsi="Times New Roman"/>
          <w:sz w:val="24"/>
          <w:szCs w:val="24"/>
        </w:rPr>
        <w:t xml:space="preserve"> currently in the process of compiling data from MNCIS and MNJAD in order to compare the total number of temporary hearings and court trials our judges heard prior to our pilot program began to the number of temporary hearings and court trials our judges hear since implementation of the program.  While the general consensus of the bench is that there have been fewer temporary hearings and court trials since ENE started, the hard data seen in the MNCIS/MNJAD reports do not reflect that.  </w:t>
      </w:r>
      <w:r>
        <w:rPr>
          <w:rFonts w:ascii="Times New Roman" w:hAnsi="Times New Roman"/>
          <w:sz w:val="24"/>
          <w:szCs w:val="24"/>
        </w:rPr>
        <w:t>The program b</w:t>
      </w:r>
      <w:r w:rsidRPr="00FE23E4">
        <w:rPr>
          <w:rFonts w:ascii="Times New Roman" w:hAnsi="Times New Roman"/>
          <w:sz w:val="24"/>
          <w:szCs w:val="24"/>
        </w:rPr>
        <w:t>elieve</w:t>
      </w:r>
      <w:r>
        <w:rPr>
          <w:rFonts w:ascii="Times New Roman" w:hAnsi="Times New Roman"/>
          <w:sz w:val="24"/>
          <w:szCs w:val="24"/>
        </w:rPr>
        <w:t>s</w:t>
      </w:r>
      <w:r w:rsidRPr="00FE23E4">
        <w:rPr>
          <w:rFonts w:ascii="Times New Roman" w:hAnsi="Times New Roman"/>
          <w:sz w:val="24"/>
          <w:szCs w:val="24"/>
        </w:rPr>
        <w:t xml:space="preserve"> there is a serious flaw with the data entry and/or reporting process in MNCIS and MNJAD, and </w:t>
      </w:r>
      <w:r>
        <w:rPr>
          <w:rFonts w:ascii="Times New Roman" w:hAnsi="Times New Roman"/>
          <w:sz w:val="24"/>
          <w:szCs w:val="24"/>
        </w:rPr>
        <w:t>is</w:t>
      </w:r>
      <w:r w:rsidRPr="00FE23E4">
        <w:rPr>
          <w:rFonts w:ascii="Times New Roman" w:hAnsi="Times New Roman"/>
          <w:sz w:val="24"/>
          <w:szCs w:val="24"/>
        </w:rPr>
        <w:t xml:space="preserve"> having court administration staff look into this issue.  </w:t>
      </w:r>
      <w:r>
        <w:rPr>
          <w:rFonts w:ascii="Times New Roman" w:hAnsi="Times New Roman"/>
          <w:sz w:val="24"/>
          <w:szCs w:val="24"/>
        </w:rPr>
        <w:t>The</w:t>
      </w:r>
      <w:r w:rsidRPr="00FE23E4">
        <w:rPr>
          <w:rFonts w:ascii="Times New Roman" w:hAnsi="Times New Roman"/>
          <w:sz w:val="24"/>
          <w:szCs w:val="24"/>
        </w:rPr>
        <w:t xml:space="preserve"> hope is that </w:t>
      </w:r>
      <w:r>
        <w:rPr>
          <w:rFonts w:ascii="Times New Roman" w:hAnsi="Times New Roman"/>
          <w:sz w:val="24"/>
          <w:szCs w:val="24"/>
        </w:rPr>
        <w:t xml:space="preserve">they </w:t>
      </w:r>
      <w:r w:rsidRPr="00FE23E4">
        <w:rPr>
          <w:rFonts w:ascii="Times New Roman" w:hAnsi="Times New Roman"/>
          <w:sz w:val="24"/>
          <w:szCs w:val="24"/>
        </w:rPr>
        <w:t>will have more accurate data</w:t>
      </w:r>
      <w:r>
        <w:rPr>
          <w:rFonts w:ascii="Times New Roman" w:hAnsi="Times New Roman"/>
          <w:sz w:val="24"/>
          <w:szCs w:val="24"/>
        </w:rPr>
        <w:t xml:space="preserve"> in the near future</w:t>
      </w:r>
      <w:r w:rsidRPr="00FE23E4">
        <w:rPr>
          <w:rFonts w:ascii="Times New Roman" w:hAnsi="Times New Roman"/>
          <w:sz w:val="24"/>
          <w:szCs w:val="24"/>
        </w:rPr>
        <w:t>.</w:t>
      </w:r>
    </w:p>
    <w:p w:rsidR="006F1B29" w:rsidRDefault="006F1B29" w:rsidP="006F1B29">
      <w:pPr>
        <w:spacing w:after="0" w:line="240" w:lineRule="auto"/>
        <w:rPr>
          <w:rFonts w:ascii="Times New Roman" w:hAnsi="Times New Roman"/>
          <w:b/>
          <w:i/>
          <w:sz w:val="24"/>
          <w:szCs w:val="24"/>
        </w:rPr>
      </w:pPr>
      <w:r>
        <w:rPr>
          <w:rFonts w:ascii="Times New Roman" w:hAnsi="Times New Roman"/>
          <w:b/>
          <w:i/>
          <w:sz w:val="24"/>
          <w:szCs w:val="24"/>
        </w:rPr>
        <w:t>Forms</w:t>
      </w:r>
    </w:p>
    <w:p w:rsidR="006F1B29" w:rsidRDefault="006F1B29" w:rsidP="006F1B29">
      <w:pPr>
        <w:spacing w:after="0" w:line="240" w:lineRule="auto"/>
        <w:rPr>
          <w:rFonts w:ascii="Times New Roman" w:hAnsi="Times New Roman"/>
          <w:sz w:val="24"/>
          <w:szCs w:val="24"/>
        </w:rPr>
      </w:pPr>
      <w:r>
        <w:rPr>
          <w:rFonts w:ascii="Times New Roman" w:hAnsi="Times New Roman"/>
          <w:sz w:val="24"/>
          <w:szCs w:val="24"/>
        </w:rPr>
        <w:t xml:space="preserve">The program has </w:t>
      </w:r>
      <w:r w:rsidRPr="00A263A1">
        <w:rPr>
          <w:rFonts w:ascii="Times New Roman" w:hAnsi="Times New Roman"/>
          <w:sz w:val="24"/>
          <w:szCs w:val="24"/>
        </w:rPr>
        <w:t>spent a great deal of time and effort creating and modifying comprehensive forms for use by neutral evaluators, judges, attorneys and parties.</w:t>
      </w:r>
      <w:r>
        <w:rPr>
          <w:rFonts w:ascii="Times New Roman" w:hAnsi="Times New Roman"/>
          <w:sz w:val="24"/>
          <w:szCs w:val="24"/>
        </w:rPr>
        <w:t xml:space="preserve">  </w:t>
      </w:r>
      <w:r w:rsidRPr="00A263A1">
        <w:rPr>
          <w:rFonts w:ascii="Times New Roman" w:hAnsi="Times New Roman"/>
          <w:sz w:val="24"/>
          <w:szCs w:val="24"/>
        </w:rPr>
        <w:t xml:space="preserve">Anoka County ENE neutral evaluators use the following forms, all of which are currently provided to evaluators in electronic format (CD and/or email) and will be accessible on Anoka County’s ENE </w:t>
      </w:r>
      <w:r>
        <w:rPr>
          <w:rFonts w:ascii="Times New Roman" w:hAnsi="Times New Roman"/>
          <w:sz w:val="24"/>
          <w:szCs w:val="24"/>
        </w:rPr>
        <w:t>W</w:t>
      </w:r>
      <w:r w:rsidRPr="00A263A1">
        <w:rPr>
          <w:rFonts w:ascii="Times New Roman" w:hAnsi="Times New Roman"/>
          <w:sz w:val="24"/>
          <w:szCs w:val="24"/>
        </w:rPr>
        <w:t>eb</w:t>
      </w:r>
      <w:r>
        <w:rPr>
          <w:rFonts w:ascii="Times New Roman" w:hAnsi="Times New Roman"/>
          <w:sz w:val="24"/>
          <w:szCs w:val="24"/>
        </w:rPr>
        <w:t xml:space="preserve"> </w:t>
      </w:r>
      <w:r w:rsidRPr="00A263A1">
        <w:rPr>
          <w:rFonts w:ascii="Times New Roman" w:hAnsi="Times New Roman"/>
          <w:sz w:val="24"/>
          <w:szCs w:val="24"/>
        </w:rPr>
        <w:t>page in the near future</w:t>
      </w:r>
      <w:r>
        <w:rPr>
          <w:rFonts w:ascii="Times New Roman" w:hAnsi="Times New Roman"/>
          <w:sz w:val="24"/>
          <w:szCs w:val="24"/>
        </w:rPr>
        <w:t xml:space="preserve"> and may be found in Appendix X</w:t>
      </w:r>
      <w:r w:rsidRPr="00A263A1">
        <w:rPr>
          <w:rFonts w:ascii="Times New Roman" w:hAnsi="Times New Roman"/>
          <w:sz w:val="24"/>
          <w:szCs w:val="24"/>
        </w:rPr>
        <w:t>:</w:t>
      </w:r>
    </w:p>
    <w:p w:rsidR="006F1B29" w:rsidRDefault="006F1B29" w:rsidP="006F1B29">
      <w:pPr>
        <w:spacing w:after="0" w:line="240" w:lineRule="auto"/>
        <w:rPr>
          <w:rFonts w:ascii="Times New Roman" w:hAnsi="Times New Roman"/>
          <w:sz w:val="24"/>
          <w:szCs w:val="24"/>
        </w:rPr>
      </w:pPr>
    </w:p>
    <w:p w:rsidR="006F1B29" w:rsidRPr="00A263A1" w:rsidRDefault="006F1B29" w:rsidP="006F1B29">
      <w:pPr>
        <w:spacing w:line="240" w:lineRule="auto"/>
        <w:rPr>
          <w:rFonts w:ascii="Times New Roman" w:hAnsi="Times New Roman"/>
          <w:sz w:val="24"/>
          <w:szCs w:val="24"/>
        </w:rPr>
      </w:pPr>
      <w:r w:rsidRPr="00A263A1">
        <w:rPr>
          <w:rFonts w:ascii="Times New Roman" w:hAnsi="Times New Roman"/>
          <w:sz w:val="24"/>
          <w:szCs w:val="24"/>
        </w:rPr>
        <w:t>The following forms are used by court administration and/or ICMC judges:</w:t>
      </w:r>
    </w:p>
    <w:p w:rsidR="006F1B29" w:rsidRPr="005818EA" w:rsidRDefault="006F1B29" w:rsidP="006F1B29">
      <w:pPr>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Anoka County </w:t>
      </w:r>
      <w:r w:rsidRPr="005818EA">
        <w:rPr>
          <w:rFonts w:ascii="Times New Roman" w:hAnsi="Times New Roman"/>
          <w:sz w:val="24"/>
          <w:szCs w:val="24"/>
        </w:rPr>
        <w:t>ENE Process  (</w:t>
      </w:r>
      <w:r w:rsidRPr="005818EA">
        <w:rPr>
          <w:rFonts w:ascii="Times New Roman" w:hAnsi="Times New Roman"/>
          <w:i/>
          <w:sz w:val="24"/>
          <w:szCs w:val="24"/>
        </w:rPr>
        <w:t xml:space="preserve">Appendix </w:t>
      </w:r>
      <w:r>
        <w:rPr>
          <w:rFonts w:ascii="Times New Roman" w:hAnsi="Times New Roman"/>
          <w:i/>
          <w:sz w:val="24"/>
          <w:szCs w:val="24"/>
        </w:rPr>
        <w:t>X-</w:t>
      </w:r>
      <w:r w:rsidRPr="005818EA">
        <w:rPr>
          <w:rFonts w:ascii="Times New Roman" w:hAnsi="Times New Roman"/>
          <w:i/>
          <w:sz w:val="24"/>
          <w:szCs w:val="24"/>
        </w:rPr>
        <w:t>R)</w:t>
      </w:r>
    </w:p>
    <w:p w:rsidR="006F1B29" w:rsidRPr="005818EA" w:rsidRDefault="006F1B29" w:rsidP="006F1B29">
      <w:pPr>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Anoka County Family Court Early Neutral Evaluation </w:t>
      </w:r>
      <w:r w:rsidRPr="005818EA">
        <w:rPr>
          <w:rFonts w:ascii="Times New Roman" w:hAnsi="Times New Roman"/>
          <w:sz w:val="24"/>
          <w:szCs w:val="24"/>
        </w:rPr>
        <w:t>Program Description  (</w:t>
      </w:r>
      <w:r w:rsidRPr="005818EA">
        <w:rPr>
          <w:rFonts w:ascii="Times New Roman" w:hAnsi="Times New Roman"/>
          <w:i/>
          <w:sz w:val="24"/>
          <w:szCs w:val="24"/>
        </w:rPr>
        <w:t xml:space="preserve">Appendix </w:t>
      </w:r>
      <w:r>
        <w:rPr>
          <w:rFonts w:ascii="Times New Roman" w:hAnsi="Times New Roman"/>
          <w:i/>
          <w:sz w:val="24"/>
          <w:szCs w:val="24"/>
        </w:rPr>
        <w:t>X-</w:t>
      </w:r>
      <w:r w:rsidRPr="005818EA">
        <w:rPr>
          <w:rFonts w:ascii="Times New Roman" w:hAnsi="Times New Roman"/>
          <w:i/>
          <w:sz w:val="24"/>
          <w:szCs w:val="24"/>
        </w:rPr>
        <w:t>S)</w:t>
      </w:r>
    </w:p>
    <w:p w:rsidR="006F1B29" w:rsidRPr="00A263A1" w:rsidRDefault="006F1B29" w:rsidP="006F1B29">
      <w:pPr>
        <w:numPr>
          <w:ilvl w:val="0"/>
          <w:numId w:val="40"/>
        </w:numPr>
        <w:spacing w:after="0" w:line="240" w:lineRule="auto"/>
        <w:rPr>
          <w:rFonts w:ascii="Times New Roman" w:hAnsi="Times New Roman"/>
          <w:sz w:val="24"/>
          <w:szCs w:val="24"/>
        </w:rPr>
      </w:pPr>
      <w:r w:rsidRPr="00A263A1">
        <w:rPr>
          <w:rFonts w:ascii="Times New Roman" w:hAnsi="Times New Roman"/>
          <w:sz w:val="24"/>
          <w:szCs w:val="24"/>
        </w:rPr>
        <w:t>Program Policies and Guidelines  (</w:t>
      </w:r>
      <w:r w:rsidRPr="00A263A1">
        <w:rPr>
          <w:rFonts w:ascii="Times New Roman" w:hAnsi="Times New Roman"/>
          <w:i/>
          <w:sz w:val="24"/>
          <w:szCs w:val="24"/>
        </w:rPr>
        <w:t xml:space="preserve">Appendix </w:t>
      </w:r>
      <w:r>
        <w:rPr>
          <w:rFonts w:ascii="Times New Roman" w:hAnsi="Times New Roman"/>
          <w:i/>
          <w:sz w:val="24"/>
          <w:szCs w:val="24"/>
        </w:rPr>
        <w:t>X-</w:t>
      </w:r>
      <w:r w:rsidRPr="00A263A1">
        <w:rPr>
          <w:rFonts w:ascii="Times New Roman" w:hAnsi="Times New Roman"/>
          <w:i/>
          <w:sz w:val="24"/>
          <w:szCs w:val="24"/>
        </w:rPr>
        <w:t>T)</w:t>
      </w:r>
    </w:p>
    <w:p w:rsidR="006F1B29" w:rsidRPr="00A263A1" w:rsidRDefault="006F1B29" w:rsidP="006F1B29">
      <w:pPr>
        <w:numPr>
          <w:ilvl w:val="0"/>
          <w:numId w:val="40"/>
        </w:numPr>
        <w:spacing w:after="0" w:line="240" w:lineRule="auto"/>
        <w:rPr>
          <w:rFonts w:ascii="Times New Roman" w:hAnsi="Times New Roman"/>
          <w:sz w:val="24"/>
          <w:szCs w:val="24"/>
        </w:rPr>
      </w:pPr>
      <w:r w:rsidRPr="00A263A1">
        <w:rPr>
          <w:rFonts w:ascii="Times New Roman" w:hAnsi="Times New Roman"/>
          <w:sz w:val="24"/>
          <w:szCs w:val="24"/>
        </w:rPr>
        <w:t xml:space="preserve">Fee Scale </w:t>
      </w:r>
      <w:r>
        <w:rPr>
          <w:rFonts w:ascii="Times New Roman" w:hAnsi="Times New Roman"/>
          <w:sz w:val="24"/>
          <w:szCs w:val="24"/>
        </w:rPr>
        <w:t>for Anoka County Early Neutral Evaluation</w:t>
      </w:r>
      <w:r w:rsidRPr="00A263A1">
        <w:rPr>
          <w:rFonts w:ascii="Times New Roman" w:hAnsi="Times New Roman"/>
          <w:sz w:val="24"/>
          <w:szCs w:val="24"/>
        </w:rPr>
        <w:t xml:space="preserve"> (</w:t>
      </w:r>
      <w:r w:rsidRPr="00A263A1">
        <w:rPr>
          <w:rFonts w:ascii="Times New Roman" w:hAnsi="Times New Roman"/>
          <w:i/>
          <w:sz w:val="24"/>
          <w:szCs w:val="24"/>
        </w:rPr>
        <w:t xml:space="preserve">Appendix </w:t>
      </w:r>
      <w:r>
        <w:rPr>
          <w:rFonts w:ascii="Times New Roman" w:hAnsi="Times New Roman"/>
          <w:i/>
          <w:sz w:val="24"/>
          <w:szCs w:val="24"/>
        </w:rPr>
        <w:t>X-</w:t>
      </w:r>
      <w:r w:rsidRPr="00A263A1">
        <w:rPr>
          <w:rFonts w:ascii="Times New Roman" w:hAnsi="Times New Roman"/>
          <w:i/>
          <w:sz w:val="24"/>
          <w:szCs w:val="24"/>
        </w:rPr>
        <w:t>U)</w:t>
      </w:r>
    </w:p>
    <w:p w:rsidR="006F1B29" w:rsidRPr="00A263A1" w:rsidRDefault="006F1B29" w:rsidP="006F1B29">
      <w:pPr>
        <w:numPr>
          <w:ilvl w:val="0"/>
          <w:numId w:val="40"/>
        </w:numPr>
        <w:spacing w:after="0" w:line="240" w:lineRule="auto"/>
        <w:rPr>
          <w:rFonts w:ascii="Times New Roman" w:hAnsi="Times New Roman"/>
          <w:sz w:val="24"/>
          <w:szCs w:val="24"/>
        </w:rPr>
      </w:pPr>
      <w:r w:rsidRPr="00A263A1">
        <w:rPr>
          <w:rFonts w:ascii="Times New Roman" w:hAnsi="Times New Roman"/>
          <w:sz w:val="24"/>
          <w:szCs w:val="24"/>
        </w:rPr>
        <w:t>ICMC Data Sheet  (</w:t>
      </w:r>
      <w:r w:rsidRPr="00A263A1">
        <w:rPr>
          <w:rFonts w:ascii="Times New Roman" w:hAnsi="Times New Roman"/>
          <w:i/>
          <w:sz w:val="24"/>
          <w:szCs w:val="24"/>
        </w:rPr>
        <w:t xml:space="preserve">Appendix </w:t>
      </w:r>
      <w:r>
        <w:rPr>
          <w:rFonts w:ascii="Times New Roman" w:hAnsi="Times New Roman"/>
          <w:i/>
          <w:sz w:val="24"/>
          <w:szCs w:val="24"/>
        </w:rPr>
        <w:t>X-</w:t>
      </w:r>
      <w:r w:rsidRPr="00A263A1">
        <w:rPr>
          <w:rFonts w:ascii="Times New Roman" w:hAnsi="Times New Roman"/>
          <w:i/>
          <w:sz w:val="24"/>
          <w:szCs w:val="24"/>
        </w:rPr>
        <w:t>V)</w:t>
      </w:r>
    </w:p>
    <w:p w:rsidR="006F1B29" w:rsidRPr="00A263A1" w:rsidRDefault="006F1B29" w:rsidP="006F1B29">
      <w:pPr>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Conference </w:t>
      </w:r>
      <w:r w:rsidRPr="00A263A1">
        <w:rPr>
          <w:rFonts w:ascii="Times New Roman" w:hAnsi="Times New Roman"/>
          <w:sz w:val="24"/>
          <w:szCs w:val="24"/>
        </w:rPr>
        <w:t>Order for ENE  (</w:t>
      </w:r>
      <w:r w:rsidRPr="00A263A1">
        <w:rPr>
          <w:rFonts w:ascii="Times New Roman" w:hAnsi="Times New Roman"/>
          <w:i/>
          <w:sz w:val="24"/>
          <w:szCs w:val="24"/>
        </w:rPr>
        <w:t xml:space="preserve">Appendix </w:t>
      </w:r>
      <w:r>
        <w:rPr>
          <w:rFonts w:ascii="Times New Roman" w:hAnsi="Times New Roman"/>
          <w:i/>
          <w:sz w:val="24"/>
          <w:szCs w:val="24"/>
        </w:rPr>
        <w:t>X-</w:t>
      </w:r>
      <w:r w:rsidRPr="00A263A1">
        <w:rPr>
          <w:rFonts w:ascii="Times New Roman" w:hAnsi="Times New Roman"/>
          <w:i/>
          <w:sz w:val="24"/>
          <w:szCs w:val="24"/>
        </w:rPr>
        <w:t>W)</w:t>
      </w:r>
    </w:p>
    <w:p w:rsidR="006F1B29" w:rsidRPr="00A263A1" w:rsidRDefault="006F1B29" w:rsidP="006F1B29">
      <w:pPr>
        <w:numPr>
          <w:ilvl w:val="0"/>
          <w:numId w:val="40"/>
        </w:numPr>
        <w:spacing w:after="0" w:line="240" w:lineRule="auto"/>
        <w:rPr>
          <w:rFonts w:ascii="Times New Roman" w:hAnsi="Times New Roman"/>
          <w:sz w:val="24"/>
          <w:szCs w:val="24"/>
        </w:rPr>
      </w:pPr>
      <w:r w:rsidRPr="00A263A1">
        <w:rPr>
          <w:rFonts w:ascii="Times New Roman" w:hAnsi="Times New Roman"/>
          <w:sz w:val="24"/>
          <w:szCs w:val="24"/>
        </w:rPr>
        <w:t>ICMC Order for ENE with Stipulation and Temporary Order (</w:t>
      </w:r>
      <w:r w:rsidRPr="00A263A1">
        <w:rPr>
          <w:rFonts w:ascii="Times New Roman" w:hAnsi="Times New Roman"/>
          <w:i/>
          <w:sz w:val="24"/>
          <w:szCs w:val="24"/>
        </w:rPr>
        <w:t xml:space="preserve">Appendix </w:t>
      </w:r>
      <w:r>
        <w:rPr>
          <w:rFonts w:ascii="Times New Roman" w:hAnsi="Times New Roman"/>
          <w:i/>
          <w:sz w:val="24"/>
          <w:szCs w:val="24"/>
        </w:rPr>
        <w:t>X-</w:t>
      </w:r>
      <w:r w:rsidRPr="00A263A1">
        <w:rPr>
          <w:rFonts w:ascii="Times New Roman" w:hAnsi="Times New Roman"/>
          <w:i/>
          <w:sz w:val="24"/>
          <w:szCs w:val="24"/>
        </w:rPr>
        <w:t>X)</w:t>
      </w:r>
    </w:p>
    <w:p w:rsidR="006F1B29" w:rsidRPr="00A263A1" w:rsidRDefault="006F1B29" w:rsidP="006F1B29">
      <w:pPr>
        <w:numPr>
          <w:ilvl w:val="0"/>
          <w:numId w:val="40"/>
        </w:numPr>
        <w:spacing w:after="0" w:line="240" w:lineRule="auto"/>
        <w:rPr>
          <w:rFonts w:ascii="Times New Roman" w:hAnsi="Times New Roman"/>
          <w:sz w:val="24"/>
          <w:szCs w:val="24"/>
        </w:rPr>
      </w:pPr>
      <w:r>
        <w:rPr>
          <w:rFonts w:ascii="Times New Roman" w:hAnsi="Times New Roman"/>
          <w:sz w:val="24"/>
          <w:szCs w:val="24"/>
        </w:rPr>
        <w:t>Order Assigning Evaluator for Early Neutral Evaluation</w:t>
      </w:r>
      <w:r w:rsidRPr="00A263A1">
        <w:rPr>
          <w:rFonts w:ascii="Times New Roman" w:hAnsi="Times New Roman"/>
          <w:sz w:val="24"/>
          <w:szCs w:val="24"/>
        </w:rPr>
        <w:t xml:space="preserve"> (</w:t>
      </w:r>
      <w:r w:rsidRPr="00A263A1">
        <w:rPr>
          <w:rFonts w:ascii="Times New Roman" w:hAnsi="Times New Roman"/>
          <w:i/>
          <w:sz w:val="24"/>
          <w:szCs w:val="24"/>
        </w:rPr>
        <w:t xml:space="preserve">Appendix </w:t>
      </w:r>
      <w:r>
        <w:rPr>
          <w:rFonts w:ascii="Times New Roman" w:hAnsi="Times New Roman"/>
          <w:i/>
          <w:sz w:val="24"/>
          <w:szCs w:val="24"/>
        </w:rPr>
        <w:t>X-</w:t>
      </w:r>
      <w:r w:rsidRPr="00A263A1">
        <w:rPr>
          <w:rFonts w:ascii="Times New Roman" w:hAnsi="Times New Roman"/>
          <w:i/>
          <w:sz w:val="24"/>
          <w:szCs w:val="24"/>
        </w:rPr>
        <w:t>Y)</w:t>
      </w:r>
    </w:p>
    <w:p w:rsidR="006F1B29" w:rsidRPr="00A263A1" w:rsidRDefault="006F1B29" w:rsidP="006F1B29">
      <w:pPr>
        <w:numPr>
          <w:ilvl w:val="0"/>
          <w:numId w:val="40"/>
        </w:numPr>
        <w:spacing w:after="0" w:line="240" w:lineRule="auto"/>
        <w:rPr>
          <w:rFonts w:ascii="Times New Roman" w:hAnsi="Times New Roman"/>
          <w:i/>
          <w:sz w:val="24"/>
          <w:szCs w:val="24"/>
        </w:rPr>
      </w:pPr>
      <w:r w:rsidRPr="00A263A1">
        <w:rPr>
          <w:rFonts w:ascii="Times New Roman" w:hAnsi="Times New Roman"/>
          <w:sz w:val="24"/>
          <w:szCs w:val="24"/>
        </w:rPr>
        <w:t>Order Referring to Court Services  (</w:t>
      </w:r>
      <w:r w:rsidRPr="00A263A1">
        <w:rPr>
          <w:rFonts w:ascii="Times New Roman" w:hAnsi="Times New Roman"/>
          <w:i/>
          <w:sz w:val="24"/>
          <w:szCs w:val="24"/>
        </w:rPr>
        <w:t xml:space="preserve">Appendix </w:t>
      </w:r>
      <w:r>
        <w:rPr>
          <w:rFonts w:ascii="Times New Roman" w:hAnsi="Times New Roman"/>
          <w:i/>
          <w:sz w:val="24"/>
          <w:szCs w:val="24"/>
        </w:rPr>
        <w:t>X-</w:t>
      </w:r>
      <w:r w:rsidRPr="00A263A1">
        <w:rPr>
          <w:rFonts w:ascii="Times New Roman" w:hAnsi="Times New Roman"/>
          <w:i/>
          <w:sz w:val="24"/>
          <w:szCs w:val="24"/>
        </w:rPr>
        <w:t>Z)</w:t>
      </w:r>
    </w:p>
    <w:p w:rsidR="006F1B29" w:rsidRPr="00A263A1" w:rsidRDefault="006F1B29" w:rsidP="006F1B29">
      <w:pPr>
        <w:spacing w:after="0" w:line="240" w:lineRule="auto"/>
        <w:ind w:left="1440"/>
        <w:rPr>
          <w:rFonts w:ascii="Times New Roman" w:hAnsi="Times New Roman"/>
          <w:b/>
          <w:sz w:val="24"/>
          <w:szCs w:val="24"/>
        </w:rPr>
      </w:pPr>
    </w:p>
    <w:p w:rsidR="006F1B29" w:rsidRDefault="006F1B29" w:rsidP="006F1B29">
      <w:pPr>
        <w:spacing w:after="0" w:line="240" w:lineRule="auto"/>
        <w:rPr>
          <w:rFonts w:ascii="Times New Roman" w:hAnsi="Times New Roman"/>
          <w:sz w:val="24"/>
          <w:szCs w:val="24"/>
        </w:rPr>
      </w:pPr>
      <w:r w:rsidRPr="00A263A1">
        <w:rPr>
          <w:rFonts w:ascii="Times New Roman" w:hAnsi="Times New Roman"/>
          <w:sz w:val="24"/>
          <w:szCs w:val="24"/>
        </w:rPr>
        <w:t xml:space="preserve">The following forms will also be accessible by attorneys and/or parties from </w:t>
      </w:r>
      <w:r>
        <w:rPr>
          <w:rFonts w:ascii="Times New Roman" w:hAnsi="Times New Roman"/>
          <w:sz w:val="24"/>
          <w:szCs w:val="24"/>
        </w:rPr>
        <w:t>the</w:t>
      </w:r>
      <w:r w:rsidRPr="00A263A1">
        <w:rPr>
          <w:rFonts w:ascii="Times New Roman" w:hAnsi="Times New Roman"/>
          <w:sz w:val="24"/>
          <w:szCs w:val="24"/>
        </w:rPr>
        <w:t xml:space="preserve"> upcoming ENE </w:t>
      </w:r>
      <w:r>
        <w:rPr>
          <w:rFonts w:ascii="Times New Roman" w:hAnsi="Times New Roman"/>
          <w:sz w:val="24"/>
          <w:szCs w:val="24"/>
        </w:rPr>
        <w:t>W</w:t>
      </w:r>
      <w:r w:rsidRPr="00A263A1">
        <w:rPr>
          <w:rFonts w:ascii="Times New Roman" w:hAnsi="Times New Roman"/>
          <w:sz w:val="24"/>
          <w:szCs w:val="24"/>
        </w:rPr>
        <w:t>eb</w:t>
      </w:r>
      <w:r>
        <w:rPr>
          <w:rFonts w:ascii="Times New Roman" w:hAnsi="Times New Roman"/>
          <w:sz w:val="24"/>
          <w:szCs w:val="24"/>
        </w:rPr>
        <w:t xml:space="preserve"> </w:t>
      </w:r>
      <w:r w:rsidRPr="00A263A1">
        <w:rPr>
          <w:rFonts w:ascii="Times New Roman" w:hAnsi="Times New Roman"/>
          <w:sz w:val="24"/>
          <w:szCs w:val="24"/>
        </w:rPr>
        <w:t>page:</w:t>
      </w:r>
    </w:p>
    <w:p w:rsidR="006F1B29" w:rsidRPr="00A263A1" w:rsidRDefault="006F1B29" w:rsidP="006F1B29">
      <w:pPr>
        <w:spacing w:after="0" w:line="240" w:lineRule="auto"/>
        <w:rPr>
          <w:rFonts w:ascii="Times New Roman" w:hAnsi="Times New Roman"/>
          <w:sz w:val="24"/>
          <w:szCs w:val="24"/>
        </w:rPr>
      </w:pPr>
    </w:p>
    <w:p w:rsidR="006F1B29" w:rsidRPr="00A263A1" w:rsidRDefault="006F1B29" w:rsidP="006F1B29">
      <w:pPr>
        <w:numPr>
          <w:ilvl w:val="0"/>
          <w:numId w:val="41"/>
        </w:numPr>
        <w:spacing w:after="0" w:line="240" w:lineRule="auto"/>
        <w:rPr>
          <w:rFonts w:ascii="Times New Roman" w:hAnsi="Times New Roman"/>
          <w:sz w:val="24"/>
          <w:szCs w:val="24"/>
        </w:rPr>
      </w:pPr>
      <w:r w:rsidRPr="00A263A1">
        <w:rPr>
          <w:rFonts w:ascii="Times New Roman" w:hAnsi="Times New Roman"/>
          <w:sz w:val="24"/>
          <w:szCs w:val="24"/>
        </w:rPr>
        <w:t>ICMC Data Sheet  (</w:t>
      </w:r>
      <w:r w:rsidRPr="00A263A1">
        <w:rPr>
          <w:rFonts w:ascii="Times New Roman" w:hAnsi="Times New Roman"/>
          <w:i/>
          <w:sz w:val="24"/>
          <w:szCs w:val="24"/>
        </w:rPr>
        <w:t xml:space="preserve">Appendix </w:t>
      </w:r>
      <w:r>
        <w:rPr>
          <w:rFonts w:ascii="Times New Roman" w:hAnsi="Times New Roman"/>
          <w:i/>
          <w:sz w:val="24"/>
          <w:szCs w:val="24"/>
        </w:rPr>
        <w:t>X-V</w:t>
      </w:r>
      <w:r w:rsidRPr="00A263A1">
        <w:rPr>
          <w:rFonts w:ascii="Times New Roman" w:hAnsi="Times New Roman"/>
          <w:i/>
          <w:sz w:val="24"/>
          <w:szCs w:val="24"/>
        </w:rPr>
        <w:t>)</w:t>
      </w:r>
    </w:p>
    <w:p w:rsidR="006F1B29" w:rsidRPr="00A263A1" w:rsidRDefault="006F1B29" w:rsidP="006F1B29">
      <w:pPr>
        <w:numPr>
          <w:ilvl w:val="0"/>
          <w:numId w:val="41"/>
        </w:numPr>
        <w:spacing w:after="0" w:line="240" w:lineRule="auto"/>
        <w:rPr>
          <w:rFonts w:ascii="Times New Roman" w:hAnsi="Times New Roman"/>
          <w:sz w:val="24"/>
          <w:szCs w:val="24"/>
        </w:rPr>
      </w:pPr>
      <w:r w:rsidRPr="00A263A1">
        <w:rPr>
          <w:rFonts w:ascii="Times New Roman" w:hAnsi="Times New Roman"/>
          <w:sz w:val="24"/>
          <w:szCs w:val="24"/>
        </w:rPr>
        <w:t>Program Policies and Guidelines  (</w:t>
      </w:r>
      <w:r w:rsidRPr="00A263A1">
        <w:rPr>
          <w:rFonts w:ascii="Times New Roman" w:hAnsi="Times New Roman"/>
          <w:i/>
          <w:sz w:val="24"/>
          <w:szCs w:val="24"/>
        </w:rPr>
        <w:t xml:space="preserve">Appendix </w:t>
      </w:r>
      <w:r>
        <w:rPr>
          <w:rFonts w:ascii="Times New Roman" w:hAnsi="Times New Roman"/>
          <w:i/>
          <w:sz w:val="24"/>
          <w:szCs w:val="24"/>
        </w:rPr>
        <w:t>X-T</w:t>
      </w:r>
      <w:r w:rsidRPr="00A263A1">
        <w:rPr>
          <w:rFonts w:ascii="Times New Roman" w:hAnsi="Times New Roman"/>
          <w:i/>
          <w:sz w:val="24"/>
          <w:szCs w:val="24"/>
        </w:rPr>
        <w:t>)</w:t>
      </w:r>
    </w:p>
    <w:p w:rsidR="006F1B29" w:rsidRPr="006F1B29" w:rsidRDefault="006F1B29" w:rsidP="006F1B29">
      <w:pPr>
        <w:numPr>
          <w:ilvl w:val="0"/>
          <w:numId w:val="41"/>
        </w:numPr>
        <w:spacing w:after="0" w:line="240" w:lineRule="auto"/>
        <w:rPr>
          <w:rFonts w:ascii="Times New Roman" w:hAnsi="Times New Roman"/>
          <w:sz w:val="24"/>
          <w:szCs w:val="24"/>
        </w:rPr>
      </w:pPr>
      <w:r w:rsidRPr="00A263A1">
        <w:rPr>
          <w:rFonts w:ascii="Times New Roman" w:hAnsi="Times New Roman"/>
          <w:sz w:val="24"/>
          <w:szCs w:val="24"/>
        </w:rPr>
        <w:t xml:space="preserve">Fee Scale </w:t>
      </w:r>
      <w:r>
        <w:rPr>
          <w:rFonts w:ascii="Times New Roman" w:hAnsi="Times New Roman"/>
          <w:sz w:val="24"/>
          <w:szCs w:val="24"/>
        </w:rPr>
        <w:t>For Anoka County Early Neutral Evaluation</w:t>
      </w:r>
      <w:r w:rsidRPr="00A263A1">
        <w:rPr>
          <w:rFonts w:ascii="Times New Roman" w:hAnsi="Times New Roman"/>
          <w:sz w:val="24"/>
          <w:szCs w:val="24"/>
        </w:rPr>
        <w:t xml:space="preserve"> (</w:t>
      </w:r>
      <w:r w:rsidRPr="00A263A1">
        <w:rPr>
          <w:rFonts w:ascii="Times New Roman" w:hAnsi="Times New Roman"/>
          <w:i/>
          <w:sz w:val="24"/>
          <w:szCs w:val="24"/>
        </w:rPr>
        <w:t xml:space="preserve">Appendix </w:t>
      </w:r>
      <w:r>
        <w:rPr>
          <w:rFonts w:ascii="Times New Roman" w:hAnsi="Times New Roman"/>
          <w:i/>
          <w:sz w:val="24"/>
          <w:szCs w:val="24"/>
        </w:rPr>
        <w:t>X-U</w:t>
      </w:r>
      <w:r w:rsidRPr="00A263A1">
        <w:rPr>
          <w:rFonts w:ascii="Times New Roman" w:hAnsi="Times New Roman"/>
          <w:i/>
          <w:sz w:val="24"/>
          <w:szCs w:val="24"/>
        </w:rPr>
        <w:t>)</w:t>
      </w:r>
    </w:p>
    <w:p w:rsidR="006F1B29" w:rsidRPr="0020623B" w:rsidRDefault="006F1B29" w:rsidP="006F1B29">
      <w:pPr>
        <w:spacing w:after="0" w:line="240" w:lineRule="auto"/>
        <w:ind w:left="720"/>
        <w:rPr>
          <w:rFonts w:ascii="Times New Roman" w:hAnsi="Times New Roman"/>
          <w:sz w:val="24"/>
          <w:szCs w:val="24"/>
        </w:rPr>
      </w:pPr>
    </w:p>
    <w:p w:rsidR="00957CF1" w:rsidRDefault="00957CF1" w:rsidP="00D73845">
      <w:pPr>
        <w:spacing w:after="0" w:line="240" w:lineRule="auto"/>
        <w:rPr>
          <w:rFonts w:ascii="Times New Roman" w:hAnsi="Times New Roman"/>
          <w:b/>
          <w:i/>
          <w:sz w:val="24"/>
          <w:szCs w:val="24"/>
        </w:rPr>
      </w:pPr>
      <w:r>
        <w:rPr>
          <w:rFonts w:ascii="Times New Roman" w:hAnsi="Times New Roman"/>
          <w:b/>
          <w:i/>
          <w:sz w:val="24"/>
          <w:szCs w:val="24"/>
        </w:rPr>
        <w:t>Challenges</w:t>
      </w:r>
    </w:p>
    <w:p w:rsidR="00957CF1" w:rsidRPr="00A263A1" w:rsidRDefault="00957CF1" w:rsidP="00D73845">
      <w:pPr>
        <w:spacing w:after="0" w:line="240" w:lineRule="auto"/>
        <w:rPr>
          <w:rFonts w:ascii="Times New Roman" w:hAnsi="Times New Roman"/>
          <w:sz w:val="24"/>
          <w:szCs w:val="24"/>
        </w:rPr>
      </w:pPr>
      <w:r w:rsidRPr="00A263A1">
        <w:rPr>
          <w:rFonts w:ascii="Times New Roman" w:hAnsi="Times New Roman"/>
          <w:sz w:val="24"/>
          <w:szCs w:val="24"/>
        </w:rPr>
        <w:t xml:space="preserve">One challenge </w:t>
      </w:r>
      <w:r>
        <w:rPr>
          <w:rFonts w:ascii="Times New Roman" w:hAnsi="Times New Roman"/>
          <w:sz w:val="24"/>
          <w:szCs w:val="24"/>
        </w:rPr>
        <w:t>the program</w:t>
      </w:r>
      <w:r w:rsidRPr="00A263A1">
        <w:rPr>
          <w:rFonts w:ascii="Times New Roman" w:hAnsi="Times New Roman"/>
          <w:sz w:val="24"/>
          <w:szCs w:val="24"/>
        </w:rPr>
        <w:t xml:space="preserve"> face</w:t>
      </w:r>
      <w:r>
        <w:rPr>
          <w:rFonts w:ascii="Times New Roman" w:hAnsi="Times New Roman"/>
          <w:sz w:val="24"/>
          <w:szCs w:val="24"/>
        </w:rPr>
        <w:t>s</w:t>
      </w:r>
      <w:r w:rsidRPr="00A263A1">
        <w:rPr>
          <w:rFonts w:ascii="Times New Roman" w:hAnsi="Times New Roman"/>
          <w:sz w:val="24"/>
          <w:szCs w:val="24"/>
        </w:rPr>
        <w:t xml:space="preserve"> in trying to capture data is</w:t>
      </w:r>
      <w:r>
        <w:rPr>
          <w:rFonts w:ascii="Times New Roman" w:hAnsi="Times New Roman"/>
          <w:sz w:val="24"/>
          <w:szCs w:val="24"/>
        </w:rPr>
        <w:t xml:space="preserve"> in</w:t>
      </w:r>
      <w:r w:rsidRPr="00A263A1">
        <w:rPr>
          <w:rFonts w:ascii="Times New Roman" w:hAnsi="Times New Roman"/>
          <w:sz w:val="24"/>
          <w:szCs w:val="24"/>
        </w:rPr>
        <w:t xml:space="preserve"> those cases where parties fail to appear at scheduled ENE sessions.  Oftentimes in these cases the neutral evaluator(s) has had no contact from either or both parties and is therefore unable to provide some or all of the requested information.  </w:t>
      </w:r>
    </w:p>
    <w:p w:rsidR="00957CF1" w:rsidRPr="00A263A1" w:rsidRDefault="00957CF1" w:rsidP="005B66C1">
      <w:pPr>
        <w:spacing w:line="240" w:lineRule="auto"/>
        <w:rPr>
          <w:rFonts w:ascii="Times New Roman" w:hAnsi="Times New Roman"/>
          <w:sz w:val="24"/>
          <w:szCs w:val="24"/>
        </w:rPr>
      </w:pPr>
      <w:r w:rsidRPr="00A263A1">
        <w:rPr>
          <w:rFonts w:ascii="Times New Roman" w:hAnsi="Times New Roman"/>
          <w:sz w:val="24"/>
          <w:szCs w:val="24"/>
        </w:rPr>
        <w:t xml:space="preserve">Additionally, tracking length of time to final disposition can be difficult especially in those cases where ENE was unsuccessful and trial dates are scheduled well out in the future.  With time, this data can be collected, however, without the information </w:t>
      </w:r>
      <w:proofErr w:type="gramStart"/>
      <w:r w:rsidRPr="00A263A1">
        <w:rPr>
          <w:rFonts w:ascii="Times New Roman" w:hAnsi="Times New Roman"/>
          <w:sz w:val="24"/>
          <w:szCs w:val="24"/>
        </w:rPr>
        <w:t>now,</w:t>
      </w:r>
      <w:proofErr w:type="gramEnd"/>
      <w:r w:rsidRPr="00A263A1">
        <w:rPr>
          <w:rFonts w:ascii="Times New Roman" w:hAnsi="Times New Roman"/>
          <w:sz w:val="24"/>
          <w:szCs w:val="24"/>
        </w:rPr>
        <w:t xml:space="preserve"> it is difficult to quantify the success of our program based solely on the time to final disposition.</w:t>
      </w:r>
    </w:p>
    <w:p w:rsidR="00957CF1" w:rsidRPr="00A263A1" w:rsidRDefault="00957CF1" w:rsidP="005B66C1">
      <w:pPr>
        <w:spacing w:line="240" w:lineRule="auto"/>
        <w:rPr>
          <w:rFonts w:ascii="Times New Roman" w:hAnsi="Times New Roman"/>
          <w:sz w:val="24"/>
          <w:szCs w:val="24"/>
        </w:rPr>
      </w:pPr>
      <w:proofErr w:type="gramStart"/>
      <w:r w:rsidRPr="00A263A1">
        <w:rPr>
          <w:rFonts w:ascii="Times New Roman" w:hAnsi="Times New Roman"/>
          <w:sz w:val="24"/>
          <w:szCs w:val="24"/>
        </w:rPr>
        <w:lastRenderedPageBreak/>
        <w:t xml:space="preserve">Based upon the original success of </w:t>
      </w:r>
      <w:r>
        <w:rPr>
          <w:rFonts w:ascii="Times New Roman" w:hAnsi="Times New Roman"/>
          <w:sz w:val="24"/>
          <w:szCs w:val="24"/>
        </w:rPr>
        <w:t>the</w:t>
      </w:r>
      <w:r w:rsidRPr="00A263A1">
        <w:rPr>
          <w:rFonts w:ascii="Times New Roman" w:hAnsi="Times New Roman"/>
          <w:sz w:val="24"/>
          <w:szCs w:val="24"/>
        </w:rPr>
        <w:t xml:space="preserve"> pilot program - which began with only five pilot judges </w:t>
      </w:r>
      <w:r>
        <w:rPr>
          <w:rFonts w:ascii="Times New Roman" w:hAnsi="Times New Roman"/>
          <w:sz w:val="24"/>
          <w:szCs w:val="24"/>
        </w:rPr>
        <w:t>–</w:t>
      </w:r>
      <w:r w:rsidRPr="00A263A1">
        <w:rPr>
          <w:rFonts w:ascii="Times New Roman" w:hAnsi="Times New Roman"/>
          <w:sz w:val="24"/>
          <w:szCs w:val="24"/>
        </w:rPr>
        <w:t xml:space="preserve"> </w:t>
      </w:r>
      <w:r>
        <w:rPr>
          <w:rFonts w:ascii="Times New Roman" w:hAnsi="Times New Roman"/>
          <w:sz w:val="24"/>
          <w:szCs w:val="24"/>
        </w:rPr>
        <w:t>the program</w:t>
      </w:r>
      <w:r w:rsidRPr="00A263A1">
        <w:rPr>
          <w:rFonts w:ascii="Times New Roman" w:hAnsi="Times New Roman"/>
          <w:sz w:val="24"/>
          <w:szCs w:val="24"/>
        </w:rPr>
        <w:t xml:space="preserve"> expanded to all sixteen judges, with only a core group of judges presiding over ICMCs.</w:t>
      </w:r>
      <w:proofErr w:type="gramEnd"/>
      <w:r w:rsidRPr="00A263A1">
        <w:rPr>
          <w:rFonts w:ascii="Times New Roman" w:hAnsi="Times New Roman"/>
          <w:sz w:val="24"/>
          <w:szCs w:val="24"/>
        </w:rPr>
        <w:t xml:space="preserve">  This expansion has made it difficult to track and maintain every file and data collection has become a much more extensive undertaking.  After </w:t>
      </w:r>
      <w:r>
        <w:rPr>
          <w:rFonts w:ascii="Times New Roman" w:hAnsi="Times New Roman"/>
          <w:sz w:val="24"/>
          <w:szCs w:val="24"/>
        </w:rPr>
        <w:t xml:space="preserve">the </w:t>
      </w:r>
      <w:r w:rsidRPr="00A263A1">
        <w:rPr>
          <w:rFonts w:ascii="Times New Roman" w:hAnsi="Times New Roman"/>
          <w:sz w:val="24"/>
          <w:szCs w:val="24"/>
        </w:rPr>
        <w:t xml:space="preserve">program’s expansion, </w:t>
      </w:r>
      <w:r>
        <w:rPr>
          <w:rFonts w:ascii="Times New Roman" w:hAnsi="Times New Roman"/>
          <w:sz w:val="24"/>
          <w:szCs w:val="24"/>
        </w:rPr>
        <w:t>the ENE c</w:t>
      </w:r>
      <w:r w:rsidRPr="00A263A1">
        <w:rPr>
          <w:rFonts w:ascii="Times New Roman" w:hAnsi="Times New Roman"/>
          <w:sz w:val="24"/>
          <w:szCs w:val="24"/>
        </w:rPr>
        <w:t>oordinators were unable to manage the data while continuing to attend all the ICMCs and schedule the ENE sessions.  In April 2010, Rachel Morrison was brought on board to take over management of the data and statistics.  Since Rachel was hired, she has been working on bringing the data up-to-date since the expansion of the program, which task is especially complicated by those cases where neutral evaluators have not reported ENE outcomes.</w:t>
      </w:r>
    </w:p>
    <w:p w:rsidR="00957CF1" w:rsidRDefault="00957CF1" w:rsidP="005B66C1">
      <w:pPr>
        <w:spacing w:line="240" w:lineRule="auto"/>
        <w:rPr>
          <w:rFonts w:ascii="Times New Roman" w:hAnsi="Times New Roman"/>
          <w:sz w:val="24"/>
          <w:szCs w:val="24"/>
        </w:rPr>
      </w:pPr>
      <w:r w:rsidRPr="00A263A1">
        <w:rPr>
          <w:rFonts w:ascii="Times New Roman" w:hAnsi="Times New Roman"/>
          <w:sz w:val="24"/>
          <w:szCs w:val="24"/>
        </w:rPr>
        <w:t xml:space="preserve">Another obstacle </w:t>
      </w:r>
      <w:r>
        <w:rPr>
          <w:rFonts w:ascii="Times New Roman" w:hAnsi="Times New Roman"/>
          <w:sz w:val="24"/>
          <w:szCs w:val="24"/>
        </w:rPr>
        <w:t>the program</w:t>
      </w:r>
      <w:r w:rsidRPr="00A263A1">
        <w:rPr>
          <w:rFonts w:ascii="Times New Roman" w:hAnsi="Times New Roman"/>
          <w:sz w:val="24"/>
          <w:szCs w:val="24"/>
        </w:rPr>
        <w:t xml:space="preserve"> faced is inaccurate data reporting in MNCIS.  While MNCIS reflects a large number of court trials and temporary hearings taking place year-to-date, our judges have reported a significant reduction in the number of court trials and temporary hearings on their family court calendars.  In particular, </w:t>
      </w:r>
      <w:r>
        <w:rPr>
          <w:rFonts w:ascii="Times New Roman" w:hAnsi="Times New Roman"/>
          <w:sz w:val="24"/>
          <w:szCs w:val="24"/>
        </w:rPr>
        <w:t>the</w:t>
      </w:r>
      <w:r w:rsidRPr="00A263A1">
        <w:rPr>
          <w:rFonts w:ascii="Times New Roman" w:hAnsi="Times New Roman"/>
          <w:sz w:val="24"/>
          <w:szCs w:val="24"/>
        </w:rPr>
        <w:t xml:space="preserve"> lead judge, Judge Sharon Hall reviewed her personal family law court calendar data and verified that she had one family court trial since January 1, 2010.  However, MNCIS erroneously reported that Judge hall had a total of twenty family court trials held since January 1, 2010.  </w:t>
      </w:r>
      <w:r>
        <w:rPr>
          <w:rFonts w:ascii="Times New Roman" w:hAnsi="Times New Roman"/>
          <w:sz w:val="24"/>
          <w:szCs w:val="24"/>
        </w:rPr>
        <w:t>The program is</w:t>
      </w:r>
      <w:r w:rsidRPr="00A263A1">
        <w:rPr>
          <w:rFonts w:ascii="Times New Roman" w:hAnsi="Times New Roman"/>
          <w:sz w:val="24"/>
          <w:szCs w:val="24"/>
        </w:rPr>
        <w:t xml:space="preserve"> currently working with court administration and district administration to rectify the flawed MNCIS data reporting and to assure accuracy in the collection of data.</w:t>
      </w:r>
    </w:p>
    <w:p w:rsidR="00957CF1" w:rsidRPr="00A263A1" w:rsidRDefault="00957CF1" w:rsidP="0085113C">
      <w:pPr>
        <w:spacing w:line="240" w:lineRule="auto"/>
        <w:rPr>
          <w:rFonts w:ascii="Times New Roman" w:hAnsi="Times New Roman"/>
          <w:sz w:val="24"/>
          <w:szCs w:val="24"/>
        </w:rPr>
      </w:pPr>
      <w:r w:rsidRPr="00A263A1">
        <w:rPr>
          <w:rFonts w:ascii="Times New Roman" w:hAnsi="Times New Roman"/>
          <w:sz w:val="24"/>
          <w:szCs w:val="24"/>
        </w:rPr>
        <w:t xml:space="preserve">A large part of the success of </w:t>
      </w:r>
      <w:r>
        <w:rPr>
          <w:rFonts w:ascii="Times New Roman" w:hAnsi="Times New Roman"/>
          <w:sz w:val="24"/>
          <w:szCs w:val="24"/>
        </w:rPr>
        <w:t>the</w:t>
      </w:r>
      <w:r w:rsidRPr="00A263A1">
        <w:rPr>
          <w:rFonts w:ascii="Times New Roman" w:hAnsi="Times New Roman"/>
          <w:sz w:val="24"/>
          <w:szCs w:val="24"/>
        </w:rPr>
        <w:t xml:space="preserve"> program to date has been due to coordination efforts.  Unfortunately however, coordination – and paying for it - is also one of the biggest challenge</w:t>
      </w:r>
      <w:r w:rsidR="002D1204">
        <w:rPr>
          <w:rFonts w:ascii="Times New Roman" w:hAnsi="Times New Roman"/>
          <w:sz w:val="24"/>
          <w:szCs w:val="24"/>
        </w:rPr>
        <w:t>s</w:t>
      </w:r>
      <w:r w:rsidRPr="00A263A1">
        <w:rPr>
          <w:rFonts w:ascii="Times New Roman" w:hAnsi="Times New Roman"/>
          <w:sz w:val="24"/>
          <w:szCs w:val="24"/>
        </w:rPr>
        <w:t xml:space="preserve"> </w:t>
      </w:r>
      <w:r>
        <w:rPr>
          <w:rFonts w:ascii="Times New Roman" w:hAnsi="Times New Roman"/>
          <w:sz w:val="24"/>
          <w:szCs w:val="24"/>
        </w:rPr>
        <w:t>the</w:t>
      </w:r>
      <w:r w:rsidRPr="00A263A1">
        <w:rPr>
          <w:rFonts w:ascii="Times New Roman" w:hAnsi="Times New Roman"/>
          <w:sz w:val="24"/>
          <w:szCs w:val="24"/>
        </w:rPr>
        <w:t xml:space="preserve"> program faces.  While in the past </w:t>
      </w:r>
      <w:r w:rsidR="002D1204">
        <w:rPr>
          <w:rFonts w:ascii="Times New Roman" w:hAnsi="Times New Roman"/>
          <w:sz w:val="24"/>
          <w:szCs w:val="24"/>
        </w:rPr>
        <w:t>the program has</w:t>
      </w:r>
      <w:r w:rsidRPr="00A263A1">
        <w:rPr>
          <w:rFonts w:ascii="Times New Roman" w:hAnsi="Times New Roman"/>
          <w:sz w:val="24"/>
          <w:szCs w:val="24"/>
        </w:rPr>
        <w:t xml:space="preserve"> utilized the SJI Grant, donations from Central Minnesota Legal Services, funds from the MN State Bar Foundation, and money and staff time contributed by Anoka County, the lack of certainty regarding the continued availability of these funds is concerning.  </w:t>
      </w:r>
      <w:r>
        <w:rPr>
          <w:rFonts w:ascii="Times New Roman" w:hAnsi="Times New Roman"/>
          <w:sz w:val="24"/>
          <w:szCs w:val="24"/>
        </w:rPr>
        <w:t>The program</w:t>
      </w:r>
      <w:r w:rsidRPr="00A263A1">
        <w:rPr>
          <w:rFonts w:ascii="Times New Roman" w:hAnsi="Times New Roman"/>
          <w:sz w:val="24"/>
          <w:szCs w:val="24"/>
        </w:rPr>
        <w:t xml:space="preserve"> ha</w:t>
      </w:r>
      <w:r>
        <w:rPr>
          <w:rFonts w:ascii="Times New Roman" w:hAnsi="Times New Roman"/>
          <w:sz w:val="24"/>
          <w:szCs w:val="24"/>
        </w:rPr>
        <w:t>s</w:t>
      </w:r>
      <w:r w:rsidRPr="00A263A1">
        <w:rPr>
          <w:rFonts w:ascii="Times New Roman" w:hAnsi="Times New Roman"/>
          <w:sz w:val="24"/>
          <w:szCs w:val="24"/>
        </w:rPr>
        <w:t xml:space="preserve"> received funds from the bar association to reimburse neutral evaluators who accept IFP cases, however</w:t>
      </w:r>
      <w:r w:rsidR="002D1204">
        <w:rPr>
          <w:rFonts w:ascii="Times New Roman" w:hAnsi="Times New Roman"/>
          <w:sz w:val="24"/>
          <w:szCs w:val="24"/>
        </w:rPr>
        <w:t>,</w:t>
      </w:r>
      <w:r w:rsidRPr="00A263A1">
        <w:rPr>
          <w:rFonts w:ascii="Times New Roman" w:hAnsi="Times New Roman"/>
          <w:sz w:val="24"/>
          <w:szCs w:val="24"/>
        </w:rPr>
        <w:t xml:space="preserve"> </w:t>
      </w:r>
      <w:r>
        <w:rPr>
          <w:rFonts w:ascii="Times New Roman" w:hAnsi="Times New Roman"/>
          <w:sz w:val="24"/>
          <w:szCs w:val="24"/>
        </w:rPr>
        <w:t>its</w:t>
      </w:r>
      <w:r w:rsidRPr="00A263A1">
        <w:rPr>
          <w:rFonts w:ascii="Times New Roman" w:hAnsi="Times New Roman"/>
          <w:sz w:val="24"/>
          <w:szCs w:val="24"/>
        </w:rPr>
        <w:t xml:space="preserve"> most recent request for additional funding from the bar association for such funding was denied because of limited funds. </w:t>
      </w:r>
    </w:p>
    <w:p w:rsidR="00957CF1" w:rsidRPr="00A263A1" w:rsidRDefault="00957CF1" w:rsidP="0085113C">
      <w:pPr>
        <w:spacing w:line="240" w:lineRule="auto"/>
        <w:rPr>
          <w:rFonts w:ascii="Times New Roman" w:hAnsi="Times New Roman"/>
          <w:sz w:val="24"/>
          <w:szCs w:val="24"/>
        </w:rPr>
      </w:pPr>
      <w:r w:rsidRPr="00A263A1">
        <w:rPr>
          <w:rFonts w:ascii="Times New Roman" w:hAnsi="Times New Roman"/>
          <w:sz w:val="24"/>
          <w:szCs w:val="24"/>
        </w:rPr>
        <w:t xml:space="preserve">Another problem </w:t>
      </w:r>
      <w:r>
        <w:rPr>
          <w:rFonts w:ascii="Times New Roman" w:hAnsi="Times New Roman"/>
          <w:sz w:val="24"/>
          <w:szCs w:val="24"/>
        </w:rPr>
        <w:t xml:space="preserve">the program </w:t>
      </w:r>
      <w:r w:rsidRPr="00A263A1">
        <w:rPr>
          <w:rFonts w:ascii="Times New Roman" w:hAnsi="Times New Roman"/>
          <w:sz w:val="24"/>
          <w:szCs w:val="24"/>
        </w:rPr>
        <w:t>face</w:t>
      </w:r>
      <w:r>
        <w:rPr>
          <w:rFonts w:ascii="Times New Roman" w:hAnsi="Times New Roman"/>
          <w:sz w:val="24"/>
          <w:szCs w:val="24"/>
        </w:rPr>
        <w:t>s</w:t>
      </w:r>
      <w:r w:rsidRPr="00A263A1">
        <w:rPr>
          <w:rFonts w:ascii="Times New Roman" w:hAnsi="Times New Roman"/>
          <w:sz w:val="24"/>
          <w:szCs w:val="24"/>
        </w:rPr>
        <w:t xml:space="preserve"> is finding male neutral evaluators for </w:t>
      </w:r>
      <w:r>
        <w:rPr>
          <w:rFonts w:ascii="Times New Roman" w:hAnsi="Times New Roman"/>
          <w:sz w:val="24"/>
          <w:szCs w:val="24"/>
        </w:rPr>
        <w:t>the</w:t>
      </w:r>
      <w:r w:rsidRPr="00A263A1">
        <w:rPr>
          <w:rFonts w:ascii="Times New Roman" w:hAnsi="Times New Roman"/>
          <w:sz w:val="24"/>
          <w:szCs w:val="24"/>
        </w:rPr>
        <w:t xml:space="preserve"> program.  To help address this problem, </w:t>
      </w:r>
      <w:r>
        <w:rPr>
          <w:rFonts w:ascii="Times New Roman" w:hAnsi="Times New Roman"/>
          <w:sz w:val="24"/>
          <w:szCs w:val="24"/>
        </w:rPr>
        <w:t>the program</w:t>
      </w:r>
      <w:r w:rsidRPr="00A263A1">
        <w:rPr>
          <w:rFonts w:ascii="Times New Roman" w:hAnsi="Times New Roman"/>
          <w:sz w:val="24"/>
          <w:szCs w:val="24"/>
        </w:rPr>
        <w:t xml:space="preserve"> maintain</w:t>
      </w:r>
      <w:r>
        <w:rPr>
          <w:rFonts w:ascii="Times New Roman" w:hAnsi="Times New Roman"/>
          <w:sz w:val="24"/>
          <w:szCs w:val="24"/>
        </w:rPr>
        <w:t>s</w:t>
      </w:r>
      <w:r w:rsidRPr="00A263A1">
        <w:rPr>
          <w:rFonts w:ascii="Times New Roman" w:hAnsi="Times New Roman"/>
          <w:sz w:val="24"/>
          <w:szCs w:val="24"/>
        </w:rPr>
        <w:t xml:space="preserve"> an open and ongoing neutral evaluator application process and accept</w:t>
      </w:r>
      <w:r>
        <w:rPr>
          <w:rFonts w:ascii="Times New Roman" w:hAnsi="Times New Roman"/>
          <w:sz w:val="24"/>
          <w:szCs w:val="24"/>
        </w:rPr>
        <w:t>s</w:t>
      </w:r>
      <w:r w:rsidRPr="00A263A1">
        <w:rPr>
          <w:rFonts w:ascii="Times New Roman" w:hAnsi="Times New Roman"/>
          <w:sz w:val="24"/>
          <w:szCs w:val="24"/>
        </w:rPr>
        <w:t xml:space="preserve"> applications at any time.  In addition, </w:t>
      </w:r>
      <w:r>
        <w:rPr>
          <w:rFonts w:ascii="Times New Roman" w:hAnsi="Times New Roman"/>
          <w:sz w:val="24"/>
          <w:szCs w:val="24"/>
        </w:rPr>
        <w:t>it</w:t>
      </w:r>
      <w:r w:rsidRPr="00A263A1">
        <w:rPr>
          <w:rFonts w:ascii="Times New Roman" w:hAnsi="Times New Roman"/>
          <w:sz w:val="24"/>
          <w:szCs w:val="24"/>
        </w:rPr>
        <w:t xml:space="preserve"> do</w:t>
      </w:r>
      <w:r>
        <w:rPr>
          <w:rFonts w:ascii="Times New Roman" w:hAnsi="Times New Roman"/>
          <w:sz w:val="24"/>
          <w:szCs w:val="24"/>
        </w:rPr>
        <w:t>es</w:t>
      </w:r>
      <w:r w:rsidRPr="00A263A1">
        <w:rPr>
          <w:rFonts w:ascii="Times New Roman" w:hAnsi="Times New Roman"/>
          <w:sz w:val="24"/>
          <w:szCs w:val="24"/>
        </w:rPr>
        <w:t xml:space="preserve"> not have any set limits to</w:t>
      </w:r>
      <w:r>
        <w:rPr>
          <w:rFonts w:ascii="Times New Roman" w:hAnsi="Times New Roman"/>
          <w:sz w:val="24"/>
          <w:szCs w:val="24"/>
        </w:rPr>
        <w:t xml:space="preserve"> the</w:t>
      </w:r>
      <w:r w:rsidRPr="00A263A1">
        <w:rPr>
          <w:rFonts w:ascii="Times New Roman" w:hAnsi="Times New Roman"/>
          <w:sz w:val="24"/>
          <w:szCs w:val="24"/>
        </w:rPr>
        <w:t xml:space="preserve"> roster.  In this manner </w:t>
      </w:r>
      <w:r>
        <w:rPr>
          <w:rFonts w:ascii="Times New Roman" w:hAnsi="Times New Roman"/>
          <w:sz w:val="24"/>
          <w:szCs w:val="24"/>
        </w:rPr>
        <w:t>the program</w:t>
      </w:r>
      <w:r w:rsidRPr="00A263A1">
        <w:rPr>
          <w:rFonts w:ascii="Times New Roman" w:hAnsi="Times New Roman"/>
          <w:sz w:val="24"/>
          <w:szCs w:val="24"/>
        </w:rPr>
        <w:t xml:space="preserve"> hope</w:t>
      </w:r>
      <w:r>
        <w:rPr>
          <w:rFonts w:ascii="Times New Roman" w:hAnsi="Times New Roman"/>
          <w:sz w:val="24"/>
          <w:szCs w:val="24"/>
        </w:rPr>
        <w:t>s</w:t>
      </w:r>
      <w:r w:rsidRPr="00A263A1">
        <w:rPr>
          <w:rFonts w:ascii="Times New Roman" w:hAnsi="Times New Roman"/>
          <w:sz w:val="24"/>
          <w:szCs w:val="24"/>
        </w:rPr>
        <w:t xml:space="preserve"> to continue to receive more applica</w:t>
      </w:r>
      <w:r>
        <w:rPr>
          <w:rFonts w:ascii="Times New Roman" w:hAnsi="Times New Roman"/>
          <w:sz w:val="24"/>
          <w:szCs w:val="24"/>
        </w:rPr>
        <w:t>tions from male evaluators who will be</w:t>
      </w:r>
      <w:r w:rsidRPr="00A263A1">
        <w:rPr>
          <w:rFonts w:ascii="Times New Roman" w:hAnsi="Times New Roman"/>
          <w:sz w:val="24"/>
          <w:szCs w:val="24"/>
        </w:rPr>
        <w:t xml:space="preserve"> add</w:t>
      </w:r>
      <w:r>
        <w:rPr>
          <w:rFonts w:ascii="Times New Roman" w:hAnsi="Times New Roman"/>
          <w:sz w:val="24"/>
          <w:szCs w:val="24"/>
        </w:rPr>
        <w:t>ed</w:t>
      </w:r>
      <w:r w:rsidRPr="00A263A1">
        <w:rPr>
          <w:rFonts w:ascii="Times New Roman" w:hAnsi="Times New Roman"/>
          <w:sz w:val="24"/>
          <w:szCs w:val="24"/>
        </w:rPr>
        <w:t xml:space="preserve"> to </w:t>
      </w:r>
      <w:r>
        <w:rPr>
          <w:rFonts w:ascii="Times New Roman" w:hAnsi="Times New Roman"/>
          <w:sz w:val="24"/>
          <w:szCs w:val="24"/>
        </w:rPr>
        <w:t>the</w:t>
      </w:r>
      <w:r w:rsidRPr="00A263A1">
        <w:rPr>
          <w:rFonts w:ascii="Times New Roman" w:hAnsi="Times New Roman"/>
          <w:sz w:val="24"/>
          <w:szCs w:val="24"/>
        </w:rPr>
        <w:t xml:space="preserve"> roster.</w:t>
      </w:r>
    </w:p>
    <w:p w:rsidR="00957CF1" w:rsidRPr="00A263A1" w:rsidRDefault="00957CF1" w:rsidP="0085113C">
      <w:pPr>
        <w:spacing w:line="240" w:lineRule="auto"/>
        <w:rPr>
          <w:rFonts w:ascii="Times New Roman" w:hAnsi="Times New Roman"/>
          <w:sz w:val="24"/>
          <w:szCs w:val="24"/>
        </w:rPr>
      </w:pPr>
      <w:r w:rsidRPr="00A263A1">
        <w:rPr>
          <w:rFonts w:ascii="Times New Roman" w:hAnsi="Times New Roman"/>
          <w:sz w:val="24"/>
          <w:szCs w:val="24"/>
        </w:rPr>
        <w:t xml:space="preserve">Consistency of enforcement of program policies and guidelines is another ongoing issue.  In order to address this problem, </w:t>
      </w:r>
      <w:r>
        <w:rPr>
          <w:rFonts w:ascii="Times New Roman" w:hAnsi="Times New Roman"/>
          <w:sz w:val="24"/>
          <w:szCs w:val="24"/>
        </w:rPr>
        <w:t>the program</w:t>
      </w:r>
      <w:r w:rsidRPr="00A263A1">
        <w:rPr>
          <w:rFonts w:ascii="Times New Roman" w:hAnsi="Times New Roman"/>
          <w:sz w:val="24"/>
          <w:szCs w:val="24"/>
        </w:rPr>
        <w:t xml:space="preserve"> regularly conduct</w:t>
      </w:r>
      <w:r>
        <w:rPr>
          <w:rFonts w:ascii="Times New Roman" w:hAnsi="Times New Roman"/>
          <w:sz w:val="24"/>
          <w:szCs w:val="24"/>
        </w:rPr>
        <w:t>s</w:t>
      </w:r>
      <w:r w:rsidRPr="00A263A1">
        <w:rPr>
          <w:rFonts w:ascii="Times New Roman" w:hAnsi="Times New Roman"/>
          <w:sz w:val="24"/>
          <w:szCs w:val="24"/>
        </w:rPr>
        <w:t xml:space="preserve"> peer consulting events involving judges and neutral evaluators and continue</w:t>
      </w:r>
      <w:r>
        <w:rPr>
          <w:rFonts w:ascii="Times New Roman" w:hAnsi="Times New Roman"/>
          <w:sz w:val="24"/>
          <w:szCs w:val="24"/>
        </w:rPr>
        <w:t>s</w:t>
      </w:r>
      <w:r w:rsidRPr="00A263A1">
        <w:rPr>
          <w:rFonts w:ascii="Times New Roman" w:hAnsi="Times New Roman"/>
          <w:sz w:val="24"/>
          <w:szCs w:val="24"/>
        </w:rPr>
        <w:t xml:space="preserve"> to update rules and guidelines, modify forms and conduct</w:t>
      </w:r>
      <w:r>
        <w:rPr>
          <w:rFonts w:ascii="Times New Roman" w:hAnsi="Times New Roman"/>
          <w:sz w:val="24"/>
          <w:szCs w:val="24"/>
        </w:rPr>
        <w:t>s</w:t>
      </w:r>
      <w:r w:rsidRPr="00A263A1">
        <w:rPr>
          <w:rFonts w:ascii="Times New Roman" w:hAnsi="Times New Roman"/>
          <w:sz w:val="24"/>
          <w:szCs w:val="24"/>
        </w:rPr>
        <w:t xml:space="preserve"> regular refresher training.</w:t>
      </w:r>
    </w:p>
    <w:p w:rsidR="00957CF1" w:rsidRPr="00A263A1" w:rsidRDefault="00957CF1" w:rsidP="0085113C">
      <w:pPr>
        <w:spacing w:line="240" w:lineRule="auto"/>
        <w:rPr>
          <w:rFonts w:ascii="Times New Roman" w:hAnsi="Times New Roman"/>
          <w:sz w:val="24"/>
          <w:szCs w:val="24"/>
        </w:rPr>
      </w:pPr>
      <w:r w:rsidRPr="00A263A1">
        <w:rPr>
          <w:rFonts w:ascii="Times New Roman" w:hAnsi="Times New Roman"/>
          <w:sz w:val="24"/>
          <w:szCs w:val="24"/>
        </w:rPr>
        <w:t>ENE cases involving domestic violence issues ha</w:t>
      </w:r>
      <w:r w:rsidR="002D1204">
        <w:rPr>
          <w:rFonts w:ascii="Times New Roman" w:hAnsi="Times New Roman"/>
          <w:sz w:val="24"/>
          <w:szCs w:val="24"/>
        </w:rPr>
        <w:t>ve</w:t>
      </w:r>
      <w:r w:rsidRPr="00A263A1">
        <w:rPr>
          <w:rFonts w:ascii="Times New Roman" w:hAnsi="Times New Roman"/>
          <w:sz w:val="24"/>
          <w:szCs w:val="24"/>
        </w:rPr>
        <w:t xml:space="preserve"> been a concern among neutral evaluators and attorneys representing parties in ENE.  Recently, </w:t>
      </w:r>
      <w:r>
        <w:rPr>
          <w:rFonts w:ascii="Times New Roman" w:hAnsi="Times New Roman"/>
          <w:sz w:val="24"/>
          <w:szCs w:val="24"/>
        </w:rPr>
        <w:t>the program</w:t>
      </w:r>
      <w:r w:rsidRPr="00A263A1">
        <w:rPr>
          <w:rFonts w:ascii="Times New Roman" w:hAnsi="Times New Roman"/>
          <w:sz w:val="24"/>
          <w:szCs w:val="24"/>
        </w:rPr>
        <w:t xml:space="preserve"> conducted domestic violence training and a peer consulting event, where Prof. Nancy Ver</w:t>
      </w:r>
      <w:r>
        <w:rPr>
          <w:rFonts w:ascii="Times New Roman" w:hAnsi="Times New Roman"/>
          <w:sz w:val="24"/>
          <w:szCs w:val="24"/>
        </w:rPr>
        <w:t xml:space="preserve"> </w:t>
      </w:r>
      <w:r w:rsidRPr="00A263A1">
        <w:rPr>
          <w:rFonts w:ascii="Times New Roman" w:hAnsi="Times New Roman"/>
          <w:sz w:val="24"/>
          <w:szCs w:val="24"/>
        </w:rPr>
        <w:t xml:space="preserve">Steegh from William Mitchell College of Law discussed domestic violence issues and strategies for properly handling cases involving restraining orders.  This training proved to be extremely educational and received favorable feedback from many participants.  </w:t>
      </w:r>
      <w:r>
        <w:rPr>
          <w:rFonts w:ascii="Times New Roman" w:hAnsi="Times New Roman"/>
          <w:sz w:val="24"/>
          <w:szCs w:val="24"/>
        </w:rPr>
        <w:t>In addition,</w:t>
      </w:r>
      <w:r w:rsidRPr="00A263A1">
        <w:rPr>
          <w:rFonts w:ascii="Times New Roman" w:hAnsi="Times New Roman"/>
          <w:sz w:val="24"/>
          <w:szCs w:val="24"/>
        </w:rPr>
        <w:t xml:space="preserve"> representatives from Alexandra House, </w:t>
      </w:r>
      <w:r>
        <w:rPr>
          <w:rFonts w:ascii="Times New Roman" w:hAnsi="Times New Roman"/>
          <w:sz w:val="24"/>
          <w:szCs w:val="24"/>
        </w:rPr>
        <w:t>a</w:t>
      </w:r>
      <w:r w:rsidRPr="00A263A1">
        <w:rPr>
          <w:rFonts w:ascii="Times New Roman" w:hAnsi="Times New Roman"/>
          <w:sz w:val="24"/>
          <w:szCs w:val="24"/>
        </w:rPr>
        <w:t xml:space="preserve"> local domestic violence shelter, </w:t>
      </w:r>
      <w:r>
        <w:rPr>
          <w:rFonts w:ascii="Times New Roman" w:hAnsi="Times New Roman"/>
          <w:sz w:val="24"/>
          <w:szCs w:val="24"/>
        </w:rPr>
        <w:t xml:space="preserve">serve </w:t>
      </w:r>
      <w:r w:rsidRPr="00A263A1">
        <w:rPr>
          <w:rFonts w:ascii="Times New Roman" w:hAnsi="Times New Roman"/>
          <w:sz w:val="24"/>
          <w:szCs w:val="24"/>
        </w:rPr>
        <w:t xml:space="preserve">on </w:t>
      </w:r>
      <w:r>
        <w:rPr>
          <w:rFonts w:ascii="Times New Roman" w:hAnsi="Times New Roman"/>
          <w:sz w:val="24"/>
          <w:szCs w:val="24"/>
        </w:rPr>
        <w:t>the</w:t>
      </w:r>
      <w:r w:rsidRPr="00A263A1">
        <w:rPr>
          <w:rFonts w:ascii="Times New Roman" w:hAnsi="Times New Roman"/>
          <w:sz w:val="24"/>
          <w:szCs w:val="24"/>
        </w:rPr>
        <w:t xml:space="preserve"> steering committee </w:t>
      </w:r>
      <w:r>
        <w:rPr>
          <w:rFonts w:ascii="Times New Roman" w:hAnsi="Times New Roman"/>
          <w:sz w:val="24"/>
          <w:szCs w:val="24"/>
        </w:rPr>
        <w:t>and</w:t>
      </w:r>
      <w:r w:rsidRPr="00A263A1">
        <w:rPr>
          <w:rFonts w:ascii="Times New Roman" w:hAnsi="Times New Roman"/>
          <w:sz w:val="24"/>
          <w:szCs w:val="24"/>
        </w:rPr>
        <w:t xml:space="preserve"> are excellent resources for helping address domestic violence issues that arise.</w:t>
      </w:r>
    </w:p>
    <w:p w:rsidR="00957CF1" w:rsidRPr="00A263A1" w:rsidRDefault="00957CF1" w:rsidP="0085113C">
      <w:pPr>
        <w:spacing w:line="240" w:lineRule="auto"/>
        <w:rPr>
          <w:rFonts w:ascii="Times New Roman" w:hAnsi="Times New Roman"/>
          <w:sz w:val="24"/>
          <w:szCs w:val="24"/>
        </w:rPr>
      </w:pPr>
      <w:r w:rsidRPr="00A263A1">
        <w:rPr>
          <w:rFonts w:ascii="Times New Roman" w:hAnsi="Times New Roman"/>
          <w:sz w:val="24"/>
          <w:szCs w:val="24"/>
        </w:rPr>
        <w:t xml:space="preserve">One issue that </w:t>
      </w:r>
      <w:r>
        <w:rPr>
          <w:rFonts w:ascii="Times New Roman" w:hAnsi="Times New Roman"/>
          <w:sz w:val="24"/>
          <w:szCs w:val="24"/>
        </w:rPr>
        <w:t>the program is</w:t>
      </w:r>
      <w:r w:rsidRPr="00A263A1">
        <w:rPr>
          <w:rFonts w:ascii="Times New Roman" w:hAnsi="Times New Roman"/>
          <w:sz w:val="24"/>
          <w:szCs w:val="24"/>
        </w:rPr>
        <w:t xml:space="preserve"> attempting to resolve is the problem </w:t>
      </w:r>
      <w:r>
        <w:rPr>
          <w:rFonts w:ascii="Times New Roman" w:hAnsi="Times New Roman"/>
          <w:sz w:val="24"/>
          <w:szCs w:val="24"/>
        </w:rPr>
        <w:t>the ENE c</w:t>
      </w:r>
      <w:r w:rsidRPr="00A263A1">
        <w:rPr>
          <w:rFonts w:ascii="Times New Roman" w:hAnsi="Times New Roman"/>
          <w:sz w:val="24"/>
          <w:szCs w:val="24"/>
        </w:rPr>
        <w:t xml:space="preserve">oordinators have when scheduling the initial ENE sessions at the ICMC hearing.  For each case, </w:t>
      </w:r>
      <w:r>
        <w:rPr>
          <w:rFonts w:ascii="Times New Roman" w:hAnsi="Times New Roman"/>
          <w:sz w:val="24"/>
          <w:szCs w:val="24"/>
        </w:rPr>
        <w:t>the</w:t>
      </w:r>
      <w:r w:rsidRPr="00A263A1">
        <w:rPr>
          <w:rFonts w:ascii="Times New Roman" w:hAnsi="Times New Roman"/>
          <w:sz w:val="24"/>
          <w:szCs w:val="24"/>
        </w:rPr>
        <w:t xml:space="preserve"> </w:t>
      </w:r>
      <w:r w:rsidR="002D1204">
        <w:rPr>
          <w:rFonts w:ascii="Times New Roman" w:hAnsi="Times New Roman"/>
          <w:sz w:val="24"/>
          <w:szCs w:val="24"/>
        </w:rPr>
        <w:t>c</w:t>
      </w:r>
      <w:r w:rsidRPr="00A263A1">
        <w:rPr>
          <w:rFonts w:ascii="Times New Roman" w:hAnsi="Times New Roman"/>
          <w:sz w:val="24"/>
          <w:szCs w:val="24"/>
        </w:rPr>
        <w:t xml:space="preserve">oordinators might have to call several different evaluators in order to check for scheduling conflicts.  Calling several evaluators on each case lengthens the time parties and their </w:t>
      </w:r>
      <w:proofErr w:type="gramStart"/>
      <w:r w:rsidRPr="00A263A1">
        <w:rPr>
          <w:rFonts w:ascii="Times New Roman" w:hAnsi="Times New Roman"/>
          <w:sz w:val="24"/>
          <w:szCs w:val="24"/>
        </w:rPr>
        <w:t>attorneys spend in court at the ICMC and is</w:t>
      </w:r>
      <w:proofErr w:type="gramEnd"/>
      <w:r w:rsidRPr="00A263A1">
        <w:rPr>
          <w:rFonts w:ascii="Times New Roman" w:hAnsi="Times New Roman"/>
          <w:sz w:val="24"/>
          <w:szCs w:val="24"/>
        </w:rPr>
        <w:t xml:space="preserve"> not an </w:t>
      </w:r>
      <w:r w:rsidRPr="00A263A1">
        <w:rPr>
          <w:rFonts w:ascii="Times New Roman" w:hAnsi="Times New Roman"/>
          <w:sz w:val="24"/>
          <w:szCs w:val="24"/>
        </w:rPr>
        <w:lastRenderedPageBreak/>
        <w:t xml:space="preserve">efficient use of the </w:t>
      </w:r>
      <w:r>
        <w:rPr>
          <w:rFonts w:ascii="Times New Roman" w:hAnsi="Times New Roman"/>
          <w:sz w:val="24"/>
          <w:szCs w:val="24"/>
        </w:rPr>
        <w:t>c</w:t>
      </w:r>
      <w:r w:rsidRPr="00A263A1">
        <w:rPr>
          <w:rFonts w:ascii="Times New Roman" w:hAnsi="Times New Roman"/>
          <w:sz w:val="24"/>
          <w:szCs w:val="24"/>
        </w:rPr>
        <w:t xml:space="preserve">oordinators’ time. To address this problem, </w:t>
      </w:r>
      <w:r>
        <w:rPr>
          <w:rFonts w:ascii="Times New Roman" w:hAnsi="Times New Roman"/>
          <w:sz w:val="24"/>
          <w:szCs w:val="24"/>
        </w:rPr>
        <w:t>the program implemented a system in which evaluators send their schedules to the c</w:t>
      </w:r>
      <w:r w:rsidRPr="00A263A1">
        <w:rPr>
          <w:rFonts w:ascii="Times New Roman" w:hAnsi="Times New Roman"/>
          <w:sz w:val="24"/>
          <w:szCs w:val="24"/>
        </w:rPr>
        <w:t xml:space="preserve">oordinators one to two months in advance.  In addition, </w:t>
      </w:r>
      <w:r>
        <w:rPr>
          <w:rFonts w:ascii="Times New Roman" w:hAnsi="Times New Roman"/>
          <w:sz w:val="24"/>
          <w:szCs w:val="24"/>
        </w:rPr>
        <w:t>the program has</w:t>
      </w:r>
      <w:r w:rsidRPr="00A263A1">
        <w:rPr>
          <w:rFonts w:ascii="Times New Roman" w:hAnsi="Times New Roman"/>
          <w:sz w:val="24"/>
          <w:szCs w:val="24"/>
        </w:rPr>
        <w:t xml:space="preserve"> integrated use </w:t>
      </w:r>
      <w:proofErr w:type="gramStart"/>
      <w:r w:rsidRPr="00A263A1">
        <w:rPr>
          <w:rFonts w:ascii="Times New Roman" w:hAnsi="Times New Roman"/>
          <w:sz w:val="24"/>
          <w:szCs w:val="24"/>
        </w:rPr>
        <w:t>of  the</w:t>
      </w:r>
      <w:proofErr w:type="gramEnd"/>
      <w:r w:rsidRPr="00A263A1">
        <w:rPr>
          <w:rFonts w:ascii="Times New Roman" w:hAnsi="Times New Roman"/>
          <w:sz w:val="24"/>
          <w:szCs w:val="24"/>
        </w:rPr>
        <w:t xml:space="preserve"> online Google Calendar, which allows neutral evaluators to continuously update </w:t>
      </w:r>
      <w:r>
        <w:rPr>
          <w:rFonts w:ascii="Times New Roman" w:hAnsi="Times New Roman"/>
          <w:sz w:val="24"/>
          <w:szCs w:val="24"/>
        </w:rPr>
        <w:t>their calendars online for the c</w:t>
      </w:r>
      <w:r w:rsidRPr="00A263A1">
        <w:rPr>
          <w:rFonts w:ascii="Times New Roman" w:hAnsi="Times New Roman"/>
          <w:sz w:val="24"/>
          <w:szCs w:val="24"/>
        </w:rPr>
        <w:t>oordinators’ review.</w:t>
      </w:r>
    </w:p>
    <w:p w:rsidR="00957CF1" w:rsidRDefault="00957CF1" w:rsidP="00196B93">
      <w:pPr>
        <w:pStyle w:val="ListParagraph"/>
        <w:spacing w:line="240" w:lineRule="auto"/>
        <w:ind w:left="0"/>
        <w:rPr>
          <w:rFonts w:ascii="Times New Roman" w:hAnsi="Times New Roman"/>
          <w:b/>
          <w:i/>
          <w:sz w:val="24"/>
          <w:szCs w:val="24"/>
        </w:rPr>
      </w:pPr>
      <w:r>
        <w:rPr>
          <w:rFonts w:ascii="Times New Roman" w:hAnsi="Times New Roman"/>
          <w:b/>
          <w:i/>
          <w:sz w:val="24"/>
          <w:szCs w:val="24"/>
        </w:rPr>
        <w:t>Keys to Success</w:t>
      </w:r>
    </w:p>
    <w:p w:rsidR="00957CF1" w:rsidRPr="00A263A1" w:rsidRDefault="00957CF1" w:rsidP="00196B93">
      <w:pPr>
        <w:pStyle w:val="ListParagraph"/>
        <w:spacing w:line="240" w:lineRule="auto"/>
        <w:ind w:left="0"/>
        <w:rPr>
          <w:rFonts w:ascii="Times New Roman" w:hAnsi="Times New Roman"/>
          <w:sz w:val="24"/>
          <w:szCs w:val="24"/>
        </w:rPr>
      </w:pPr>
      <w:r w:rsidRPr="00A263A1">
        <w:rPr>
          <w:rFonts w:ascii="Times New Roman" w:hAnsi="Times New Roman"/>
          <w:sz w:val="24"/>
          <w:szCs w:val="24"/>
        </w:rPr>
        <w:t xml:space="preserve">Since expanding </w:t>
      </w:r>
      <w:r>
        <w:rPr>
          <w:rFonts w:ascii="Times New Roman" w:hAnsi="Times New Roman"/>
          <w:sz w:val="24"/>
          <w:szCs w:val="24"/>
        </w:rPr>
        <w:t>its</w:t>
      </w:r>
      <w:r w:rsidRPr="00A263A1">
        <w:rPr>
          <w:rFonts w:ascii="Times New Roman" w:hAnsi="Times New Roman"/>
          <w:sz w:val="24"/>
          <w:szCs w:val="24"/>
        </w:rPr>
        <w:t xml:space="preserve"> program to all dissolution cases, </w:t>
      </w:r>
      <w:r>
        <w:rPr>
          <w:rFonts w:ascii="Times New Roman" w:hAnsi="Times New Roman"/>
          <w:sz w:val="24"/>
          <w:szCs w:val="24"/>
        </w:rPr>
        <w:t xml:space="preserve">Anoka County has </w:t>
      </w:r>
      <w:r w:rsidRPr="00A263A1">
        <w:rPr>
          <w:rFonts w:ascii="Times New Roman" w:hAnsi="Times New Roman"/>
          <w:sz w:val="24"/>
          <w:szCs w:val="24"/>
        </w:rPr>
        <w:t xml:space="preserve">experienced a high settlement rate for ENEs.  </w:t>
      </w:r>
      <w:r>
        <w:rPr>
          <w:rFonts w:ascii="Times New Roman" w:hAnsi="Times New Roman"/>
          <w:sz w:val="24"/>
          <w:szCs w:val="24"/>
        </w:rPr>
        <w:t>Those involved</w:t>
      </w:r>
      <w:r w:rsidRPr="00A263A1">
        <w:rPr>
          <w:rFonts w:ascii="Times New Roman" w:hAnsi="Times New Roman"/>
          <w:sz w:val="24"/>
          <w:szCs w:val="24"/>
        </w:rPr>
        <w:t xml:space="preserve"> believe our program is successful for many reasons:</w:t>
      </w:r>
    </w:p>
    <w:p w:rsidR="00957CF1" w:rsidRPr="00A263A1" w:rsidRDefault="00957CF1" w:rsidP="00196B93">
      <w:pPr>
        <w:pStyle w:val="ListParagraph"/>
        <w:spacing w:line="240" w:lineRule="auto"/>
        <w:ind w:left="0"/>
        <w:rPr>
          <w:rFonts w:ascii="Times New Roman" w:hAnsi="Times New Roman"/>
          <w:sz w:val="24"/>
          <w:szCs w:val="24"/>
        </w:rPr>
      </w:pPr>
    </w:p>
    <w:p w:rsidR="00957CF1" w:rsidRPr="00A263A1" w:rsidRDefault="00957CF1" w:rsidP="00BF0831">
      <w:pPr>
        <w:pStyle w:val="ListParagraph"/>
        <w:numPr>
          <w:ilvl w:val="0"/>
          <w:numId w:val="50"/>
        </w:numPr>
        <w:spacing w:after="0" w:line="240" w:lineRule="auto"/>
        <w:rPr>
          <w:rFonts w:ascii="Times New Roman" w:hAnsi="Times New Roman"/>
          <w:sz w:val="24"/>
          <w:szCs w:val="24"/>
        </w:rPr>
      </w:pPr>
      <w:r w:rsidRPr="00A263A1">
        <w:rPr>
          <w:rFonts w:ascii="Times New Roman" w:hAnsi="Times New Roman"/>
          <w:sz w:val="24"/>
          <w:szCs w:val="24"/>
        </w:rPr>
        <w:t>Support from the bench and bar,</w:t>
      </w:r>
    </w:p>
    <w:p w:rsidR="00957CF1" w:rsidRPr="00A263A1" w:rsidRDefault="00957CF1" w:rsidP="00BF0831">
      <w:pPr>
        <w:pStyle w:val="ListParagraph"/>
        <w:numPr>
          <w:ilvl w:val="0"/>
          <w:numId w:val="50"/>
        </w:numPr>
        <w:spacing w:after="0" w:line="240" w:lineRule="auto"/>
        <w:rPr>
          <w:rFonts w:ascii="Times New Roman" w:hAnsi="Times New Roman"/>
          <w:sz w:val="24"/>
          <w:szCs w:val="24"/>
        </w:rPr>
      </w:pPr>
      <w:r w:rsidRPr="00A263A1">
        <w:rPr>
          <w:rFonts w:ascii="Times New Roman" w:hAnsi="Times New Roman"/>
          <w:sz w:val="24"/>
          <w:szCs w:val="24"/>
        </w:rPr>
        <w:t xml:space="preserve">Strong steering committee with regularly held meetings, </w:t>
      </w:r>
    </w:p>
    <w:p w:rsidR="00957CF1" w:rsidRPr="00A263A1" w:rsidRDefault="00957CF1" w:rsidP="00BF0831">
      <w:pPr>
        <w:pStyle w:val="ListParagraph"/>
        <w:numPr>
          <w:ilvl w:val="0"/>
          <w:numId w:val="50"/>
        </w:numPr>
        <w:spacing w:after="0" w:line="240" w:lineRule="auto"/>
        <w:rPr>
          <w:rFonts w:ascii="Times New Roman" w:hAnsi="Times New Roman"/>
          <w:sz w:val="24"/>
          <w:szCs w:val="24"/>
        </w:rPr>
      </w:pPr>
      <w:r w:rsidRPr="00A263A1">
        <w:rPr>
          <w:rFonts w:ascii="Times New Roman" w:hAnsi="Times New Roman"/>
          <w:sz w:val="24"/>
          <w:szCs w:val="24"/>
        </w:rPr>
        <w:t>Strong subcommittees so the work is spread around,</w:t>
      </w:r>
    </w:p>
    <w:p w:rsidR="00957CF1" w:rsidRPr="00A263A1" w:rsidRDefault="00957CF1" w:rsidP="00BF0831">
      <w:pPr>
        <w:pStyle w:val="ListParagraph"/>
        <w:numPr>
          <w:ilvl w:val="0"/>
          <w:numId w:val="50"/>
        </w:numPr>
        <w:spacing w:after="0" w:line="240" w:lineRule="auto"/>
        <w:rPr>
          <w:rFonts w:ascii="Times New Roman" w:hAnsi="Times New Roman"/>
          <w:sz w:val="24"/>
          <w:szCs w:val="24"/>
        </w:rPr>
      </w:pPr>
      <w:r w:rsidRPr="00A263A1">
        <w:rPr>
          <w:rFonts w:ascii="Times New Roman" w:hAnsi="Times New Roman"/>
          <w:sz w:val="24"/>
          <w:szCs w:val="24"/>
        </w:rPr>
        <w:t xml:space="preserve">Application and screening process for accepting qualified and skilled neutral evaluators for </w:t>
      </w:r>
      <w:r>
        <w:rPr>
          <w:rFonts w:ascii="Times New Roman" w:hAnsi="Times New Roman"/>
          <w:sz w:val="24"/>
          <w:szCs w:val="24"/>
        </w:rPr>
        <w:t>the</w:t>
      </w:r>
      <w:r w:rsidRPr="00A263A1">
        <w:rPr>
          <w:rFonts w:ascii="Times New Roman" w:hAnsi="Times New Roman"/>
          <w:sz w:val="24"/>
          <w:szCs w:val="24"/>
        </w:rPr>
        <w:t xml:space="preserve"> roster,</w:t>
      </w:r>
    </w:p>
    <w:p w:rsidR="00957CF1" w:rsidRPr="00A263A1" w:rsidRDefault="00957CF1" w:rsidP="00BF0831">
      <w:pPr>
        <w:pStyle w:val="ListParagraph"/>
        <w:numPr>
          <w:ilvl w:val="0"/>
          <w:numId w:val="50"/>
        </w:numPr>
        <w:spacing w:after="0" w:line="240" w:lineRule="auto"/>
        <w:rPr>
          <w:rFonts w:ascii="Times New Roman" w:hAnsi="Times New Roman"/>
          <w:sz w:val="24"/>
          <w:szCs w:val="24"/>
        </w:rPr>
      </w:pPr>
      <w:r w:rsidRPr="00A263A1">
        <w:rPr>
          <w:rFonts w:ascii="Times New Roman" w:hAnsi="Times New Roman"/>
          <w:sz w:val="24"/>
          <w:szCs w:val="24"/>
        </w:rPr>
        <w:t>Sliding fee scale,</w:t>
      </w:r>
    </w:p>
    <w:p w:rsidR="00957CF1" w:rsidRPr="00A263A1" w:rsidRDefault="00957CF1" w:rsidP="00BF0831">
      <w:pPr>
        <w:pStyle w:val="ListParagraph"/>
        <w:numPr>
          <w:ilvl w:val="0"/>
          <w:numId w:val="50"/>
        </w:numPr>
        <w:spacing w:after="0" w:line="240" w:lineRule="auto"/>
        <w:rPr>
          <w:rFonts w:ascii="Times New Roman" w:hAnsi="Times New Roman"/>
          <w:sz w:val="24"/>
          <w:szCs w:val="24"/>
        </w:rPr>
      </w:pPr>
      <w:r w:rsidRPr="00A263A1">
        <w:rPr>
          <w:rFonts w:ascii="Times New Roman" w:hAnsi="Times New Roman"/>
          <w:sz w:val="24"/>
          <w:szCs w:val="24"/>
        </w:rPr>
        <w:t>Skill</w:t>
      </w:r>
      <w:r>
        <w:rPr>
          <w:rFonts w:ascii="Times New Roman" w:hAnsi="Times New Roman"/>
          <w:sz w:val="24"/>
          <w:szCs w:val="24"/>
        </w:rPr>
        <w:t>ed ENE c</w:t>
      </w:r>
      <w:r w:rsidRPr="00A263A1">
        <w:rPr>
          <w:rFonts w:ascii="Times New Roman" w:hAnsi="Times New Roman"/>
          <w:sz w:val="24"/>
          <w:szCs w:val="24"/>
        </w:rPr>
        <w:t xml:space="preserve">oordinators Melissa Epping and Kim </w:t>
      </w:r>
      <w:proofErr w:type="spellStart"/>
      <w:r w:rsidRPr="00A263A1">
        <w:rPr>
          <w:rFonts w:ascii="Times New Roman" w:hAnsi="Times New Roman"/>
          <w:sz w:val="24"/>
          <w:szCs w:val="24"/>
        </w:rPr>
        <w:t>Murdoff</w:t>
      </w:r>
      <w:proofErr w:type="spellEnd"/>
      <w:r w:rsidRPr="00A263A1">
        <w:rPr>
          <w:rFonts w:ascii="Times New Roman" w:hAnsi="Times New Roman"/>
          <w:sz w:val="24"/>
          <w:szCs w:val="24"/>
        </w:rPr>
        <w:t>, who select the neutral evaluators and schedule the initial ENE sessions, and</w:t>
      </w:r>
    </w:p>
    <w:p w:rsidR="00957CF1" w:rsidRPr="00A263A1" w:rsidRDefault="00957CF1" w:rsidP="00BF0831">
      <w:pPr>
        <w:pStyle w:val="ListParagraph"/>
        <w:numPr>
          <w:ilvl w:val="0"/>
          <w:numId w:val="50"/>
        </w:numPr>
        <w:spacing w:after="0" w:line="240" w:lineRule="auto"/>
        <w:rPr>
          <w:rFonts w:ascii="Times New Roman" w:hAnsi="Times New Roman"/>
          <w:sz w:val="24"/>
          <w:szCs w:val="24"/>
        </w:rPr>
      </w:pPr>
      <w:r w:rsidRPr="00A263A1">
        <w:rPr>
          <w:rFonts w:ascii="Times New Roman" w:hAnsi="Times New Roman"/>
          <w:sz w:val="24"/>
          <w:szCs w:val="24"/>
        </w:rPr>
        <w:t>Talented staff person, Rachel Morrison, who oversees everything – updates forms, is the contact person for neutrals, etc.</w:t>
      </w:r>
    </w:p>
    <w:p w:rsidR="00957CF1" w:rsidRPr="00A263A1" w:rsidRDefault="00957CF1" w:rsidP="00BF0831">
      <w:pPr>
        <w:pStyle w:val="ListParagraph"/>
        <w:numPr>
          <w:ilvl w:val="0"/>
          <w:numId w:val="50"/>
        </w:numPr>
        <w:spacing w:after="0" w:line="240" w:lineRule="auto"/>
        <w:rPr>
          <w:rFonts w:ascii="Times New Roman" w:hAnsi="Times New Roman"/>
          <w:sz w:val="24"/>
          <w:szCs w:val="24"/>
        </w:rPr>
      </w:pPr>
      <w:r w:rsidRPr="00A263A1">
        <w:rPr>
          <w:rFonts w:ascii="Times New Roman" w:hAnsi="Times New Roman"/>
          <w:sz w:val="24"/>
          <w:szCs w:val="24"/>
        </w:rPr>
        <w:t>Continued training for neutral evaluators, especially in the area of domestic violence issues to insure evaluators are familiar with our program’s policies and guidelines,</w:t>
      </w:r>
    </w:p>
    <w:p w:rsidR="00957CF1" w:rsidRPr="00A263A1" w:rsidRDefault="00957CF1" w:rsidP="00BF0831">
      <w:pPr>
        <w:pStyle w:val="ListParagraph"/>
        <w:numPr>
          <w:ilvl w:val="0"/>
          <w:numId w:val="50"/>
        </w:numPr>
        <w:spacing w:after="0" w:line="240" w:lineRule="auto"/>
        <w:rPr>
          <w:rFonts w:ascii="Times New Roman" w:hAnsi="Times New Roman"/>
          <w:sz w:val="24"/>
          <w:szCs w:val="24"/>
        </w:rPr>
      </w:pPr>
      <w:r w:rsidRPr="00A263A1">
        <w:rPr>
          <w:rFonts w:ascii="Times New Roman" w:hAnsi="Times New Roman"/>
          <w:sz w:val="24"/>
          <w:szCs w:val="24"/>
        </w:rPr>
        <w:t xml:space="preserve">Representatives from Alexandra House - </w:t>
      </w:r>
      <w:r>
        <w:rPr>
          <w:rFonts w:ascii="Times New Roman" w:hAnsi="Times New Roman"/>
          <w:sz w:val="24"/>
          <w:szCs w:val="24"/>
        </w:rPr>
        <w:t>the</w:t>
      </w:r>
      <w:r w:rsidRPr="00A263A1">
        <w:rPr>
          <w:rFonts w:ascii="Times New Roman" w:hAnsi="Times New Roman"/>
          <w:sz w:val="24"/>
          <w:szCs w:val="24"/>
        </w:rPr>
        <w:t xml:space="preserve"> local domestic violence shelter - on </w:t>
      </w:r>
      <w:r>
        <w:rPr>
          <w:rFonts w:ascii="Times New Roman" w:hAnsi="Times New Roman"/>
          <w:sz w:val="24"/>
          <w:szCs w:val="24"/>
        </w:rPr>
        <w:t>the</w:t>
      </w:r>
      <w:r w:rsidRPr="00A263A1">
        <w:rPr>
          <w:rFonts w:ascii="Times New Roman" w:hAnsi="Times New Roman"/>
          <w:sz w:val="24"/>
          <w:szCs w:val="24"/>
        </w:rPr>
        <w:t xml:space="preserve"> steering committee,</w:t>
      </w:r>
    </w:p>
    <w:p w:rsidR="00957CF1" w:rsidRPr="00A263A1" w:rsidRDefault="00957CF1" w:rsidP="00BF0831">
      <w:pPr>
        <w:pStyle w:val="ListParagraph"/>
        <w:numPr>
          <w:ilvl w:val="0"/>
          <w:numId w:val="50"/>
        </w:numPr>
        <w:spacing w:after="0" w:line="240" w:lineRule="auto"/>
        <w:rPr>
          <w:rFonts w:ascii="Times New Roman" w:hAnsi="Times New Roman"/>
          <w:sz w:val="24"/>
          <w:szCs w:val="24"/>
        </w:rPr>
      </w:pPr>
      <w:r w:rsidRPr="00A263A1">
        <w:rPr>
          <w:rFonts w:ascii="Times New Roman" w:hAnsi="Times New Roman"/>
          <w:sz w:val="24"/>
          <w:szCs w:val="24"/>
        </w:rPr>
        <w:t xml:space="preserve">Judges who are trained to give the </w:t>
      </w:r>
      <w:r>
        <w:rPr>
          <w:rFonts w:ascii="Times New Roman" w:hAnsi="Times New Roman"/>
          <w:sz w:val="24"/>
          <w:szCs w:val="24"/>
        </w:rPr>
        <w:t>presentation</w:t>
      </w:r>
      <w:r w:rsidRPr="00A263A1">
        <w:rPr>
          <w:rFonts w:ascii="Times New Roman" w:hAnsi="Times New Roman"/>
          <w:sz w:val="24"/>
          <w:szCs w:val="24"/>
        </w:rPr>
        <w:t xml:space="preserve"> to the parties at the ICMC session.</w:t>
      </w:r>
    </w:p>
    <w:p w:rsidR="00957CF1" w:rsidRPr="00A263A1" w:rsidRDefault="00957CF1" w:rsidP="00196B93">
      <w:pPr>
        <w:pStyle w:val="ListParagraph"/>
        <w:spacing w:line="240" w:lineRule="auto"/>
        <w:ind w:left="0"/>
        <w:rPr>
          <w:rFonts w:ascii="Times New Roman" w:hAnsi="Times New Roman"/>
          <w:sz w:val="24"/>
          <w:szCs w:val="24"/>
        </w:rPr>
      </w:pPr>
      <w:r w:rsidRPr="00A263A1">
        <w:rPr>
          <w:rFonts w:ascii="Times New Roman" w:hAnsi="Times New Roman"/>
          <w:sz w:val="24"/>
          <w:szCs w:val="24"/>
        </w:rPr>
        <w:t xml:space="preserve">     </w:t>
      </w:r>
    </w:p>
    <w:p w:rsidR="00957CF1" w:rsidRPr="00A263A1" w:rsidRDefault="00957CF1" w:rsidP="00196B93">
      <w:pPr>
        <w:pStyle w:val="ListParagraph"/>
        <w:spacing w:line="240" w:lineRule="auto"/>
        <w:ind w:left="0"/>
        <w:rPr>
          <w:rFonts w:ascii="Times New Roman" w:hAnsi="Times New Roman"/>
          <w:sz w:val="24"/>
          <w:szCs w:val="24"/>
        </w:rPr>
      </w:pPr>
      <w:r w:rsidRPr="00A263A1">
        <w:rPr>
          <w:rFonts w:ascii="Times New Roman" w:hAnsi="Times New Roman"/>
          <w:sz w:val="24"/>
          <w:szCs w:val="24"/>
        </w:rPr>
        <w:t xml:space="preserve">In order to assure the continued success of our program, </w:t>
      </w:r>
      <w:r>
        <w:rPr>
          <w:rFonts w:ascii="Times New Roman" w:hAnsi="Times New Roman"/>
          <w:sz w:val="24"/>
          <w:szCs w:val="24"/>
        </w:rPr>
        <w:t>the program</w:t>
      </w:r>
      <w:r w:rsidRPr="00A263A1">
        <w:rPr>
          <w:rFonts w:ascii="Times New Roman" w:hAnsi="Times New Roman"/>
          <w:sz w:val="24"/>
          <w:szCs w:val="24"/>
        </w:rPr>
        <w:t xml:space="preserve"> hope</w:t>
      </w:r>
      <w:r>
        <w:rPr>
          <w:rFonts w:ascii="Times New Roman" w:hAnsi="Times New Roman"/>
          <w:sz w:val="24"/>
          <w:szCs w:val="24"/>
        </w:rPr>
        <w:t>s</w:t>
      </w:r>
      <w:r w:rsidRPr="00A263A1">
        <w:rPr>
          <w:rFonts w:ascii="Times New Roman" w:hAnsi="Times New Roman"/>
          <w:sz w:val="24"/>
          <w:szCs w:val="24"/>
        </w:rPr>
        <w:t xml:space="preserve"> to obtain additional funding for neutral evaluators who request financial reimbursement on IFP cases so that evaluators continue to accept these cases.  In addition, </w:t>
      </w:r>
      <w:r>
        <w:rPr>
          <w:rFonts w:ascii="Times New Roman" w:hAnsi="Times New Roman"/>
          <w:sz w:val="24"/>
          <w:szCs w:val="24"/>
        </w:rPr>
        <w:t>the program</w:t>
      </w:r>
      <w:r w:rsidRPr="00A263A1">
        <w:rPr>
          <w:rFonts w:ascii="Times New Roman" w:hAnsi="Times New Roman"/>
          <w:sz w:val="24"/>
          <w:szCs w:val="24"/>
        </w:rPr>
        <w:t xml:space="preserve"> plan</w:t>
      </w:r>
      <w:r>
        <w:rPr>
          <w:rFonts w:ascii="Times New Roman" w:hAnsi="Times New Roman"/>
          <w:sz w:val="24"/>
          <w:szCs w:val="24"/>
        </w:rPr>
        <w:t>s</w:t>
      </w:r>
      <w:r w:rsidRPr="00A263A1">
        <w:rPr>
          <w:rFonts w:ascii="Times New Roman" w:hAnsi="Times New Roman"/>
          <w:sz w:val="24"/>
          <w:szCs w:val="24"/>
        </w:rPr>
        <w:t xml:space="preserve"> to continue ongoing training and education programs, making sure evaluators are familiar with program policies and guidelines and enabling evaluators to address any of their concerns to the steering committee for prompt resolution.  </w:t>
      </w:r>
      <w:r w:rsidR="00881FA5">
        <w:rPr>
          <w:rFonts w:ascii="Times New Roman" w:hAnsi="Times New Roman"/>
          <w:sz w:val="24"/>
          <w:szCs w:val="24"/>
        </w:rPr>
        <w:t>Also</w:t>
      </w:r>
      <w:r>
        <w:rPr>
          <w:rFonts w:ascii="Times New Roman" w:hAnsi="Times New Roman"/>
          <w:sz w:val="24"/>
          <w:szCs w:val="24"/>
        </w:rPr>
        <w:t>, the program is</w:t>
      </w:r>
      <w:r w:rsidRPr="00A263A1">
        <w:rPr>
          <w:rFonts w:ascii="Times New Roman" w:hAnsi="Times New Roman"/>
          <w:sz w:val="24"/>
          <w:szCs w:val="24"/>
        </w:rPr>
        <w:t xml:space="preserve"> in the process of creating a </w:t>
      </w:r>
      <w:r>
        <w:rPr>
          <w:rFonts w:ascii="Times New Roman" w:hAnsi="Times New Roman"/>
          <w:sz w:val="24"/>
          <w:szCs w:val="24"/>
        </w:rPr>
        <w:t>W</w:t>
      </w:r>
      <w:r w:rsidRPr="00A263A1">
        <w:rPr>
          <w:rFonts w:ascii="Times New Roman" w:hAnsi="Times New Roman"/>
          <w:sz w:val="24"/>
          <w:szCs w:val="24"/>
        </w:rPr>
        <w:t>eb</w:t>
      </w:r>
      <w:r>
        <w:rPr>
          <w:rFonts w:ascii="Times New Roman" w:hAnsi="Times New Roman"/>
          <w:sz w:val="24"/>
          <w:szCs w:val="24"/>
        </w:rPr>
        <w:t xml:space="preserve"> </w:t>
      </w:r>
      <w:r w:rsidRPr="00A263A1">
        <w:rPr>
          <w:rFonts w:ascii="Times New Roman" w:hAnsi="Times New Roman"/>
          <w:sz w:val="24"/>
          <w:szCs w:val="24"/>
        </w:rPr>
        <w:t xml:space="preserve">site from the </w:t>
      </w:r>
      <w:r>
        <w:rPr>
          <w:rFonts w:ascii="Times New Roman" w:hAnsi="Times New Roman"/>
          <w:sz w:val="24"/>
          <w:szCs w:val="24"/>
        </w:rPr>
        <w:t>s</w:t>
      </w:r>
      <w:r w:rsidRPr="00A263A1">
        <w:rPr>
          <w:rFonts w:ascii="Times New Roman" w:hAnsi="Times New Roman"/>
          <w:sz w:val="24"/>
          <w:szCs w:val="24"/>
        </w:rPr>
        <w:t xml:space="preserve">tate’s ENE </w:t>
      </w:r>
      <w:r>
        <w:rPr>
          <w:rFonts w:ascii="Times New Roman" w:hAnsi="Times New Roman"/>
          <w:sz w:val="24"/>
          <w:szCs w:val="24"/>
        </w:rPr>
        <w:t>W</w:t>
      </w:r>
      <w:r w:rsidRPr="00A263A1">
        <w:rPr>
          <w:rFonts w:ascii="Times New Roman" w:hAnsi="Times New Roman"/>
          <w:sz w:val="24"/>
          <w:szCs w:val="24"/>
        </w:rPr>
        <w:t>eb</w:t>
      </w:r>
      <w:r>
        <w:rPr>
          <w:rFonts w:ascii="Times New Roman" w:hAnsi="Times New Roman"/>
          <w:sz w:val="24"/>
          <w:szCs w:val="24"/>
        </w:rPr>
        <w:t xml:space="preserve"> </w:t>
      </w:r>
      <w:r w:rsidRPr="00A263A1">
        <w:rPr>
          <w:rFonts w:ascii="Times New Roman" w:hAnsi="Times New Roman"/>
          <w:sz w:val="24"/>
          <w:szCs w:val="24"/>
        </w:rPr>
        <w:t xml:space="preserve">page, from which evaluators, parties and attorneys can obtain information about </w:t>
      </w:r>
      <w:r>
        <w:rPr>
          <w:rFonts w:ascii="Times New Roman" w:hAnsi="Times New Roman"/>
          <w:sz w:val="24"/>
          <w:szCs w:val="24"/>
        </w:rPr>
        <w:t xml:space="preserve">the </w:t>
      </w:r>
      <w:r w:rsidRPr="00A263A1">
        <w:rPr>
          <w:rFonts w:ascii="Times New Roman" w:hAnsi="Times New Roman"/>
          <w:sz w:val="24"/>
          <w:szCs w:val="24"/>
        </w:rPr>
        <w:t xml:space="preserve">program and download forms.  </w:t>
      </w:r>
    </w:p>
    <w:p w:rsidR="00957CF1" w:rsidRDefault="00957CF1" w:rsidP="0085113C">
      <w:pPr>
        <w:spacing w:after="0" w:line="240" w:lineRule="auto"/>
        <w:rPr>
          <w:rFonts w:ascii="Times New Roman" w:hAnsi="Times New Roman"/>
          <w:b/>
          <w:i/>
          <w:sz w:val="24"/>
          <w:szCs w:val="24"/>
        </w:rPr>
      </w:pPr>
      <w:r>
        <w:rPr>
          <w:rFonts w:ascii="Times New Roman" w:hAnsi="Times New Roman"/>
          <w:b/>
          <w:i/>
          <w:sz w:val="24"/>
          <w:szCs w:val="24"/>
        </w:rPr>
        <w:t>Feedback</w:t>
      </w:r>
    </w:p>
    <w:p w:rsidR="00957CF1" w:rsidRDefault="00957CF1" w:rsidP="0085113C">
      <w:pPr>
        <w:spacing w:after="0" w:line="240" w:lineRule="auto"/>
        <w:rPr>
          <w:rFonts w:ascii="Times New Roman" w:hAnsi="Times New Roman"/>
          <w:sz w:val="24"/>
          <w:szCs w:val="24"/>
        </w:rPr>
      </w:pPr>
      <w:r>
        <w:rPr>
          <w:rFonts w:ascii="Times New Roman" w:hAnsi="Times New Roman"/>
          <w:sz w:val="24"/>
          <w:szCs w:val="24"/>
        </w:rPr>
        <w:t xml:space="preserve">The program </w:t>
      </w:r>
      <w:r w:rsidRPr="00A263A1">
        <w:rPr>
          <w:rFonts w:ascii="Times New Roman" w:hAnsi="Times New Roman"/>
          <w:sz w:val="24"/>
          <w:szCs w:val="24"/>
        </w:rPr>
        <w:t>continue</w:t>
      </w:r>
      <w:r>
        <w:rPr>
          <w:rFonts w:ascii="Times New Roman" w:hAnsi="Times New Roman"/>
          <w:sz w:val="24"/>
          <w:szCs w:val="24"/>
        </w:rPr>
        <w:t>s</w:t>
      </w:r>
      <w:r w:rsidRPr="00A263A1">
        <w:rPr>
          <w:rFonts w:ascii="Times New Roman" w:hAnsi="Times New Roman"/>
          <w:sz w:val="24"/>
          <w:szCs w:val="24"/>
        </w:rPr>
        <w:t xml:space="preserve"> to receive very favorable feedback about </w:t>
      </w:r>
      <w:r>
        <w:rPr>
          <w:rFonts w:ascii="Times New Roman" w:hAnsi="Times New Roman"/>
          <w:sz w:val="24"/>
          <w:szCs w:val="24"/>
        </w:rPr>
        <w:t>the</w:t>
      </w:r>
      <w:r w:rsidRPr="00A263A1">
        <w:rPr>
          <w:rFonts w:ascii="Times New Roman" w:hAnsi="Times New Roman"/>
          <w:sz w:val="24"/>
          <w:szCs w:val="24"/>
        </w:rPr>
        <w:t xml:space="preserve"> program not only from the neutral evaluators themselves, but also from attorneys and parties who have gone through ENE in Anoka County.  Most of this feedback has been extremely complimentary and encouraging and has enabled</w:t>
      </w:r>
      <w:r>
        <w:rPr>
          <w:rFonts w:ascii="Times New Roman" w:hAnsi="Times New Roman"/>
          <w:sz w:val="24"/>
          <w:szCs w:val="24"/>
        </w:rPr>
        <w:t xml:space="preserve"> the program</w:t>
      </w:r>
      <w:r w:rsidRPr="00A263A1">
        <w:rPr>
          <w:rFonts w:ascii="Times New Roman" w:hAnsi="Times New Roman"/>
          <w:sz w:val="24"/>
          <w:szCs w:val="24"/>
        </w:rPr>
        <w:t xml:space="preserve"> to focus on ways </w:t>
      </w:r>
      <w:r>
        <w:rPr>
          <w:rFonts w:ascii="Times New Roman" w:hAnsi="Times New Roman"/>
          <w:sz w:val="24"/>
          <w:szCs w:val="24"/>
        </w:rPr>
        <w:t>it</w:t>
      </w:r>
      <w:r w:rsidRPr="00A263A1">
        <w:rPr>
          <w:rFonts w:ascii="Times New Roman" w:hAnsi="Times New Roman"/>
          <w:sz w:val="24"/>
          <w:szCs w:val="24"/>
        </w:rPr>
        <w:t xml:space="preserve"> can improve </w:t>
      </w:r>
      <w:r>
        <w:rPr>
          <w:rFonts w:ascii="Times New Roman" w:hAnsi="Times New Roman"/>
          <w:sz w:val="24"/>
          <w:szCs w:val="24"/>
        </w:rPr>
        <w:t xml:space="preserve">the </w:t>
      </w:r>
      <w:r w:rsidRPr="00A263A1">
        <w:rPr>
          <w:rFonts w:ascii="Times New Roman" w:hAnsi="Times New Roman"/>
          <w:sz w:val="24"/>
          <w:szCs w:val="24"/>
        </w:rPr>
        <w:t>program.  The following are some quotes taken from evaluations received from evaluators, attorneys and parties:</w:t>
      </w:r>
    </w:p>
    <w:p w:rsidR="00957CF1" w:rsidRPr="00A263A1" w:rsidRDefault="00957CF1" w:rsidP="0085113C">
      <w:pPr>
        <w:spacing w:after="0" w:line="240" w:lineRule="auto"/>
        <w:rPr>
          <w:rFonts w:ascii="Times New Roman" w:hAnsi="Times New Roman"/>
          <w:sz w:val="24"/>
          <w:szCs w:val="24"/>
        </w:rPr>
      </w:pPr>
    </w:p>
    <w:p w:rsidR="00957CF1" w:rsidRPr="00A263A1" w:rsidRDefault="00957CF1" w:rsidP="00196B93">
      <w:pPr>
        <w:widowControl w:val="0"/>
        <w:spacing w:line="240" w:lineRule="auto"/>
        <w:ind w:left="720"/>
        <w:rPr>
          <w:rFonts w:ascii="Times New Roman" w:hAnsi="Times New Roman"/>
          <w:sz w:val="24"/>
          <w:szCs w:val="24"/>
        </w:rPr>
      </w:pPr>
      <w:r w:rsidRPr="00A263A1">
        <w:rPr>
          <w:rFonts w:ascii="Times New Roman" w:hAnsi="Times New Roman"/>
          <w:sz w:val="24"/>
          <w:szCs w:val="24"/>
        </w:rPr>
        <w:t>“The ICMC judge was very encouraging when explaining the ENE process to the parties.”</w:t>
      </w:r>
    </w:p>
    <w:p w:rsidR="00957CF1" w:rsidRPr="00A263A1" w:rsidRDefault="00957CF1" w:rsidP="00196B93">
      <w:pPr>
        <w:widowControl w:val="0"/>
        <w:spacing w:line="240" w:lineRule="auto"/>
        <w:ind w:left="720"/>
        <w:rPr>
          <w:rFonts w:ascii="Times New Roman" w:hAnsi="Times New Roman"/>
          <w:sz w:val="24"/>
          <w:szCs w:val="24"/>
        </w:rPr>
      </w:pPr>
      <w:r w:rsidRPr="00A263A1">
        <w:rPr>
          <w:rFonts w:ascii="Times New Roman" w:hAnsi="Times New Roman"/>
          <w:sz w:val="24"/>
          <w:szCs w:val="24"/>
        </w:rPr>
        <w:t>“The ENE process works well!”</w:t>
      </w:r>
    </w:p>
    <w:p w:rsidR="00957CF1" w:rsidRPr="00A263A1" w:rsidRDefault="00957CF1" w:rsidP="00196B93">
      <w:pPr>
        <w:widowControl w:val="0"/>
        <w:spacing w:line="240" w:lineRule="auto"/>
        <w:ind w:left="720"/>
        <w:rPr>
          <w:rFonts w:ascii="Times New Roman" w:hAnsi="Times New Roman"/>
          <w:sz w:val="24"/>
          <w:szCs w:val="24"/>
        </w:rPr>
      </w:pPr>
      <w:r w:rsidRPr="00A263A1">
        <w:rPr>
          <w:rFonts w:ascii="Times New Roman" w:hAnsi="Times New Roman"/>
          <w:sz w:val="24"/>
          <w:szCs w:val="24"/>
        </w:rPr>
        <w:t>“ENE is a great process and should continue to be used.”</w:t>
      </w:r>
    </w:p>
    <w:p w:rsidR="00957CF1" w:rsidRPr="00A263A1" w:rsidRDefault="00957CF1" w:rsidP="00196B93">
      <w:pPr>
        <w:widowControl w:val="0"/>
        <w:spacing w:line="240" w:lineRule="auto"/>
        <w:ind w:left="720"/>
        <w:rPr>
          <w:rFonts w:ascii="Times New Roman" w:hAnsi="Times New Roman"/>
          <w:sz w:val="24"/>
          <w:szCs w:val="24"/>
        </w:rPr>
      </w:pPr>
      <w:r w:rsidRPr="00A263A1">
        <w:rPr>
          <w:rFonts w:ascii="Times New Roman" w:hAnsi="Times New Roman"/>
          <w:sz w:val="24"/>
          <w:szCs w:val="24"/>
        </w:rPr>
        <w:t>“This program is working like ‘clockwork’ – great job!!”</w:t>
      </w:r>
    </w:p>
    <w:p w:rsidR="00957CF1" w:rsidRPr="00A263A1" w:rsidRDefault="00957CF1" w:rsidP="00196B93">
      <w:pPr>
        <w:widowControl w:val="0"/>
        <w:spacing w:line="240" w:lineRule="auto"/>
        <w:ind w:left="720"/>
        <w:rPr>
          <w:rFonts w:ascii="Times New Roman" w:hAnsi="Times New Roman"/>
          <w:sz w:val="24"/>
          <w:szCs w:val="24"/>
        </w:rPr>
      </w:pPr>
      <w:r w:rsidRPr="00A263A1">
        <w:rPr>
          <w:rFonts w:ascii="Times New Roman" w:hAnsi="Times New Roman"/>
          <w:sz w:val="24"/>
          <w:szCs w:val="24"/>
        </w:rPr>
        <w:t>“The Evaluator was highly effective.”</w:t>
      </w:r>
    </w:p>
    <w:p w:rsidR="00957CF1" w:rsidRPr="00A263A1" w:rsidRDefault="00957CF1" w:rsidP="00196B93">
      <w:pPr>
        <w:widowControl w:val="0"/>
        <w:spacing w:line="240" w:lineRule="auto"/>
        <w:ind w:left="720"/>
        <w:rPr>
          <w:rFonts w:ascii="Times New Roman" w:hAnsi="Times New Roman"/>
          <w:sz w:val="24"/>
          <w:szCs w:val="24"/>
        </w:rPr>
      </w:pPr>
      <w:r w:rsidRPr="00A263A1">
        <w:rPr>
          <w:rFonts w:ascii="Times New Roman" w:hAnsi="Times New Roman"/>
          <w:sz w:val="24"/>
          <w:szCs w:val="24"/>
        </w:rPr>
        <w:lastRenderedPageBreak/>
        <w:t>“Good job by the ENE Evaluators!”</w:t>
      </w:r>
    </w:p>
    <w:p w:rsidR="00957CF1" w:rsidRPr="00A263A1" w:rsidRDefault="00957CF1" w:rsidP="00196B93">
      <w:pPr>
        <w:widowControl w:val="0"/>
        <w:spacing w:line="240" w:lineRule="auto"/>
        <w:ind w:left="720"/>
        <w:rPr>
          <w:rFonts w:ascii="Times New Roman" w:hAnsi="Times New Roman"/>
          <w:sz w:val="24"/>
          <w:szCs w:val="24"/>
        </w:rPr>
      </w:pPr>
      <w:r w:rsidRPr="00A263A1">
        <w:rPr>
          <w:rFonts w:ascii="Times New Roman" w:hAnsi="Times New Roman"/>
          <w:sz w:val="24"/>
          <w:szCs w:val="24"/>
        </w:rPr>
        <w:t>“Great job Evaluators!”</w:t>
      </w:r>
    </w:p>
    <w:p w:rsidR="00957CF1" w:rsidRPr="00A263A1" w:rsidRDefault="00957CF1" w:rsidP="00196B93">
      <w:pPr>
        <w:widowControl w:val="0"/>
        <w:spacing w:line="240" w:lineRule="auto"/>
        <w:ind w:left="720"/>
        <w:rPr>
          <w:rFonts w:ascii="Times New Roman" w:hAnsi="Times New Roman"/>
          <w:sz w:val="24"/>
          <w:szCs w:val="24"/>
        </w:rPr>
      </w:pPr>
      <w:r w:rsidRPr="00A263A1">
        <w:rPr>
          <w:rFonts w:ascii="Times New Roman" w:hAnsi="Times New Roman"/>
          <w:sz w:val="24"/>
          <w:szCs w:val="24"/>
        </w:rPr>
        <w:t xml:space="preserve">“I would recommend our Evaluator to anyone in my situation without hesitation.  The Evaluator was very good.  I can’t say enough about this Evaluator.  </w:t>
      </w:r>
      <w:proofErr w:type="gramStart"/>
      <w:r w:rsidRPr="00A263A1">
        <w:rPr>
          <w:rFonts w:ascii="Times New Roman" w:hAnsi="Times New Roman"/>
          <w:sz w:val="24"/>
          <w:szCs w:val="24"/>
        </w:rPr>
        <w:t>Except thank you.”</w:t>
      </w:r>
      <w:proofErr w:type="gramEnd"/>
    </w:p>
    <w:p w:rsidR="00957CF1" w:rsidRPr="00A263A1" w:rsidRDefault="00957CF1" w:rsidP="00196B93">
      <w:pPr>
        <w:widowControl w:val="0"/>
        <w:spacing w:line="240" w:lineRule="auto"/>
        <w:ind w:left="720"/>
        <w:rPr>
          <w:rFonts w:ascii="Times New Roman" w:hAnsi="Times New Roman"/>
          <w:sz w:val="24"/>
          <w:szCs w:val="24"/>
        </w:rPr>
      </w:pPr>
      <w:r w:rsidRPr="00A263A1">
        <w:rPr>
          <w:rFonts w:ascii="Times New Roman" w:hAnsi="Times New Roman"/>
          <w:sz w:val="24"/>
          <w:szCs w:val="24"/>
        </w:rPr>
        <w:t>“The ENE process was beneficial to the parties.”</w:t>
      </w:r>
    </w:p>
    <w:p w:rsidR="00957CF1" w:rsidRPr="00A263A1" w:rsidRDefault="00957CF1" w:rsidP="00196B93">
      <w:pPr>
        <w:widowControl w:val="0"/>
        <w:spacing w:line="240" w:lineRule="auto"/>
        <w:ind w:left="720"/>
        <w:rPr>
          <w:rFonts w:ascii="Times New Roman" w:hAnsi="Times New Roman"/>
          <w:sz w:val="24"/>
          <w:szCs w:val="24"/>
        </w:rPr>
      </w:pPr>
      <w:r w:rsidRPr="00A263A1">
        <w:rPr>
          <w:rFonts w:ascii="Times New Roman" w:hAnsi="Times New Roman"/>
          <w:sz w:val="24"/>
          <w:szCs w:val="24"/>
        </w:rPr>
        <w:t>“I appreciated the Evaluators’ commentary and legal opinion as to non-marital issues and valuation.”</w:t>
      </w:r>
    </w:p>
    <w:p w:rsidR="00957CF1" w:rsidRPr="00A263A1" w:rsidRDefault="00957CF1" w:rsidP="00196B93">
      <w:pPr>
        <w:widowControl w:val="0"/>
        <w:spacing w:line="240" w:lineRule="auto"/>
        <w:ind w:left="720"/>
        <w:rPr>
          <w:rFonts w:ascii="Times New Roman" w:hAnsi="Times New Roman"/>
          <w:sz w:val="24"/>
          <w:szCs w:val="24"/>
        </w:rPr>
      </w:pPr>
      <w:r w:rsidRPr="00A263A1">
        <w:rPr>
          <w:rFonts w:ascii="Times New Roman" w:hAnsi="Times New Roman"/>
          <w:sz w:val="24"/>
          <w:szCs w:val="24"/>
        </w:rPr>
        <w:t>“I was glad to have this resolved – we were able to complete ENE within 3 hours.”</w:t>
      </w:r>
    </w:p>
    <w:p w:rsidR="00957CF1" w:rsidRPr="00A263A1" w:rsidRDefault="00957CF1" w:rsidP="00196B93">
      <w:pPr>
        <w:widowControl w:val="0"/>
        <w:spacing w:line="240" w:lineRule="auto"/>
        <w:ind w:left="720"/>
        <w:rPr>
          <w:rFonts w:ascii="Times New Roman" w:hAnsi="Times New Roman"/>
          <w:sz w:val="24"/>
          <w:szCs w:val="24"/>
        </w:rPr>
      </w:pPr>
      <w:r w:rsidRPr="00A263A1">
        <w:rPr>
          <w:rFonts w:ascii="Times New Roman" w:hAnsi="Times New Roman"/>
          <w:sz w:val="24"/>
          <w:szCs w:val="24"/>
        </w:rPr>
        <w:t>“The ENE process worked smoothly for all of us involved.”</w:t>
      </w:r>
    </w:p>
    <w:p w:rsidR="00957CF1" w:rsidRPr="00A263A1" w:rsidRDefault="00957CF1" w:rsidP="00196B93">
      <w:pPr>
        <w:widowControl w:val="0"/>
        <w:spacing w:line="240" w:lineRule="auto"/>
        <w:ind w:left="720"/>
        <w:rPr>
          <w:rFonts w:ascii="Times New Roman" w:hAnsi="Times New Roman"/>
          <w:sz w:val="24"/>
          <w:szCs w:val="24"/>
        </w:rPr>
      </w:pPr>
      <w:r w:rsidRPr="00A263A1">
        <w:rPr>
          <w:rFonts w:ascii="Times New Roman" w:hAnsi="Times New Roman"/>
          <w:sz w:val="24"/>
          <w:szCs w:val="24"/>
        </w:rPr>
        <w:t>“This was a very productive process.”</w:t>
      </w:r>
    </w:p>
    <w:p w:rsidR="00957CF1" w:rsidRPr="00A263A1" w:rsidRDefault="00957CF1" w:rsidP="00196B93">
      <w:pPr>
        <w:pStyle w:val="ListParagraph"/>
        <w:spacing w:line="240" w:lineRule="auto"/>
        <w:ind w:left="0"/>
        <w:rPr>
          <w:rFonts w:ascii="Times New Roman" w:hAnsi="Times New Roman"/>
          <w:sz w:val="24"/>
          <w:szCs w:val="24"/>
        </w:rPr>
      </w:pPr>
      <w:r w:rsidRPr="00A263A1">
        <w:rPr>
          <w:rFonts w:ascii="Times New Roman" w:hAnsi="Times New Roman"/>
          <w:sz w:val="24"/>
          <w:szCs w:val="24"/>
        </w:rPr>
        <w:t xml:space="preserve">Judges have also been pleased with the success of </w:t>
      </w:r>
      <w:r>
        <w:rPr>
          <w:rFonts w:ascii="Times New Roman" w:hAnsi="Times New Roman"/>
          <w:sz w:val="24"/>
          <w:szCs w:val="24"/>
        </w:rPr>
        <w:t>the</w:t>
      </w:r>
      <w:r w:rsidRPr="00A263A1">
        <w:rPr>
          <w:rFonts w:ascii="Times New Roman" w:hAnsi="Times New Roman"/>
          <w:sz w:val="24"/>
          <w:szCs w:val="24"/>
        </w:rPr>
        <w:t xml:space="preserve"> program.  For the most part, judges report that they have seen a reduction in the number of contested dissolutions, which not only promotes judicial efficiency but eases the divorce process for parties and their attorneys.  The following are some of the comments judges have made:</w:t>
      </w:r>
    </w:p>
    <w:p w:rsidR="00957CF1" w:rsidRPr="00A263A1" w:rsidRDefault="00957CF1" w:rsidP="00196B93">
      <w:pPr>
        <w:spacing w:line="240" w:lineRule="auto"/>
        <w:ind w:left="720"/>
        <w:rPr>
          <w:rFonts w:ascii="Times New Roman" w:hAnsi="Times New Roman"/>
          <w:sz w:val="24"/>
          <w:szCs w:val="24"/>
        </w:rPr>
      </w:pPr>
      <w:r w:rsidRPr="00A263A1">
        <w:rPr>
          <w:rFonts w:ascii="Times New Roman" w:hAnsi="Times New Roman"/>
          <w:sz w:val="24"/>
          <w:szCs w:val="24"/>
        </w:rPr>
        <w:t xml:space="preserve">“When the ENE program was first discussed I was skeptical, but now I have been converted. Cases which should be resolved are being resolved much earlier in the process. Cases which used to be resolved at a pre-trial are now getting resolved within a couple of months of filing and with a lot less animosity. Getting involved early in the case has also reduced the need for temporary hearings.”                              </w:t>
      </w:r>
    </w:p>
    <w:p w:rsidR="00957CF1" w:rsidRPr="00A263A1" w:rsidRDefault="00957CF1" w:rsidP="00196B93">
      <w:pPr>
        <w:spacing w:line="240" w:lineRule="auto"/>
        <w:ind w:left="720"/>
        <w:rPr>
          <w:rFonts w:ascii="Times New Roman" w:hAnsi="Times New Roman"/>
          <w:sz w:val="24"/>
          <w:szCs w:val="24"/>
        </w:rPr>
      </w:pPr>
      <w:r w:rsidRPr="00A263A1">
        <w:rPr>
          <w:rFonts w:ascii="Times New Roman" w:hAnsi="Times New Roman"/>
          <w:sz w:val="24"/>
          <w:szCs w:val="24"/>
        </w:rPr>
        <w:t xml:space="preserve">   – Hon. Lawrence R. Johnson, Chair of Anoka County Bench</w:t>
      </w:r>
    </w:p>
    <w:p w:rsidR="00957CF1" w:rsidRPr="00A263A1" w:rsidRDefault="00957CF1" w:rsidP="00196B93">
      <w:pPr>
        <w:spacing w:line="240" w:lineRule="auto"/>
        <w:ind w:left="720"/>
        <w:rPr>
          <w:rFonts w:ascii="Times New Roman" w:hAnsi="Times New Roman"/>
          <w:sz w:val="24"/>
          <w:szCs w:val="24"/>
        </w:rPr>
      </w:pPr>
      <w:r w:rsidRPr="00A263A1">
        <w:rPr>
          <w:rFonts w:ascii="Times New Roman" w:hAnsi="Times New Roman"/>
          <w:sz w:val="24"/>
          <w:szCs w:val="24"/>
        </w:rPr>
        <w:t>“ENE promotes the early resolution of dissolution cases.  This is good for the courts as it frees up our calendars so we can spend more time on the very difficult cases that are impossible to settle.  But it is even better for the parties because it saves them the financial and emotional pain of the traditional and lengthy court process and gets them a resolution early so there is less acrimony and hostility between them.  If the parties have children, it helps the children as there is less fighting between their parents and their college funds will not be used to send their parents’ lawyers kids to college.”  - Hon. Sharon L. Hall</w:t>
      </w:r>
    </w:p>
    <w:p w:rsidR="00957CF1" w:rsidRPr="00A263A1" w:rsidRDefault="00957CF1" w:rsidP="00196B93">
      <w:pPr>
        <w:spacing w:line="240" w:lineRule="auto"/>
        <w:ind w:left="720"/>
        <w:rPr>
          <w:rFonts w:ascii="Times New Roman" w:hAnsi="Times New Roman"/>
          <w:sz w:val="24"/>
          <w:szCs w:val="24"/>
        </w:rPr>
      </w:pPr>
      <w:r w:rsidRPr="00A263A1">
        <w:rPr>
          <w:rFonts w:ascii="Times New Roman" w:hAnsi="Times New Roman"/>
          <w:sz w:val="24"/>
          <w:szCs w:val="24"/>
        </w:rPr>
        <w:t>“ENE has provided many families with assistance to reach a quick and cost effective dissolution of their marriages.  Families and the court system benefit when the parties can rely on the help of highly trained neutrals to assist them</w:t>
      </w:r>
      <w:proofErr w:type="gramStart"/>
      <w:r w:rsidRPr="00A263A1">
        <w:rPr>
          <w:rFonts w:ascii="Times New Roman" w:hAnsi="Times New Roman"/>
          <w:sz w:val="24"/>
          <w:szCs w:val="24"/>
        </w:rPr>
        <w:t>  expediently</w:t>
      </w:r>
      <w:proofErr w:type="gramEnd"/>
      <w:r w:rsidRPr="00A263A1">
        <w:rPr>
          <w:rFonts w:ascii="Times New Roman" w:hAnsi="Times New Roman"/>
          <w:sz w:val="24"/>
          <w:szCs w:val="24"/>
        </w:rPr>
        <w:t xml:space="preserve"> in moving on with their separate lives.”  - Hon. Jenny Walker Jasper</w:t>
      </w:r>
    </w:p>
    <w:p w:rsidR="00957CF1" w:rsidRPr="00A263A1" w:rsidRDefault="00957CF1" w:rsidP="00196B93">
      <w:pPr>
        <w:spacing w:line="240" w:lineRule="auto"/>
        <w:rPr>
          <w:rFonts w:ascii="Times New Roman" w:hAnsi="Times New Roman"/>
          <w:sz w:val="24"/>
          <w:szCs w:val="24"/>
        </w:rPr>
      </w:pPr>
      <w:r>
        <w:rPr>
          <w:rFonts w:ascii="Times New Roman" w:hAnsi="Times New Roman"/>
          <w:sz w:val="24"/>
          <w:szCs w:val="24"/>
        </w:rPr>
        <w:t xml:space="preserve">The program </w:t>
      </w:r>
      <w:r w:rsidRPr="00A263A1">
        <w:rPr>
          <w:rFonts w:ascii="Times New Roman" w:hAnsi="Times New Roman"/>
          <w:sz w:val="24"/>
          <w:szCs w:val="24"/>
        </w:rPr>
        <w:t xml:space="preserve">would like the Minnesota Supreme Court to be aware that a quality program requires funding and skilled coordinators/supervisors/a person in charge to have things running smoothly, within timelines, and according to guidelines to ensure the program’s success. </w:t>
      </w:r>
    </w:p>
    <w:p w:rsidR="00957CF1" w:rsidRDefault="00957CF1" w:rsidP="00CC51D1">
      <w:pPr>
        <w:pStyle w:val="ListParagraph"/>
        <w:numPr>
          <w:ilvl w:val="0"/>
          <w:numId w:val="5"/>
        </w:numPr>
        <w:spacing w:after="0" w:line="240" w:lineRule="auto"/>
        <w:rPr>
          <w:rFonts w:ascii="Times New Roman" w:hAnsi="Times New Roman"/>
          <w:b/>
          <w:sz w:val="24"/>
          <w:szCs w:val="24"/>
        </w:rPr>
      </w:pPr>
      <w:r>
        <w:rPr>
          <w:rFonts w:ascii="Times New Roman" w:hAnsi="Times New Roman"/>
          <w:b/>
          <w:sz w:val="24"/>
          <w:szCs w:val="24"/>
        </w:rPr>
        <w:t>Tenth Judicial District/Washington</w:t>
      </w:r>
      <w:r w:rsidR="00E82564">
        <w:rPr>
          <w:rFonts w:ascii="Times New Roman" w:hAnsi="Times New Roman"/>
          <w:b/>
          <w:sz w:val="24"/>
          <w:szCs w:val="24"/>
        </w:rPr>
        <w:t xml:space="preserve"> </w:t>
      </w:r>
      <w:r>
        <w:rPr>
          <w:rFonts w:ascii="Times New Roman" w:hAnsi="Times New Roman"/>
          <w:b/>
          <w:sz w:val="24"/>
          <w:szCs w:val="24"/>
        </w:rPr>
        <w:t>County</w:t>
      </w:r>
    </w:p>
    <w:p w:rsidR="00957CF1" w:rsidRDefault="00957CF1" w:rsidP="00CC51D1">
      <w:pPr>
        <w:pStyle w:val="ListParagraph"/>
        <w:spacing w:after="0" w:line="240" w:lineRule="auto"/>
        <w:ind w:left="0"/>
        <w:rPr>
          <w:rFonts w:ascii="Times New Roman" w:hAnsi="Times New Roman"/>
          <w:sz w:val="24"/>
          <w:szCs w:val="24"/>
        </w:rPr>
      </w:pPr>
    </w:p>
    <w:p w:rsidR="0086204B" w:rsidRDefault="0086204B" w:rsidP="0086204B">
      <w:pPr>
        <w:spacing w:line="240" w:lineRule="auto"/>
        <w:rPr>
          <w:rFonts w:ascii="Times New Roman" w:hAnsi="Times New Roman"/>
          <w:sz w:val="24"/>
          <w:szCs w:val="24"/>
        </w:rPr>
      </w:pPr>
      <w:r>
        <w:rPr>
          <w:rFonts w:ascii="Times New Roman" w:hAnsi="Times New Roman"/>
          <w:sz w:val="24"/>
          <w:szCs w:val="24"/>
        </w:rPr>
        <w:t>Washington</w:t>
      </w:r>
      <w:r w:rsidRPr="00A263A1">
        <w:rPr>
          <w:rFonts w:ascii="Times New Roman" w:hAnsi="Times New Roman"/>
          <w:sz w:val="24"/>
          <w:szCs w:val="24"/>
        </w:rPr>
        <w:t xml:space="preserve"> County</w:t>
      </w:r>
      <w:r>
        <w:rPr>
          <w:rFonts w:ascii="Times New Roman" w:hAnsi="Times New Roman"/>
          <w:sz w:val="24"/>
          <w:szCs w:val="24"/>
        </w:rPr>
        <w:t xml:space="preserve"> is located on the east side of the Twin Cities metropolitan area and is part of the Tenth Judicial District.  The population of Washington County</w:t>
      </w:r>
      <w:r w:rsidRPr="004F1832">
        <w:rPr>
          <w:rFonts w:ascii="Times New Roman" w:hAnsi="Times New Roman"/>
          <w:sz w:val="24"/>
          <w:szCs w:val="24"/>
        </w:rPr>
        <w:t xml:space="preserve"> according to the most recent U.S. Census Bureau data is</w:t>
      </w:r>
      <w:r>
        <w:rPr>
          <w:rFonts w:ascii="Times New Roman" w:hAnsi="Times New Roman"/>
          <w:sz w:val="24"/>
          <w:szCs w:val="24"/>
        </w:rPr>
        <w:t xml:space="preserve"> </w:t>
      </w:r>
      <w:r w:rsidR="006A454D">
        <w:rPr>
          <w:rFonts w:ascii="Times New Roman" w:hAnsi="Times New Roman"/>
          <w:sz w:val="24"/>
          <w:szCs w:val="24"/>
        </w:rPr>
        <w:t>231,958</w:t>
      </w:r>
      <w:r>
        <w:rPr>
          <w:rFonts w:ascii="Times New Roman" w:hAnsi="Times New Roman"/>
          <w:sz w:val="24"/>
          <w:szCs w:val="24"/>
        </w:rPr>
        <w:t xml:space="preserve"> </w:t>
      </w:r>
      <w:r w:rsidRPr="004F1832">
        <w:rPr>
          <w:rFonts w:ascii="Times New Roman" w:hAnsi="Times New Roman"/>
          <w:sz w:val="24"/>
          <w:szCs w:val="24"/>
        </w:rPr>
        <w:t xml:space="preserve">and the family court </w:t>
      </w:r>
      <w:r>
        <w:rPr>
          <w:rFonts w:ascii="Times New Roman" w:hAnsi="Times New Roman"/>
          <w:sz w:val="24"/>
          <w:szCs w:val="24"/>
        </w:rPr>
        <w:t>dissolution</w:t>
      </w:r>
      <w:r w:rsidRPr="004F1832">
        <w:rPr>
          <w:rFonts w:ascii="Times New Roman" w:hAnsi="Times New Roman"/>
          <w:sz w:val="24"/>
          <w:szCs w:val="24"/>
        </w:rPr>
        <w:t xml:space="preserve"> with children filings in 2009 were</w:t>
      </w:r>
      <w:r>
        <w:rPr>
          <w:rFonts w:ascii="Times New Roman" w:hAnsi="Times New Roman"/>
          <w:sz w:val="24"/>
          <w:szCs w:val="24"/>
        </w:rPr>
        <w:t xml:space="preserve"> </w:t>
      </w:r>
      <w:r w:rsidR="006A454D">
        <w:rPr>
          <w:rFonts w:ascii="Times New Roman" w:hAnsi="Times New Roman"/>
          <w:sz w:val="24"/>
          <w:szCs w:val="24"/>
        </w:rPr>
        <w:t>426</w:t>
      </w:r>
      <w:r>
        <w:rPr>
          <w:rFonts w:ascii="Times New Roman" w:hAnsi="Times New Roman"/>
          <w:sz w:val="24"/>
          <w:szCs w:val="24"/>
        </w:rPr>
        <w:t xml:space="preserve">.  </w:t>
      </w:r>
    </w:p>
    <w:p w:rsidR="00F746BB" w:rsidRDefault="00F746BB" w:rsidP="00F746BB">
      <w:pPr>
        <w:spacing w:after="0" w:line="240" w:lineRule="auto"/>
        <w:rPr>
          <w:rFonts w:ascii="Times New Roman" w:hAnsi="Times New Roman"/>
          <w:sz w:val="24"/>
          <w:szCs w:val="24"/>
        </w:rPr>
      </w:pPr>
      <w:r>
        <w:rPr>
          <w:rFonts w:ascii="Times New Roman" w:hAnsi="Times New Roman"/>
          <w:sz w:val="24"/>
          <w:szCs w:val="24"/>
        </w:rPr>
        <w:lastRenderedPageBreak/>
        <w:t xml:space="preserve">The lead judges for the program are the </w:t>
      </w:r>
      <w:r w:rsidRPr="00F746BB">
        <w:rPr>
          <w:rFonts w:ascii="Times New Roman" w:hAnsi="Times New Roman"/>
          <w:sz w:val="24"/>
          <w:szCs w:val="24"/>
        </w:rPr>
        <w:t>Hon</w:t>
      </w:r>
      <w:r>
        <w:rPr>
          <w:rFonts w:ascii="Times New Roman" w:hAnsi="Times New Roman"/>
          <w:sz w:val="24"/>
          <w:szCs w:val="24"/>
        </w:rPr>
        <w:t>orable</w:t>
      </w:r>
      <w:r w:rsidRPr="00F746BB">
        <w:rPr>
          <w:rFonts w:ascii="Times New Roman" w:hAnsi="Times New Roman"/>
          <w:sz w:val="24"/>
          <w:szCs w:val="24"/>
        </w:rPr>
        <w:t xml:space="preserve"> Gregory Galler</w:t>
      </w:r>
      <w:r>
        <w:rPr>
          <w:rFonts w:ascii="Times New Roman" w:hAnsi="Times New Roman"/>
          <w:sz w:val="24"/>
          <w:szCs w:val="24"/>
        </w:rPr>
        <w:t xml:space="preserve"> and</w:t>
      </w:r>
      <w:r w:rsidRPr="00F746BB">
        <w:rPr>
          <w:rFonts w:ascii="Times New Roman" w:hAnsi="Times New Roman"/>
          <w:sz w:val="24"/>
          <w:szCs w:val="24"/>
        </w:rPr>
        <w:t xml:space="preserve"> Richard Ilkka</w:t>
      </w:r>
      <w:r>
        <w:rPr>
          <w:rFonts w:ascii="Times New Roman" w:hAnsi="Times New Roman"/>
          <w:sz w:val="24"/>
          <w:szCs w:val="24"/>
        </w:rPr>
        <w:t>.  In addition to the lead judges, the program is led by steering committee co-chairs</w:t>
      </w:r>
      <w:r w:rsidRPr="00F746BB">
        <w:rPr>
          <w:rFonts w:ascii="Times New Roman" w:hAnsi="Times New Roman"/>
          <w:sz w:val="24"/>
          <w:szCs w:val="24"/>
        </w:rPr>
        <w:t xml:space="preserve"> Sean Stokes and Thomas Tuft</w:t>
      </w:r>
      <w:r>
        <w:rPr>
          <w:rFonts w:ascii="Times New Roman" w:hAnsi="Times New Roman"/>
          <w:sz w:val="24"/>
          <w:szCs w:val="24"/>
        </w:rPr>
        <w:t>.</w:t>
      </w:r>
    </w:p>
    <w:p w:rsidR="00F746BB" w:rsidRDefault="00F746BB" w:rsidP="00F746BB">
      <w:pPr>
        <w:spacing w:after="0" w:line="240" w:lineRule="auto"/>
        <w:rPr>
          <w:rFonts w:ascii="Times New Roman" w:hAnsi="Times New Roman"/>
          <w:sz w:val="24"/>
          <w:szCs w:val="24"/>
        </w:rPr>
      </w:pPr>
    </w:p>
    <w:p w:rsidR="00F746BB" w:rsidRDefault="00F746BB" w:rsidP="00F746BB">
      <w:pPr>
        <w:spacing w:after="0" w:line="240" w:lineRule="auto"/>
        <w:rPr>
          <w:rFonts w:ascii="Times New Roman" w:hAnsi="Times New Roman"/>
          <w:sz w:val="24"/>
          <w:szCs w:val="24"/>
        </w:rPr>
      </w:pPr>
      <w:r>
        <w:rPr>
          <w:rFonts w:ascii="Times New Roman" w:hAnsi="Times New Roman"/>
          <w:sz w:val="24"/>
          <w:szCs w:val="24"/>
        </w:rPr>
        <w:t>The program offers both SENE and FENE.</w:t>
      </w:r>
      <w:r w:rsidR="0020007C">
        <w:rPr>
          <w:rFonts w:ascii="Times New Roman" w:hAnsi="Times New Roman"/>
          <w:sz w:val="24"/>
          <w:szCs w:val="24"/>
        </w:rPr>
        <w:t xml:space="preserve">  The program launched in January 2010.</w:t>
      </w:r>
    </w:p>
    <w:p w:rsidR="00551B0B" w:rsidRDefault="00551B0B" w:rsidP="00F746BB">
      <w:pPr>
        <w:spacing w:after="0" w:line="240" w:lineRule="auto"/>
        <w:rPr>
          <w:rFonts w:ascii="Times New Roman" w:hAnsi="Times New Roman"/>
          <w:sz w:val="24"/>
          <w:szCs w:val="24"/>
        </w:rPr>
      </w:pPr>
    </w:p>
    <w:p w:rsidR="00551B0B" w:rsidRDefault="00551B0B" w:rsidP="00F746BB">
      <w:pPr>
        <w:spacing w:after="0" w:line="240" w:lineRule="auto"/>
        <w:rPr>
          <w:rFonts w:ascii="Times New Roman" w:hAnsi="Times New Roman"/>
          <w:b/>
          <w:i/>
          <w:sz w:val="24"/>
          <w:szCs w:val="24"/>
        </w:rPr>
      </w:pPr>
      <w:r>
        <w:rPr>
          <w:rFonts w:ascii="Times New Roman" w:hAnsi="Times New Roman"/>
          <w:b/>
          <w:i/>
          <w:sz w:val="24"/>
          <w:szCs w:val="24"/>
        </w:rPr>
        <w:t>Timeline</w:t>
      </w:r>
    </w:p>
    <w:p w:rsidR="0020007C" w:rsidRDefault="00775EF3" w:rsidP="00F746BB">
      <w:pPr>
        <w:spacing w:after="0" w:line="240" w:lineRule="auto"/>
        <w:rPr>
          <w:rFonts w:ascii="Times New Roman" w:hAnsi="Times New Roman"/>
          <w:sz w:val="24"/>
          <w:szCs w:val="24"/>
        </w:rPr>
      </w:pPr>
      <w:r>
        <w:rPr>
          <w:rFonts w:ascii="Times New Roman" w:hAnsi="Times New Roman"/>
          <w:sz w:val="24"/>
          <w:szCs w:val="24"/>
        </w:rPr>
        <w:t xml:space="preserve">The Washington County pilot benefitted from strong leadership from representatives from the bench, bar, and court staff.  Judges Galler and Ilkka are highly respected in the legal community.  Having such strong leaders made it clear to all stakeholders that this was a program that would be moving forward.  While the judges were willing to hear from all concerned and build consensus, they were willing to make decisions and move forward when necessary.  Sean Stokes and Tom Tuft are also highly respected members of the local bar and their co-chairs designation sent a clear message that ECM/ENE was going to be happening in Washington County.  Many others contributed to addressing early issues that arose.  Judge Hall and Marna Anderson from Anoka County, Referees Madden and Leppanen from Ramsey County, Judge Manrique as the ECM/ENE Initiative Lead </w:t>
      </w:r>
      <w:proofErr w:type="gramStart"/>
      <w:r>
        <w:rPr>
          <w:rFonts w:ascii="Times New Roman" w:hAnsi="Times New Roman"/>
          <w:sz w:val="24"/>
          <w:szCs w:val="24"/>
        </w:rPr>
        <w:t>Judge,</w:t>
      </w:r>
      <w:proofErr w:type="gramEnd"/>
      <w:r>
        <w:rPr>
          <w:rFonts w:ascii="Times New Roman" w:hAnsi="Times New Roman"/>
          <w:sz w:val="24"/>
          <w:szCs w:val="24"/>
        </w:rPr>
        <w:t xml:space="preserve"> and Jim Goetz from Hennepin County Court Services all helped in the early planning stages.  Staff from Tom Tuft’s law firm assisted, and Lisa Logghe, a court staff manager in Washington County</w:t>
      </w:r>
      <w:r w:rsidR="00FE78A9">
        <w:rPr>
          <w:rFonts w:ascii="Times New Roman" w:hAnsi="Times New Roman"/>
          <w:sz w:val="24"/>
          <w:szCs w:val="24"/>
        </w:rPr>
        <w:t>,</w:t>
      </w:r>
      <w:r>
        <w:rPr>
          <w:rFonts w:ascii="Times New Roman" w:hAnsi="Times New Roman"/>
          <w:sz w:val="24"/>
          <w:szCs w:val="24"/>
        </w:rPr>
        <w:t xml:space="preserve"> assisted with logistics and her knowledge of what court staff could do to help.  </w:t>
      </w:r>
    </w:p>
    <w:p w:rsidR="00FE78A9" w:rsidRDefault="00FE78A9" w:rsidP="00F746BB">
      <w:pPr>
        <w:spacing w:after="0" w:line="240" w:lineRule="auto"/>
        <w:rPr>
          <w:rFonts w:ascii="Times New Roman" w:hAnsi="Times New Roman"/>
          <w:sz w:val="24"/>
          <w:szCs w:val="24"/>
        </w:rPr>
      </w:pPr>
    </w:p>
    <w:p w:rsidR="00FE78A9" w:rsidRDefault="00FE78A9" w:rsidP="00F746BB">
      <w:pPr>
        <w:spacing w:after="0" w:line="240" w:lineRule="auto"/>
        <w:rPr>
          <w:rFonts w:ascii="Times New Roman" w:hAnsi="Times New Roman"/>
          <w:sz w:val="24"/>
          <w:szCs w:val="24"/>
        </w:rPr>
      </w:pPr>
      <w:r>
        <w:rPr>
          <w:rFonts w:ascii="Times New Roman" w:hAnsi="Times New Roman"/>
          <w:sz w:val="24"/>
          <w:szCs w:val="24"/>
        </w:rPr>
        <w:t xml:space="preserve">On August 6, 2009, Judges Galler and Ilkka, Sean Stokes, and Tom Tuft all met to develop a plan for a steering committee and recruiting volunteers to help launch ECM/ENE in Washington County.  The Washington County bench had agreed unanimously to implement ECM/ENE and the steering committee was </w:t>
      </w:r>
      <w:r w:rsidR="00565614">
        <w:rPr>
          <w:rFonts w:ascii="Times New Roman" w:hAnsi="Times New Roman"/>
          <w:sz w:val="24"/>
          <w:szCs w:val="24"/>
        </w:rPr>
        <w:t xml:space="preserve">directed </w:t>
      </w:r>
      <w:r>
        <w:rPr>
          <w:rFonts w:ascii="Times New Roman" w:hAnsi="Times New Roman"/>
          <w:sz w:val="24"/>
          <w:szCs w:val="24"/>
        </w:rPr>
        <w:t xml:space="preserve">to move ahead quickly.  </w:t>
      </w:r>
      <w:r w:rsidR="00B52088">
        <w:rPr>
          <w:rFonts w:ascii="Times New Roman" w:hAnsi="Times New Roman"/>
          <w:sz w:val="24"/>
          <w:szCs w:val="24"/>
        </w:rPr>
        <w:t>The steering committee met throughout the fall and any case (primarily divorce and paternity cases) filed on or about December 7, 2009, was set for an ICMC.</w:t>
      </w:r>
      <w:r w:rsidR="00565614">
        <w:rPr>
          <w:rFonts w:ascii="Times New Roman" w:hAnsi="Times New Roman"/>
          <w:sz w:val="24"/>
          <w:szCs w:val="24"/>
        </w:rPr>
        <w:t xml:space="preserve">  </w:t>
      </w:r>
      <w:r w:rsidR="00A632CF">
        <w:rPr>
          <w:rFonts w:ascii="Times New Roman" w:hAnsi="Times New Roman"/>
          <w:sz w:val="24"/>
          <w:szCs w:val="24"/>
        </w:rPr>
        <w:t xml:space="preserve">On November 20, 2009, the Washington County program held a combined training and kick-off event.  Tom Tuft and Lisa Logghe planned the event and Dave Meier, Joan Lucas, and Linda </w:t>
      </w:r>
      <w:proofErr w:type="spellStart"/>
      <w:r w:rsidR="00A632CF">
        <w:rPr>
          <w:rFonts w:ascii="Times New Roman" w:hAnsi="Times New Roman"/>
          <w:sz w:val="24"/>
          <w:szCs w:val="24"/>
        </w:rPr>
        <w:t>DeBeer</w:t>
      </w:r>
      <w:proofErr w:type="spellEnd"/>
      <w:r w:rsidR="00A632CF">
        <w:rPr>
          <w:rFonts w:ascii="Times New Roman" w:hAnsi="Times New Roman"/>
          <w:sz w:val="24"/>
          <w:szCs w:val="24"/>
        </w:rPr>
        <w:t xml:space="preserve"> provided training to </w:t>
      </w:r>
      <w:proofErr w:type="spellStart"/>
      <w:r w:rsidR="00A632CF">
        <w:rPr>
          <w:rFonts w:ascii="Times New Roman" w:hAnsi="Times New Roman"/>
          <w:sz w:val="24"/>
          <w:szCs w:val="24"/>
        </w:rPr>
        <w:t>rostered</w:t>
      </w:r>
      <w:proofErr w:type="spellEnd"/>
      <w:r w:rsidR="00A632CF">
        <w:rPr>
          <w:rFonts w:ascii="Times New Roman" w:hAnsi="Times New Roman"/>
          <w:sz w:val="24"/>
          <w:szCs w:val="24"/>
        </w:rPr>
        <w:t xml:space="preserve"> evaluators in the Washington County approach to ECM.  </w:t>
      </w:r>
      <w:r w:rsidR="00565614">
        <w:rPr>
          <w:rFonts w:ascii="Times New Roman" w:hAnsi="Times New Roman"/>
          <w:sz w:val="24"/>
          <w:szCs w:val="24"/>
        </w:rPr>
        <w:t xml:space="preserve">Of the ten judges in Washington County, eight </w:t>
      </w:r>
      <w:r w:rsidR="00930C15">
        <w:rPr>
          <w:rFonts w:ascii="Times New Roman" w:hAnsi="Times New Roman"/>
          <w:sz w:val="24"/>
          <w:szCs w:val="24"/>
        </w:rPr>
        <w:t>h</w:t>
      </w:r>
      <w:r w:rsidR="00565614">
        <w:rPr>
          <w:rFonts w:ascii="Times New Roman" w:hAnsi="Times New Roman"/>
          <w:sz w:val="24"/>
          <w:szCs w:val="24"/>
        </w:rPr>
        <w:t>old ICMCs</w:t>
      </w:r>
      <w:r w:rsidR="00930C15">
        <w:rPr>
          <w:rFonts w:ascii="Times New Roman" w:hAnsi="Times New Roman"/>
          <w:sz w:val="24"/>
          <w:szCs w:val="24"/>
        </w:rPr>
        <w:t xml:space="preserve"> regularly</w:t>
      </w:r>
      <w:r w:rsidR="00565614">
        <w:rPr>
          <w:rFonts w:ascii="Times New Roman" w:hAnsi="Times New Roman"/>
          <w:sz w:val="24"/>
          <w:szCs w:val="24"/>
        </w:rPr>
        <w:t>.  The first ICMCs were held in January 2010.</w:t>
      </w:r>
    </w:p>
    <w:p w:rsidR="00565614" w:rsidRDefault="00565614" w:rsidP="00F746BB">
      <w:pPr>
        <w:spacing w:after="0" w:line="240" w:lineRule="auto"/>
        <w:rPr>
          <w:rFonts w:ascii="Times New Roman" w:hAnsi="Times New Roman"/>
          <w:sz w:val="24"/>
          <w:szCs w:val="24"/>
        </w:rPr>
      </w:pPr>
    </w:p>
    <w:p w:rsidR="00565614" w:rsidRDefault="00565614" w:rsidP="00F746BB">
      <w:pPr>
        <w:spacing w:after="0" w:line="240" w:lineRule="auto"/>
        <w:rPr>
          <w:rFonts w:ascii="Times New Roman" w:hAnsi="Times New Roman"/>
          <w:sz w:val="24"/>
          <w:szCs w:val="24"/>
        </w:rPr>
      </w:pPr>
      <w:r>
        <w:rPr>
          <w:rFonts w:ascii="Times New Roman" w:hAnsi="Times New Roman"/>
          <w:sz w:val="24"/>
          <w:szCs w:val="24"/>
        </w:rPr>
        <w:t>In order to ease the county’s case load as it implemented ECM/ENE, the Minnesota Chapter of the American Academy of Matrimonial Lawyers (AAML) agreed to provide moderated settlement conferences for pending, high conflict family court cases.  Judges were asked to provide their most difficult cases.  Services were provided pro bono.  A moderated settlement conference is a late-stage alternative dispute resolution (ADR) process in which an experienced attorney uses evaluative mediation techniques and other methods to encourage settlement.  The AAML atto</w:t>
      </w:r>
      <w:r w:rsidR="000A5972">
        <w:rPr>
          <w:rFonts w:ascii="Times New Roman" w:hAnsi="Times New Roman"/>
          <w:sz w:val="24"/>
          <w:szCs w:val="24"/>
        </w:rPr>
        <w:t>rneys provided moderated settlement conferences on 30 cases, thus freeing up judge and court staff time.</w:t>
      </w:r>
    </w:p>
    <w:p w:rsidR="00775EF3" w:rsidRDefault="00775EF3" w:rsidP="00F746BB">
      <w:pPr>
        <w:spacing w:after="0" w:line="240" w:lineRule="auto"/>
        <w:rPr>
          <w:rFonts w:ascii="Times New Roman" w:hAnsi="Times New Roman"/>
          <w:sz w:val="24"/>
          <w:szCs w:val="24"/>
        </w:rPr>
      </w:pPr>
    </w:p>
    <w:p w:rsidR="0020007C" w:rsidRDefault="0020007C" w:rsidP="00F746BB">
      <w:pPr>
        <w:spacing w:after="0" w:line="240" w:lineRule="auto"/>
        <w:rPr>
          <w:rFonts w:ascii="Times New Roman" w:hAnsi="Times New Roman"/>
          <w:b/>
          <w:i/>
          <w:sz w:val="24"/>
          <w:szCs w:val="24"/>
        </w:rPr>
      </w:pPr>
      <w:r>
        <w:rPr>
          <w:rFonts w:ascii="Times New Roman" w:hAnsi="Times New Roman"/>
          <w:b/>
          <w:i/>
          <w:sz w:val="24"/>
          <w:szCs w:val="24"/>
        </w:rPr>
        <w:t>Roster and Qualifications</w:t>
      </w:r>
    </w:p>
    <w:p w:rsidR="0020007C" w:rsidRDefault="0020007C" w:rsidP="00F746BB">
      <w:pPr>
        <w:spacing w:after="0" w:line="240" w:lineRule="auto"/>
        <w:rPr>
          <w:rFonts w:ascii="Times New Roman" w:hAnsi="Times New Roman"/>
          <w:sz w:val="24"/>
          <w:szCs w:val="24"/>
        </w:rPr>
      </w:pPr>
      <w:r>
        <w:rPr>
          <w:rFonts w:ascii="Times New Roman" w:hAnsi="Times New Roman"/>
          <w:sz w:val="24"/>
          <w:szCs w:val="24"/>
        </w:rPr>
        <w:t>The steering committee formed a roster subcommittee</w:t>
      </w:r>
      <w:r w:rsidR="003F3732">
        <w:rPr>
          <w:rFonts w:ascii="Times New Roman" w:hAnsi="Times New Roman"/>
          <w:sz w:val="24"/>
          <w:szCs w:val="24"/>
        </w:rPr>
        <w:t xml:space="preserve">, which established qualifications and spread the word about the roster recruiting process through </w:t>
      </w:r>
      <w:proofErr w:type="spellStart"/>
      <w:r w:rsidR="003F3732">
        <w:rPr>
          <w:rFonts w:ascii="Times New Roman" w:hAnsi="Times New Roman"/>
          <w:sz w:val="24"/>
          <w:szCs w:val="24"/>
        </w:rPr>
        <w:t>listservs</w:t>
      </w:r>
      <w:proofErr w:type="spellEnd"/>
      <w:r w:rsidR="003F3732">
        <w:rPr>
          <w:rFonts w:ascii="Times New Roman" w:hAnsi="Times New Roman"/>
          <w:sz w:val="24"/>
          <w:szCs w:val="24"/>
        </w:rPr>
        <w:t xml:space="preserve"> (Minnesota State Bar Association (MSBA) Family Law, MSBA </w:t>
      </w:r>
      <w:proofErr w:type="spellStart"/>
      <w:r w:rsidR="003F3732">
        <w:rPr>
          <w:rFonts w:ascii="Times New Roman" w:hAnsi="Times New Roman"/>
          <w:sz w:val="24"/>
          <w:szCs w:val="24"/>
        </w:rPr>
        <w:t>Solosmall</w:t>
      </w:r>
      <w:proofErr w:type="spellEnd"/>
      <w:r w:rsidR="003F3732">
        <w:rPr>
          <w:rFonts w:ascii="Times New Roman" w:hAnsi="Times New Roman"/>
          <w:sz w:val="24"/>
          <w:szCs w:val="24"/>
        </w:rPr>
        <w:t>, Collaborative Law, and the American Academy of Matrimonial Lawyers Minnesota Chapter).  Applicants were given ten days to respond.  The response from mental health professionals was disappointing so the subcommittee contacted Court Services Departments around the Twin Cities</w:t>
      </w:r>
      <w:r w:rsidR="008D61AB">
        <w:rPr>
          <w:rFonts w:ascii="Times New Roman" w:hAnsi="Times New Roman"/>
          <w:sz w:val="24"/>
          <w:szCs w:val="24"/>
        </w:rPr>
        <w:t xml:space="preserve"> and sought other avenues to get the word out and actively recruited well-respected mental health providers.  Applicants were asked to submit a one-page letter expressing interest.  A member of the roster subcommittee contacted each applicant to verify qualifications.  Ultimately, 75 qualified individuals applied.  From this list, the Washington County judges selected 24 SENE neutrals and 12 FENE neutrals for the rosters</w:t>
      </w:r>
      <w:r w:rsidR="00750460">
        <w:rPr>
          <w:rFonts w:ascii="Times New Roman" w:hAnsi="Times New Roman"/>
          <w:sz w:val="24"/>
          <w:szCs w:val="24"/>
        </w:rPr>
        <w:t xml:space="preserve">, based upon the number of family law cases filed in </w:t>
      </w:r>
      <w:r w:rsidR="00750460">
        <w:rPr>
          <w:rFonts w:ascii="Times New Roman" w:hAnsi="Times New Roman"/>
          <w:sz w:val="24"/>
          <w:szCs w:val="24"/>
        </w:rPr>
        <w:lastRenderedPageBreak/>
        <w:t xml:space="preserve">the county, the percentage that were expected to select an ENE process, and the workload each neutral could be expected to handle.  </w:t>
      </w:r>
    </w:p>
    <w:p w:rsidR="008D61AB" w:rsidRDefault="008D61AB" w:rsidP="00F746BB">
      <w:pPr>
        <w:spacing w:after="0" w:line="240" w:lineRule="auto"/>
        <w:rPr>
          <w:rFonts w:ascii="Times New Roman" w:hAnsi="Times New Roman"/>
          <w:sz w:val="24"/>
          <w:szCs w:val="24"/>
        </w:rPr>
      </w:pPr>
    </w:p>
    <w:p w:rsidR="008D61AB" w:rsidRDefault="008D61AB" w:rsidP="00F746BB">
      <w:pPr>
        <w:spacing w:after="0" w:line="240" w:lineRule="auto"/>
        <w:rPr>
          <w:rFonts w:ascii="Times New Roman" w:hAnsi="Times New Roman"/>
          <w:sz w:val="24"/>
          <w:szCs w:val="24"/>
        </w:rPr>
      </w:pPr>
      <w:r>
        <w:rPr>
          <w:rFonts w:ascii="Times New Roman" w:hAnsi="Times New Roman"/>
          <w:sz w:val="24"/>
          <w:szCs w:val="24"/>
        </w:rPr>
        <w:t>Applicants had to have been in practice for ten years with five years in the family law field</w:t>
      </w:r>
      <w:r w:rsidR="008A08DA">
        <w:rPr>
          <w:rFonts w:ascii="Times New Roman" w:hAnsi="Times New Roman"/>
          <w:sz w:val="24"/>
          <w:szCs w:val="24"/>
        </w:rPr>
        <w:t xml:space="preserve"> and be listed on the state’s Rule 114 neutral roster</w:t>
      </w:r>
      <w:r>
        <w:rPr>
          <w:rFonts w:ascii="Times New Roman" w:hAnsi="Times New Roman"/>
          <w:sz w:val="24"/>
          <w:szCs w:val="24"/>
        </w:rPr>
        <w:t xml:space="preserve">.  </w:t>
      </w:r>
      <w:r w:rsidR="0080432D">
        <w:rPr>
          <w:rFonts w:ascii="Times New Roman" w:hAnsi="Times New Roman"/>
          <w:sz w:val="24"/>
          <w:szCs w:val="24"/>
        </w:rPr>
        <w:t xml:space="preserve"> In addition, t</w:t>
      </w:r>
      <w:r>
        <w:rPr>
          <w:rFonts w:ascii="Times New Roman" w:hAnsi="Times New Roman"/>
          <w:sz w:val="24"/>
          <w:szCs w:val="24"/>
        </w:rPr>
        <w:t xml:space="preserve">hey had to have mediation training and ENE training.  They are </w:t>
      </w:r>
      <w:r w:rsidR="0080432D">
        <w:rPr>
          <w:rFonts w:ascii="Times New Roman" w:hAnsi="Times New Roman"/>
          <w:sz w:val="24"/>
          <w:szCs w:val="24"/>
        </w:rPr>
        <w:t xml:space="preserve">also </w:t>
      </w:r>
      <w:r>
        <w:rPr>
          <w:rFonts w:ascii="Times New Roman" w:hAnsi="Times New Roman"/>
          <w:sz w:val="24"/>
          <w:szCs w:val="24"/>
        </w:rPr>
        <w:t>required to have attended three ride-</w:t>
      </w:r>
      <w:proofErr w:type="spellStart"/>
      <w:r>
        <w:rPr>
          <w:rFonts w:ascii="Times New Roman" w:hAnsi="Times New Roman"/>
          <w:sz w:val="24"/>
          <w:szCs w:val="24"/>
        </w:rPr>
        <w:t>alongs</w:t>
      </w:r>
      <w:proofErr w:type="spellEnd"/>
      <w:r>
        <w:rPr>
          <w:rFonts w:ascii="Times New Roman" w:hAnsi="Times New Roman"/>
          <w:sz w:val="24"/>
          <w:szCs w:val="24"/>
        </w:rPr>
        <w:t>, i.e., observations.</w:t>
      </w:r>
      <w:r w:rsidR="00750460">
        <w:rPr>
          <w:rFonts w:ascii="Times New Roman" w:hAnsi="Times New Roman"/>
          <w:sz w:val="24"/>
          <w:szCs w:val="24"/>
        </w:rPr>
        <w:t xml:space="preserve">  All </w:t>
      </w:r>
      <w:proofErr w:type="spellStart"/>
      <w:r w:rsidR="00750460">
        <w:rPr>
          <w:rFonts w:ascii="Times New Roman" w:hAnsi="Times New Roman"/>
          <w:sz w:val="24"/>
          <w:szCs w:val="24"/>
        </w:rPr>
        <w:t>rostered</w:t>
      </w:r>
      <w:proofErr w:type="spellEnd"/>
      <w:r w:rsidR="00750460">
        <w:rPr>
          <w:rFonts w:ascii="Times New Roman" w:hAnsi="Times New Roman"/>
          <w:sz w:val="24"/>
          <w:szCs w:val="24"/>
        </w:rPr>
        <w:t xml:space="preserve"> neutrals indicated the names of other neutrals with whom they would be willing to work and the male/female teams </w:t>
      </w:r>
      <w:r w:rsidR="00A4668C">
        <w:rPr>
          <w:rFonts w:ascii="Times New Roman" w:hAnsi="Times New Roman"/>
          <w:sz w:val="24"/>
          <w:szCs w:val="24"/>
        </w:rPr>
        <w:t xml:space="preserve">were </w:t>
      </w:r>
      <w:r w:rsidR="00750460">
        <w:rPr>
          <w:rFonts w:ascii="Times New Roman" w:hAnsi="Times New Roman"/>
          <w:sz w:val="24"/>
          <w:szCs w:val="24"/>
        </w:rPr>
        <w:t xml:space="preserve">created based on their responses.  </w:t>
      </w:r>
      <w:proofErr w:type="spellStart"/>
      <w:r w:rsidR="00A4668C">
        <w:rPr>
          <w:rFonts w:ascii="Times New Roman" w:hAnsi="Times New Roman"/>
          <w:sz w:val="24"/>
          <w:szCs w:val="24"/>
        </w:rPr>
        <w:t>Rostered</w:t>
      </w:r>
      <w:proofErr w:type="spellEnd"/>
      <w:r w:rsidR="00A4668C">
        <w:rPr>
          <w:rFonts w:ascii="Times New Roman" w:hAnsi="Times New Roman"/>
          <w:sz w:val="24"/>
          <w:szCs w:val="24"/>
        </w:rPr>
        <w:t xml:space="preserve"> neutrals must agree to be bound by the program’s fee schedule.  Court administration maintains the roster.</w:t>
      </w:r>
    </w:p>
    <w:p w:rsidR="00A4668C" w:rsidRDefault="00A4668C" w:rsidP="00F746BB">
      <w:pPr>
        <w:spacing w:after="0" w:line="240" w:lineRule="auto"/>
        <w:rPr>
          <w:rFonts w:ascii="Times New Roman" w:hAnsi="Times New Roman"/>
          <w:sz w:val="24"/>
          <w:szCs w:val="24"/>
        </w:rPr>
      </w:pPr>
    </w:p>
    <w:p w:rsidR="00A4668C" w:rsidRDefault="00CD0146" w:rsidP="00F746BB">
      <w:pPr>
        <w:spacing w:after="0" w:line="240" w:lineRule="auto"/>
        <w:rPr>
          <w:rFonts w:ascii="Times New Roman" w:hAnsi="Times New Roman"/>
          <w:b/>
          <w:i/>
          <w:sz w:val="24"/>
          <w:szCs w:val="24"/>
        </w:rPr>
      </w:pPr>
      <w:r>
        <w:rPr>
          <w:rFonts w:ascii="Times New Roman" w:hAnsi="Times New Roman"/>
          <w:b/>
          <w:i/>
          <w:sz w:val="24"/>
          <w:szCs w:val="24"/>
        </w:rPr>
        <w:t>Process</w:t>
      </w:r>
    </w:p>
    <w:p w:rsidR="00CD0146" w:rsidRDefault="00CD0146" w:rsidP="00F746BB">
      <w:pPr>
        <w:spacing w:after="0" w:line="240" w:lineRule="auto"/>
        <w:rPr>
          <w:rFonts w:ascii="Times New Roman" w:hAnsi="Times New Roman"/>
          <w:sz w:val="24"/>
          <w:szCs w:val="24"/>
        </w:rPr>
      </w:pPr>
      <w:r>
        <w:rPr>
          <w:rFonts w:ascii="Times New Roman" w:hAnsi="Times New Roman"/>
          <w:sz w:val="24"/>
          <w:szCs w:val="24"/>
        </w:rPr>
        <w:t>ICMCs are scheduled by court administration.  The ICMC occurs about 30 days after filing.  If the parties opt in to ENE at the ICMC, the court issues an order.  It is sent usually by fax to the attorneys.</w:t>
      </w:r>
      <w:r w:rsidR="00A632CF">
        <w:rPr>
          <w:rFonts w:ascii="Times New Roman" w:hAnsi="Times New Roman"/>
          <w:sz w:val="24"/>
          <w:szCs w:val="24"/>
        </w:rPr>
        <w:t xml:space="preserve">  The referral to the evaluators is made preferably at the ICMC.  Parties typically will receive a letter confirming the issues, the date of the ENE, and a retainer agreement from the evaluators.</w:t>
      </w:r>
    </w:p>
    <w:p w:rsidR="00A632CF" w:rsidRDefault="00A632CF" w:rsidP="00F746BB">
      <w:pPr>
        <w:spacing w:after="0" w:line="240" w:lineRule="auto"/>
        <w:rPr>
          <w:rFonts w:ascii="Times New Roman" w:hAnsi="Times New Roman"/>
          <w:sz w:val="24"/>
          <w:szCs w:val="24"/>
        </w:rPr>
      </w:pPr>
    </w:p>
    <w:p w:rsidR="00A632CF" w:rsidRPr="00CD0146" w:rsidRDefault="00A632CF" w:rsidP="00F746BB">
      <w:pPr>
        <w:spacing w:after="0" w:line="240" w:lineRule="auto"/>
        <w:rPr>
          <w:rFonts w:ascii="Times New Roman" w:hAnsi="Times New Roman"/>
          <w:sz w:val="24"/>
          <w:szCs w:val="24"/>
        </w:rPr>
      </w:pPr>
      <w:r>
        <w:rPr>
          <w:rFonts w:ascii="Times New Roman" w:hAnsi="Times New Roman"/>
          <w:sz w:val="24"/>
          <w:szCs w:val="24"/>
        </w:rPr>
        <w:t>The parties are encouraged to complete a settlement agreement form at the ENE.  If they are unable to do so, the evaluator(s) provide a letter to the court updating as to the status of the process</w:t>
      </w:r>
    </w:p>
    <w:p w:rsidR="00750460" w:rsidRDefault="00750460" w:rsidP="00F746BB">
      <w:pPr>
        <w:spacing w:after="0" w:line="240" w:lineRule="auto"/>
        <w:rPr>
          <w:rFonts w:ascii="Times New Roman" w:hAnsi="Times New Roman"/>
          <w:sz w:val="24"/>
          <w:szCs w:val="24"/>
        </w:rPr>
      </w:pPr>
    </w:p>
    <w:p w:rsidR="00750460" w:rsidRDefault="00A10F82" w:rsidP="00F746BB">
      <w:pPr>
        <w:spacing w:after="0" w:line="240" w:lineRule="auto"/>
        <w:rPr>
          <w:rFonts w:ascii="Times New Roman" w:hAnsi="Times New Roman"/>
          <w:b/>
          <w:i/>
          <w:sz w:val="24"/>
          <w:szCs w:val="24"/>
        </w:rPr>
      </w:pPr>
      <w:r>
        <w:rPr>
          <w:rFonts w:ascii="Times New Roman" w:hAnsi="Times New Roman"/>
          <w:b/>
          <w:i/>
          <w:sz w:val="24"/>
          <w:szCs w:val="24"/>
        </w:rPr>
        <w:t>Fees</w:t>
      </w:r>
    </w:p>
    <w:p w:rsidR="00A10F82" w:rsidRDefault="00A10F82" w:rsidP="00F746BB">
      <w:pPr>
        <w:spacing w:after="0" w:line="240" w:lineRule="auto"/>
        <w:rPr>
          <w:rFonts w:ascii="Times New Roman" w:hAnsi="Times New Roman"/>
          <w:sz w:val="24"/>
          <w:szCs w:val="24"/>
        </w:rPr>
      </w:pPr>
      <w:r>
        <w:rPr>
          <w:rFonts w:ascii="Times New Roman" w:hAnsi="Times New Roman"/>
          <w:sz w:val="24"/>
          <w:szCs w:val="24"/>
        </w:rPr>
        <w:t xml:space="preserve">For FENE the parties each pay one-half of their attorney’s </w:t>
      </w:r>
      <w:proofErr w:type="gramStart"/>
      <w:r>
        <w:rPr>
          <w:rFonts w:ascii="Times New Roman" w:hAnsi="Times New Roman"/>
          <w:sz w:val="24"/>
          <w:szCs w:val="24"/>
        </w:rPr>
        <w:t>rate</w:t>
      </w:r>
      <w:proofErr w:type="gramEnd"/>
      <w:r>
        <w:rPr>
          <w:rFonts w:ascii="Times New Roman" w:hAnsi="Times New Roman"/>
          <w:sz w:val="24"/>
          <w:szCs w:val="24"/>
        </w:rPr>
        <w:t xml:space="preserve">.  For SENE, each side pays their own attorney’s rate.  There is a sliding fee scale for unrepresented parties.  If a party is represented by legal aid or qualifies for in forma </w:t>
      </w:r>
      <w:proofErr w:type="spellStart"/>
      <w:r>
        <w:rPr>
          <w:rFonts w:ascii="Times New Roman" w:hAnsi="Times New Roman"/>
          <w:sz w:val="24"/>
          <w:szCs w:val="24"/>
        </w:rPr>
        <w:t>pauperis</w:t>
      </w:r>
      <w:proofErr w:type="spellEnd"/>
      <w:r>
        <w:rPr>
          <w:rFonts w:ascii="Times New Roman" w:hAnsi="Times New Roman"/>
          <w:sz w:val="24"/>
          <w:szCs w:val="24"/>
        </w:rPr>
        <w:t xml:space="preserve"> (IFP), there is a $50 flat fee.</w:t>
      </w:r>
    </w:p>
    <w:p w:rsidR="00A10F82" w:rsidRDefault="00A10F82" w:rsidP="00F746BB">
      <w:pPr>
        <w:spacing w:after="0" w:line="240" w:lineRule="auto"/>
        <w:rPr>
          <w:rFonts w:ascii="Times New Roman" w:hAnsi="Times New Roman"/>
          <w:sz w:val="24"/>
          <w:szCs w:val="24"/>
        </w:rPr>
      </w:pPr>
    </w:p>
    <w:p w:rsidR="00A10F82" w:rsidRDefault="00A10F82" w:rsidP="00F746BB">
      <w:pPr>
        <w:spacing w:after="0" w:line="240" w:lineRule="auto"/>
        <w:rPr>
          <w:rFonts w:ascii="Times New Roman" w:hAnsi="Times New Roman"/>
          <w:b/>
          <w:i/>
          <w:sz w:val="24"/>
          <w:szCs w:val="24"/>
        </w:rPr>
      </w:pPr>
      <w:r>
        <w:rPr>
          <w:rFonts w:ascii="Times New Roman" w:hAnsi="Times New Roman"/>
          <w:b/>
          <w:i/>
          <w:sz w:val="24"/>
          <w:szCs w:val="24"/>
        </w:rPr>
        <w:t>Data</w:t>
      </w:r>
    </w:p>
    <w:p w:rsidR="00A10F82" w:rsidRDefault="00A10F82" w:rsidP="00F746BB">
      <w:pPr>
        <w:spacing w:after="0" w:line="240" w:lineRule="auto"/>
        <w:rPr>
          <w:rFonts w:ascii="Times New Roman" w:hAnsi="Times New Roman"/>
          <w:sz w:val="24"/>
          <w:szCs w:val="24"/>
        </w:rPr>
      </w:pPr>
      <w:r>
        <w:rPr>
          <w:rFonts w:ascii="Times New Roman" w:hAnsi="Times New Roman"/>
          <w:sz w:val="24"/>
          <w:szCs w:val="24"/>
        </w:rPr>
        <w:t xml:space="preserve">The Washington County program has not yet finalized a data collection process.  Dax Stoner, who volunteers to collect FENE data for other programs (Hennepin and Ramsey </w:t>
      </w:r>
      <w:proofErr w:type="gramStart"/>
      <w:r>
        <w:rPr>
          <w:rFonts w:ascii="Times New Roman" w:hAnsi="Times New Roman"/>
          <w:sz w:val="24"/>
          <w:szCs w:val="24"/>
        </w:rPr>
        <w:t>Counties)</w:t>
      </w:r>
      <w:proofErr w:type="gramEnd"/>
      <w:r>
        <w:rPr>
          <w:rFonts w:ascii="Times New Roman" w:hAnsi="Times New Roman"/>
          <w:sz w:val="24"/>
          <w:szCs w:val="24"/>
        </w:rPr>
        <w:t xml:space="preserve"> has agreed to collect FENE data for Washington County, although the work of all this data collection is overwhelming.  The Washington County program could use a central data collection resource.</w:t>
      </w:r>
    </w:p>
    <w:p w:rsidR="006A454D" w:rsidRDefault="006A454D" w:rsidP="00F746BB">
      <w:pPr>
        <w:spacing w:after="0" w:line="240" w:lineRule="auto"/>
        <w:rPr>
          <w:rFonts w:ascii="Times New Roman" w:hAnsi="Times New Roman"/>
          <w:sz w:val="24"/>
          <w:szCs w:val="24"/>
        </w:rPr>
      </w:pPr>
    </w:p>
    <w:p w:rsidR="0080432D" w:rsidRDefault="0080432D" w:rsidP="00F746BB">
      <w:pPr>
        <w:spacing w:after="0" w:line="240" w:lineRule="auto"/>
        <w:rPr>
          <w:rFonts w:ascii="Times New Roman" w:hAnsi="Times New Roman"/>
          <w:b/>
          <w:i/>
          <w:sz w:val="24"/>
          <w:szCs w:val="24"/>
        </w:rPr>
      </w:pPr>
      <w:r>
        <w:rPr>
          <w:rFonts w:ascii="Times New Roman" w:hAnsi="Times New Roman"/>
          <w:b/>
          <w:i/>
          <w:sz w:val="24"/>
          <w:szCs w:val="24"/>
        </w:rPr>
        <w:t>Forms</w:t>
      </w:r>
    </w:p>
    <w:p w:rsidR="00D1551F" w:rsidRDefault="00D1551F" w:rsidP="00F746BB">
      <w:pPr>
        <w:spacing w:after="0" w:line="240" w:lineRule="auto"/>
        <w:rPr>
          <w:rFonts w:ascii="Times New Roman" w:hAnsi="Times New Roman"/>
          <w:sz w:val="24"/>
          <w:szCs w:val="24"/>
        </w:rPr>
      </w:pPr>
      <w:r>
        <w:rPr>
          <w:rFonts w:ascii="Times New Roman" w:hAnsi="Times New Roman"/>
          <w:sz w:val="24"/>
          <w:szCs w:val="24"/>
        </w:rPr>
        <w:t>The forms for the Washington County program may be found in Appendix X</w:t>
      </w:r>
      <w:r w:rsidR="00EF54D3">
        <w:rPr>
          <w:rFonts w:ascii="Times New Roman" w:hAnsi="Times New Roman"/>
          <w:sz w:val="24"/>
          <w:szCs w:val="24"/>
        </w:rPr>
        <w:t>I</w:t>
      </w:r>
      <w:r>
        <w:rPr>
          <w:rFonts w:ascii="Times New Roman" w:hAnsi="Times New Roman"/>
          <w:sz w:val="24"/>
          <w:szCs w:val="24"/>
        </w:rPr>
        <w:t xml:space="preserve"> and include:</w:t>
      </w:r>
    </w:p>
    <w:p w:rsidR="00D1551F" w:rsidRPr="00D1551F" w:rsidRDefault="00D1551F" w:rsidP="00F746BB">
      <w:pPr>
        <w:spacing w:after="0" w:line="240" w:lineRule="auto"/>
        <w:rPr>
          <w:rFonts w:ascii="Times New Roman" w:hAnsi="Times New Roman"/>
          <w:sz w:val="24"/>
          <w:szCs w:val="24"/>
        </w:rPr>
      </w:pPr>
    </w:p>
    <w:p w:rsidR="0080432D" w:rsidRDefault="0080432D" w:rsidP="003E710A">
      <w:pPr>
        <w:spacing w:after="0" w:line="240" w:lineRule="auto"/>
        <w:ind w:left="432"/>
        <w:rPr>
          <w:rFonts w:ascii="Times New Roman" w:hAnsi="Times New Roman"/>
          <w:sz w:val="24"/>
          <w:szCs w:val="24"/>
        </w:rPr>
      </w:pPr>
      <w:r>
        <w:rPr>
          <w:rFonts w:ascii="Times New Roman" w:hAnsi="Times New Roman"/>
          <w:sz w:val="24"/>
          <w:szCs w:val="24"/>
        </w:rPr>
        <w:t>1.  Standing Order Re Early Neutral Evaluation Cases in Washington County, Minnesota</w:t>
      </w:r>
    </w:p>
    <w:p w:rsidR="0080432D" w:rsidRDefault="0080432D" w:rsidP="003E710A">
      <w:pPr>
        <w:spacing w:after="0" w:line="240" w:lineRule="auto"/>
        <w:ind w:left="432"/>
        <w:rPr>
          <w:rFonts w:ascii="Times New Roman" w:hAnsi="Times New Roman"/>
          <w:sz w:val="24"/>
          <w:szCs w:val="24"/>
        </w:rPr>
      </w:pPr>
      <w:r>
        <w:rPr>
          <w:rFonts w:ascii="Times New Roman" w:hAnsi="Times New Roman"/>
          <w:sz w:val="24"/>
          <w:szCs w:val="24"/>
        </w:rPr>
        <w:t xml:space="preserve">2.  Order </w:t>
      </w:r>
      <w:proofErr w:type="gramStart"/>
      <w:r>
        <w:rPr>
          <w:rFonts w:ascii="Times New Roman" w:hAnsi="Times New Roman"/>
          <w:sz w:val="24"/>
          <w:szCs w:val="24"/>
        </w:rPr>
        <w:t>For</w:t>
      </w:r>
      <w:proofErr w:type="gramEnd"/>
      <w:r>
        <w:rPr>
          <w:rFonts w:ascii="Times New Roman" w:hAnsi="Times New Roman"/>
          <w:sz w:val="24"/>
          <w:szCs w:val="24"/>
        </w:rPr>
        <w:t xml:space="preserve"> Early Neutral Evaluation</w:t>
      </w:r>
    </w:p>
    <w:p w:rsidR="0080432D" w:rsidRDefault="0080432D" w:rsidP="003E710A">
      <w:pPr>
        <w:spacing w:after="0" w:line="240" w:lineRule="auto"/>
        <w:ind w:left="432"/>
        <w:rPr>
          <w:rFonts w:ascii="Times New Roman" w:hAnsi="Times New Roman"/>
          <w:sz w:val="24"/>
          <w:szCs w:val="24"/>
        </w:rPr>
      </w:pPr>
      <w:r>
        <w:rPr>
          <w:rFonts w:ascii="Times New Roman" w:hAnsi="Times New Roman"/>
          <w:sz w:val="24"/>
          <w:szCs w:val="24"/>
        </w:rPr>
        <w:t>3.  Initial Case Conference Data Sheet</w:t>
      </w:r>
    </w:p>
    <w:p w:rsidR="0080432D" w:rsidRDefault="0080432D" w:rsidP="003E710A">
      <w:pPr>
        <w:spacing w:after="0" w:line="240" w:lineRule="auto"/>
        <w:ind w:left="432"/>
        <w:rPr>
          <w:rFonts w:ascii="Times New Roman" w:hAnsi="Times New Roman"/>
          <w:sz w:val="24"/>
          <w:szCs w:val="24"/>
        </w:rPr>
      </w:pPr>
      <w:r>
        <w:rPr>
          <w:rFonts w:ascii="Times New Roman" w:hAnsi="Times New Roman"/>
          <w:sz w:val="24"/>
          <w:szCs w:val="24"/>
        </w:rPr>
        <w:t>4.  SENE Informational Sheet</w:t>
      </w:r>
    </w:p>
    <w:p w:rsidR="0080432D" w:rsidRDefault="0080432D" w:rsidP="003E710A">
      <w:pPr>
        <w:spacing w:after="0" w:line="240" w:lineRule="auto"/>
        <w:ind w:left="432"/>
        <w:rPr>
          <w:rFonts w:ascii="Times New Roman" w:hAnsi="Times New Roman"/>
          <w:sz w:val="24"/>
          <w:szCs w:val="24"/>
        </w:rPr>
      </w:pPr>
      <w:r>
        <w:rPr>
          <w:rFonts w:ascii="Times New Roman" w:hAnsi="Times New Roman"/>
          <w:sz w:val="24"/>
          <w:szCs w:val="24"/>
        </w:rPr>
        <w:t>5.  FENE Informational Sheet</w:t>
      </w:r>
    </w:p>
    <w:p w:rsidR="0080432D" w:rsidRDefault="0080432D" w:rsidP="003E710A">
      <w:pPr>
        <w:spacing w:after="0" w:line="240" w:lineRule="auto"/>
        <w:ind w:left="432"/>
        <w:rPr>
          <w:rFonts w:ascii="Times New Roman" w:hAnsi="Times New Roman"/>
          <w:sz w:val="24"/>
          <w:szCs w:val="24"/>
        </w:rPr>
      </w:pPr>
      <w:r>
        <w:rPr>
          <w:rFonts w:ascii="Times New Roman" w:hAnsi="Times New Roman"/>
          <w:sz w:val="24"/>
          <w:szCs w:val="24"/>
        </w:rPr>
        <w:t>6.  Financial Fee Schedule</w:t>
      </w:r>
    </w:p>
    <w:p w:rsidR="0080432D" w:rsidRDefault="0080432D" w:rsidP="003E710A">
      <w:pPr>
        <w:spacing w:after="0" w:line="240" w:lineRule="auto"/>
        <w:ind w:left="432"/>
        <w:rPr>
          <w:rFonts w:ascii="Times New Roman" w:hAnsi="Times New Roman"/>
          <w:sz w:val="24"/>
          <w:szCs w:val="24"/>
        </w:rPr>
      </w:pPr>
      <w:r>
        <w:rPr>
          <w:rFonts w:ascii="Times New Roman" w:hAnsi="Times New Roman"/>
          <w:sz w:val="24"/>
          <w:szCs w:val="24"/>
        </w:rPr>
        <w:t>7.  Social Fee Schedule</w:t>
      </w:r>
    </w:p>
    <w:p w:rsidR="0086204B" w:rsidRDefault="0086204B" w:rsidP="00CC51D1">
      <w:pPr>
        <w:pStyle w:val="ListParagraph"/>
        <w:spacing w:after="0" w:line="240" w:lineRule="auto"/>
        <w:ind w:left="0"/>
        <w:rPr>
          <w:rFonts w:ascii="Times New Roman" w:hAnsi="Times New Roman"/>
          <w:sz w:val="24"/>
          <w:szCs w:val="24"/>
        </w:rPr>
      </w:pPr>
    </w:p>
    <w:p w:rsidR="0086204B" w:rsidRDefault="00E44132" w:rsidP="00CC51D1">
      <w:pPr>
        <w:pStyle w:val="ListParagraph"/>
        <w:spacing w:after="0" w:line="240" w:lineRule="auto"/>
        <w:ind w:left="0"/>
        <w:rPr>
          <w:rFonts w:ascii="Times New Roman" w:hAnsi="Times New Roman"/>
          <w:b/>
          <w:i/>
          <w:sz w:val="24"/>
          <w:szCs w:val="24"/>
        </w:rPr>
      </w:pPr>
      <w:r>
        <w:rPr>
          <w:rFonts w:ascii="Times New Roman" w:hAnsi="Times New Roman"/>
          <w:b/>
          <w:i/>
          <w:sz w:val="24"/>
          <w:szCs w:val="24"/>
        </w:rPr>
        <w:t>Challenges</w:t>
      </w:r>
    </w:p>
    <w:p w:rsidR="00560975" w:rsidRPr="00560975" w:rsidRDefault="00560975" w:rsidP="00CC51D1">
      <w:pPr>
        <w:pStyle w:val="ListParagraph"/>
        <w:spacing w:after="0" w:line="240" w:lineRule="auto"/>
        <w:ind w:left="0"/>
        <w:rPr>
          <w:rFonts w:ascii="Times New Roman" w:hAnsi="Times New Roman"/>
          <w:sz w:val="24"/>
          <w:szCs w:val="24"/>
        </w:rPr>
      </w:pPr>
      <w:r>
        <w:rPr>
          <w:rFonts w:ascii="Times New Roman" w:hAnsi="Times New Roman"/>
          <w:sz w:val="24"/>
          <w:szCs w:val="24"/>
        </w:rPr>
        <w:t>The program had the support of the bench, bar, and court administration, as well as other program models to follow.  As a result, the program came together relatively easily with no significant challenges.</w:t>
      </w:r>
    </w:p>
    <w:p w:rsidR="00E44132" w:rsidRDefault="00E44132" w:rsidP="00CC51D1">
      <w:pPr>
        <w:pStyle w:val="ListParagraph"/>
        <w:spacing w:after="0" w:line="240" w:lineRule="auto"/>
        <w:ind w:left="0"/>
        <w:rPr>
          <w:rFonts w:ascii="Times New Roman" w:hAnsi="Times New Roman"/>
          <w:b/>
          <w:i/>
          <w:sz w:val="24"/>
          <w:szCs w:val="24"/>
        </w:rPr>
      </w:pPr>
    </w:p>
    <w:p w:rsidR="00E44132" w:rsidRPr="00E44132" w:rsidRDefault="00E44132" w:rsidP="00CC51D1">
      <w:pPr>
        <w:pStyle w:val="ListParagraph"/>
        <w:spacing w:after="0" w:line="240" w:lineRule="auto"/>
        <w:ind w:left="0"/>
        <w:rPr>
          <w:rFonts w:ascii="Times New Roman" w:hAnsi="Times New Roman"/>
          <w:b/>
          <w:i/>
          <w:sz w:val="24"/>
          <w:szCs w:val="24"/>
        </w:rPr>
      </w:pPr>
      <w:r>
        <w:rPr>
          <w:rFonts w:ascii="Times New Roman" w:hAnsi="Times New Roman"/>
          <w:b/>
          <w:i/>
          <w:sz w:val="24"/>
          <w:szCs w:val="24"/>
        </w:rPr>
        <w:t>Keys to Success</w:t>
      </w:r>
    </w:p>
    <w:p w:rsidR="0086204B" w:rsidRDefault="00560975" w:rsidP="00CC51D1">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The Washington County ECM/ENE program benefitted from exceptional leadership at the state and local levels; support from the bench, bar, and court staff; high quality training of bench and ENE </w:t>
      </w:r>
      <w:r>
        <w:rPr>
          <w:rFonts w:ascii="Times New Roman" w:hAnsi="Times New Roman"/>
          <w:sz w:val="24"/>
          <w:szCs w:val="24"/>
        </w:rPr>
        <w:lastRenderedPageBreak/>
        <w:t>evaluators; and a strong history of success of the program in other districts.  All of these factors came together to make the Washington County program get off to a smooth start very quickly after the bench decided to go forward.</w:t>
      </w:r>
    </w:p>
    <w:p w:rsidR="00560975" w:rsidRDefault="00560975" w:rsidP="00CC51D1">
      <w:pPr>
        <w:pStyle w:val="ListParagraph"/>
        <w:spacing w:after="0" w:line="240" w:lineRule="auto"/>
        <w:ind w:left="0"/>
        <w:rPr>
          <w:rFonts w:ascii="Times New Roman" w:hAnsi="Times New Roman"/>
          <w:sz w:val="24"/>
          <w:szCs w:val="24"/>
        </w:rPr>
      </w:pPr>
    </w:p>
    <w:p w:rsidR="0086204B" w:rsidRDefault="00560975" w:rsidP="00CC51D1">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Judges </w:t>
      </w:r>
      <w:r w:rsidR="001545DC">
        <w:rPr>
          <w:rFonts w:ascii="Times New Roman" w:hAnsi="Times New Roman"/>
          <w:sz w:val="24"/>
          <w:szCs w:val="24"/>
        </w:rPr>
        <w:t>are seeing</w:t>
      </w:r>
      <w:r>
        <w:rPr>
          <w:rFonts w:ascii="Times New Roman" w:hAnsi="Times New Roman"/>
          <w:sz w:val="24"/>
          <w:szCs w:val="24"/>
        </w:rPr>
        <w:t xml:space="preserve"> cases settle at the ICMC stage</w:t>
      </w:r>
      <w:r w:rsidR="001545DC">
        <w:rPr>
          <w:rFonts w:ascii="Times New Roman" w:hAnsi="Times New Roman"/>
          <w:sz w:val="24"/>
          <w:szCs w:val="24"/>
        </w:rPr>
        <w:t>—an extremely early point in the case—</w:t>
      </w:r>
      <w:r>
        <w:rPr>
          <w:rFonts w:ascii="Times New Roman" w:hAnsi="Times New Roman"/>
          <w:sz w:val="24"/>
          <w:szCs w:val="24"/>
        </w:rPr>
        <w:t xml:space="preserve">and a high percentage of cases that do not settle at the ICMC are settling in ENE.  The rate of settlements </w:t>
      </w:r>
      <w:r w:rsidR="001545DC">
        <w:rPr>
          <w:rFonts w:ascii="Times New Roman" w:hAnsi="Times New Roman"/>
          <w:sz w:val="24"/>
          <w:szCs w:val="24"/>
        </w:rPr>
        <w:t xml:space="preserve">this </w:t>
      </w:r>
      <w:r>
        <w:rPr>
          <w:rFonts w:ascii="Times New Roman" w:hAnsi="Times New Roman"/>
          <w:sz w:val="24"/>
          <w:szCs w:val="24"/>
        </w:rPr>
        <w:t>early in the process make</w:t>
      </w:r>
      <w:r w:rsidR="001545DC">
        <w:rPr>
          <w:rFonts w:ascii="Times New Roman" w:hAnsi="Times New Roman"/>
          <w:sz w:val="24"/>
          <w:szCs w:val="24"/>
        </w:rPr>
        <w:t>s</w:t>
      </w:r>
      <w:r>
        <w:rPr>
          <w:rFonts w:ascii="Times New Roman" w:hAnsi="Times New Roman"/>
          <w:sz w:val="24"/>
          <w:szCs w:val="24"/>
        </w:rPr>
        <w:t xml:space="preserve"> this a program that stands out as a success.  </w:t>
      </w:r>
    </w:p>
    <w:p w:rsidR="0086204B" w:rsidRDefault="0086204B" w:rsidP="00CC51D1">
      <w:pPr>
        <w:pStyle w:val="ListParagraph"/>
        <w:spacing w:after="0" w:line="240" w:lineRule="auto"/>
        <w:ind w:left="0"/>
        <w:rPr>
          <w:rFonts w:ascii="Times New Roman" w:hAnsi="Times New Roman"/>
          <w:sz w:val="24"/>
          <w:szCs w:val="24"/>
        </w:rPr>
      </w:pPr>
    </w:p>
    <w:p w:rsidR="00957CF1" w:rsidRDefault="00957CF1" w:rsidP="00CC51D1">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Programs In Development</w:t>
      </w:r>
    </w:p>
    <w:p w:rsidR="00957CF1" w:rsidRDefault="00957CF1" w:rsidP="00CC51D1">
      <w:pPr>
        <w:pStyle w:val="ListParagraph"/>
        <w:spacing w:after="0" w:line="240" w:lineRule="auto"/>
        <w:ind w:left="0"/>
        <w:rPr>
          <w:rFonts w:ascii="Times New Roman" w:hAnsi="Times New Roman"/>
          <w:b/>
          <w:sz w:val="24"/>
          <w:szCs w:val="24"/>
        </w:rPr>
      </w:pPr>
    </w:p>
    <w:p w:rsidR="00957CF1" w:rsidRDefault="00957CF1" w:rsidP="006B02DC">
      <w:pPr>
        <w:pStyle w:val="ListParagraph"/>
        <w:numPr>
          <w:ilvl w:val="0"/>
          <w:numId w:val="19"/>
        </w:numPr>
        <w:spacing w:after="0" w:line="240" w:lineRule="auto"/>
        <w:rPr>
          <w:rFonts w:ascii="Times New Roman" w:hAnsi="Times New Roman"/>
          <w:b/>
          <w:sz w:val="24"/>
          <w:szCs w:val="24"/>
        </w:rPr>
      </w:pPr>
      <w:r>
        <w:rPr>
          <w:rFonts w:ascii="Times New Roman" w:hAnsi="Times New Roman"/>
          <w:b/>
          <w:sz w:val="24"/>
          <w:szCs w:val="24"/>
        </w:rPr>
        <w:t>First Judicial District/Dakota</w:t>
      </w:r>
      <w:r w:rsidR="00E82564">
        <w:rPr>
          <w:rFonts w:ascii="Times New Roman" w:hAnsi="Times New Roman"/>
          <w:b/>
          <w:sz w:val="24"/>
          <w:szCs w:val="24"/>
        </w:rPr>
        <w:t xml:space="preserve"> County</w:t>
      </w:r>
    </w:p>
    <w:p w:rsidR="000E2A95" w:rsidRDefault="000E2A95" w:rsidP="000E2A95">
      <w:pPr>
        <w:pStyle w:val="ListParagraph"/>
        <w:spacing w:after="0" w:line="240" w:lineRule="auto"/>
        <w:ind w:left="0"/>
        <w:rPr>
          <w:rFonts w:ascii="Times New Roman" w:hAnsi="Times New Roman"/>
          <w:b/>
          <w:sz w:val="24"/>
          <w:szCs w:val="24"/>
        </w:rPr>
      </w:pPr>
    </w:p>
    <w:p w:rsidR="006E14F0" w:rsidRDefault="00E82564" w:rsidP="00617608">
      <w:pPr>
        <w:spacing w:after="0" w:line="240" w:lineRule="auto"/>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Dakota County's ENE p</w:t>
      </w:r>
      <w:r w:rsidR="006E14F0" w:rsidRPr="006E14F0">
        <w:rPr>
          <w:rFonts w:ascii="Times New Roman" w:eastAsia="Times New Roman" w:hAnsi="Times New Roman"/>
          <w:color w:val="000000"/>
          <w:sz w:val="24"/>
          <w:szCs w:val="24"/>
        </w:rPr>
        <w:t>rogram launched in mid June of 2010.</w:t>
      </w:r>
      <w:proofErr w:type="gramEnd"/>
      <w:r w:rsidR="006E14F0" w:rsidRPr="006E14F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6E14F0" w:rsidRPr="006E14F0">
        <w:rPr>
          <w:rFonts w:ascii="Times New Roman" w:eastAsia="Times New Roman" w:hAnsi="Times New Roman"/>
          <w:color w:val="000000"/>
          <w:sz w:val="24"/>
          <w:szCs w:val="24"/>
        </w:rPr>
        <w:t>Since its inception, the program has run smoothly.</w:t>
      </w:r>
      <w:r>
        <w:rPr>
          <w:rFonts w:ascii="Times New Roman" w:eastAsia="Times New Roman" w:hAnsi="Times New Roman"/>
          <w:color w:val="000000"/>
          <w:sz w:val="24"/>
          <w:szCs w:val="24"/>
        </w:rPr>
        <w:t xml:space="preserve"> </w:t>
      </w:r>
      <w:r w:rsidR="006E14F0" w:rsidRPr="006E14F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The program c</w:t>
      </w:r>
      <w:r w:rsidR="006E14F0" w:rsidRPr="006E14F0">
        <w:rPr>
          <w:rFonts w:ascii="Times New Roman" w:eastAsia="Times New Roman" w:hAnsi="Times New Roman"/>
          <w:color w:val="000000"/>
          <w:sz w:val="24"/>
          <w:szCs w:val="24"/>
        </w:rPr>
        <w:t>ontinue</w:t>
      </w:r>
      <w:r>
        <w:rPr>
          <w:rFonts w:ascii="Times New Roman" w:eastAsia="Times New Roman" w:hAnsi="Times New Roman"/>
          <w:color w:val="000000"/>
          <w:sz w:val="24"/>
          <w:szCs w:val="24"/>
        </w:rPr>
        <w:t>s</w:t>
      </w:r>
      <w:r w:rsidR="006E14F0" w:rsidRPr="006E14F0">
        <w:rPr>
          <w:rFonts w:ascii="Times New Roman" w:eastAsia="Times New Roman" w:hAnsi="Times New Roman"/>
          <w:color w:val="000000"/>
          <w:sz w:val="24"/>
          <w:szCs w:val="24"/>
        </w:rPr>
        <w:t xml:space="preserve"> to search for and implement improvements. </w:t>
      </w:r>
      <w:r w:rsidR="00A5641D">
        <w:rPr>
          <w:rFonts w:ascii="Times New Roman" w:eastAsia="Times New Roman" w:hAnsi="Times New Roman"/>
          <w:color w:val="000000"/>
          <w:sz w:val="24"/>
          <w:szCs w:val="24"/>
        </w:rPr>
        <w:t xml:space="preserve">It recently ironed-out </w:t>
      </w:r>
      <w:r w:rsidR="006E14F0" w:rsidRPr="006E14F0">
        <w:rPr>
          <w:rFonts w:ascii="Times New Roman" w:eastAsia="Times New Roman" w:hAnsi="Times New Roman"/>
          <w:color w:val="000000"/>
          <w:sz w:val="24"/>
          <w:szCs w:val="24"/>
        </w:rPr>
        <w:t xml:space="preserve">documents (Court Orders and Notice of ICMC) to create a more streamlined process for Judge Teams and ENE providers. </w:t>
      </w:r>
      <w:r w:rsidR="00A5641D">
        <w:rPr>
          <w:rFonts w:ascii="Times New Roman" w:eastAsia="Times New Roman" w:hAnsi="Times New Roman"/>
          <w:color w:val="000000"/>
          <w:sz w:val="24"/>
          <w:szCs w:val="24"/>
        </w:rPr>
        <w:t xml:space="preserve"> The program is</w:t>
      </w:r>
      <w:r w:rsidR="006E14F0" w:rsidRPr="006E14F0">
        <w:rPr>
          <w:rFonts w:ascii="Times New Roman" w:eastAsia="Times New Roman" w:hAnsi="Times New Roman"/>
          <w:color w:val="000000"/>
          <w:sz w:val="24"/>
          <w:szCs w:val="24"/>
        </w:rPr>
        <w:t xml:space="preserve"> currently working on ICMC scheduling issues in attempts to deal with a large volume of continuance requests</w:t>
      </w:r>
      <w:r w:rsidR="00A5641D">
        <w:rPr>
          <w:rFonts w:ascii="Times New Roman" w:eastAsia="Times New Roman" w:hAnsi="Times New Roman"/>
          <w:color w:val="000000"/>
          <w:sz w:val="24"/>
          <w:szCs w:val="24"/>
        </w:rPr>
        <w:t>,</w:t>
      </w:r>
      <w:r w:rsidR="006E14F0" w:rsidRPr="006E14F0">
        <w:rPr>
          <w:rFonts w:ascii="Times New Roman" w:eastAsia="Times New Roman" w:hAnsi="Times New Roman"/>
          <w:color w:val="000000"/>
          <w:sz w:val="24"/>
          <w:szCs w:val="24"/>
        </w:rPr>
        <w:t xml:space="preserve"> which threaten to push ICMC hearing dates out further than the recommended </w:t>
      </w:r>
      <w:r w:rsidR="00A5641D">
        <w:rPr>
          <w:rFonts w:ascii="Times New Roman" w:eastAsia="Times New Roman" w:hAnsi="Times New Roman"/>
          <w:color w:val="000000"/>
          <w:sz w:val="24"/>
          <w:szCs w:val="24"/>
        </w:rPr>
        <w:t>three to four</w:t>
      </w:r>
      <w:r w:rsidR="006E14F0" w:rsidRPr="006E14F0">
        <w:rPr>
          <w:rFonts w:ascii="Times New Roman" w:eastAsia="Times New Roman" w:hAnsi="Times New Roman"/>
          <w:color w:val="000000"/>
          <w:sz w:val="24"/>
          <w:szCs w:val="24"/>
        </w:rPr>
        <w:t xml:space="preserve"> weeks from the date of filing. </w:t>
      </w:r>
      <w:r w:rsidR="00A5641D">
        <w:rPr>
          <w:rFonts w:ascii="Times New Roman" w:eastAsia="Times New Roman" w:hAnsi="Times New Roman"/>
          <w:color w:val="000000"/>
          <w:sz w:val="24"/>
          <w:szCs w:val="24"/>
        </w:rPr>
        <w:t xml:space="preserve"> </w:t>
      </w:r>
      <w:r w:rsidR="006E14F0" w:rsidRPr="006E14F0">
        <w:rPr>
          <w:rFonts w:ascii="Times New Roman" w:eastAsia="Times New Roman" w:hAnsi="Times New Roman"/>
          <w:color w:val="000000"/>
          <w:sz w:val="24"/>
          <w:szCs w:val="24"/>
        </w:rPr>
        <w:t xml:space="preserve">As issues such as this one arise, it would be helpful to have a list of contacts - one or two individuals from each county who can serve as a representative for their respective ENE program - </w:t>
      </w:r>
      <w:proofErr w:type="gramStart"/>
      <w:r w:rsidR="006E14F0" w:rsidRPr="006E14F0">
        <w:rPr>
          <w:rFonts w:ascii="Times New Roman" w:eastAsia="Times New Roman" w:hAnsi="Times New Roman"/>
          <w:color w:val="000000"/>
          <w:sz w:val="24"/>
          <w:szCs w:val="24"/>
        </w:rPr>
        <w:t>who</w:t>
      </w:r>
      <w:proofErr w:type="gramEnd"/>
      <w:r w:rsidR="006E14F0" w:rsidRPr="006E14F0">
        <w:rPr>
          <w:rFonts w:ascii="Times New Roman" w:eastAsia="Times New Roman" w:hAnsi="Times New Roman"/>
          <w:color w:val="000000"/>
          <w:sz w:val="24"/>
          <w:szCs w:val="24"/>
        </w:rPr>
        <w:t xml:space="preserve"> would be willing to field questions and share ideas on strategies for dealing with common issues. </w:t>
      </w:r>
      <w:r w:rsidR="00A5641D">
        <w:rPr>
          <w:rFonts w:ascii="Times New Roman" w:eastAsia="Times New Roman" w:hAnsi="Times New Roman"/>
          <w:color w:val="000000"/>
          <w:sz w:val="24"/>
          <w:szCs w:val="24"/>
        </w:rPr>
        <w:t xml:space="preserve"> The program is working on issues like this one and others.</w:t>
      </w:r>
    </w:p>
    <w:p w:rsidR="00617608" w:rsidRPr="006E14F0" w:rsidRDefault="00617608" w:rsidP="00617608">
      <w:pPr>
        <w:spacing w:after="0" w:line="240" w:lineRule="auto"/>
        <w:rPr>
          <w:rFonts w:ascii="Times New Roman" w:eastAsia="Times New Roman" w:hAnsi="Times New Roman"/>
          <w:color w:val="000000"/>
          <w:sz w:val="24"/>
          <w:szCs w:val="24"/>
        </w:rPr>
      </w:pPr>
    </w:p>
    <w:p w:rsidR="006E14F0" w:rsidRPr="006E14F0" w:rsidRDefault="00A5641D" w:rsidP="0061760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006E14F0" w:rsidRPr="006E14F0">
        <w:rPr>
          <w:rFonts w:ascii="Times New Roman" w:eastAsia="Times New Roman" w:hAnsi="Times New Roman"/>
          <w:color w:val="000000"/>
          <w:sz w:val="24"/>
          <w:szCs w:val="24"/>
        </w:rPr>
        <w:t>he program has been very successful.</w:t>
      </w:r>
      <w:r>
        <w:rPr>
          <w:rFonts w:ascii="Times New Roman" w:eastAsia="Times New Roman" w:hAnsi="Times New Roman"/>
          <w:color w:val="000000"/>
          <w:sz w:val="24"/>
          <w:szCs w:val="24"/>
        </w:rPr>
        <w:t xml:space="preserve"> </w:t>
      </w:r>
      <w:r w:rsidR="006E14F0" w:rsidRPr="006E14F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It has</w:t>
      </w:r>
      <w:r w:rsidR="006E14F0" w:rsidRPr="006E14F0">
        <w:rPr>
          <w:rFonts w:ascii="Times New Roman" w:eastAsia="Times New Roman" w:hAnsi="Times New Roman"/>
          <w:color w:val="000000"/>
          <w:sz w:val="24"/>
          <w:szCs w:val="24"/>
        </w:rPr>
        <w:t xml:space="preserve"> received positive feedback from lawyers and ENE providers.</w:t>
      </w:r>
      <w:r>
        <w:rPr>
          <w:rFonts w:ascii="Times New Roman" w:eastAsia="Times New Roman" w:hAnsi="Times New Roman"/>
          <w:color w:val="000000"/>
          <w:sz w:val="24"/>
          <w:szCs w:val="24"/>
        </w:rPr>
        <w:t xml:space="preserve"> </w:t>
      </w:r>
      <w:r w:rsidR="006E14F0" w:rsidRPr="006E14F0">
        <w:rPr>
          <w:rFonts w:ascii="Times New Roman" w:eastAsia="Times New Roman" w:hAnsi="Times New Roman"/>
          <w:color w:val="000000"/>
          <w:sz w:val="24"/>
          <w:szCs w:val="24"/>
        </w:rPr>
        <w:t xml:space="preserve"> Participants are pleased with the cost-effective approach to resolving issues early in the dissolution process and with the guidance they receive from the presiding judge.</w:t>
      </w:r>
      <w:r>
        <w:rPr>
          <w:rFonts w:ascii="Times New Roman" w:eastAsia="Times New Roman" w:hAnsi="Times New Roman"/>
          <w:color w:val="000000"/>
          <w:sz w:val="24"/>
          <w:szCs w:val="24"/>
        </w:rPr>
        <w:t xml:space="preserve"> </w:t>
      </w:r>
      <w:r w:rsidR="006E14F0" w:rsidRPr="006E14F0">
        <w:rPr>
          <w:rFonts w:ascii="Times New Roman" w:eastAsia="Times New Roman" w:hAnsi="Times New Roman"/>
          <w:color w:val="000000"/>
          <w:sz w:val="24"/>
          <w:szCs w:val="24"/>
        </w:rPr>
        <w:t xml:space="preserve"> Lawyers have remarked that they find the ICMCs a very productive use of their time. </w:t>
      </w:r>
      <w:r>
        <w:rPr>
          <w:rFonts w:ascii="Times New Roman" w:eastAsia="Times New Roman" w:hAnsi="Times New Roman"/>
          <w:color w:val="000000"/>
          <w:sz w:val="24"/>
          <w:szCs w:val="24"/>
        </w:rPr>
        <w:t xml:space="preserve"> </w:t>
      </w:r>
      <w:r w:rsidR="006E14F0" w:rsidRPr="006E14F0">
        <w:rPr>
          <w:rFonts w:ascii="Times New Roman" w:eastAsia="Times New Roman" w:hAnsi="Times New Roman"/>
          <w:color w:val="000000"/>
          <w:sz w:val="24"/>
          <w:szCs w:val="24"/>
        </w:rPr>
        <w:t>ENE providers have expressed their appreciation for the detailed Orders they receive immediately after the ICMC.</w:t>
      </w:r>
      <w:r>
        <w:rPr>
          <w:rFonts w:ascii="Times New Roman" w:eastAsia="Times New Roman" w:hAnsi="Times New Roman"/>
          <w:color w:val="000000"/>
          <w:sz w:val="24"/>
          <w:szCs w:val="24"/>
        </w:rPr>
        <w:t xml:space="preserve"> </w:t>
      </w:r>
      <w:r w:rsidR="006E14F0" w:rsidRPr="006E14F0">
        <w:rPr>
          <w:rFonts w:ascii="Times New Roman" w:eastAsia="Times New Roman" w:hAnsi="Times New Roman"/>
          <w:color w:val="000000"/>
          <w:sz w:val="24"/>
          <w:szCs w:val="24"/>
        </w:rPr>
        <w:t xml:space="preserve"> Most importantly, our statistics provide objective proof that the program is getting things done.</w:t>
      </w:r>
      <w:r>
        <w:rPr>
          <w:rFonts w:ascii="Times New Roman" w:eastAsia="Times New Roman" w:hAnsi="Times New Roman"/>
          <w:color w:val="000000"/>
          <w:sz w:val="24"/>
          <w:szCs w:val="24"/>
        </w:rPr>
        <w:t xml:space="preserve"> </w:t>
      </w:r>
      <w:r w:rsidR="006E14F0" w:rsidRPr="006E14F0">
        <w:rPr>
          <w:rFonts w:ascii="Times New Roman" w:eastAsia="Times New Roman" w:hAnsi="Times New Roman"/>
          <w:color w:val="000000"/>
          <w:sz w:val="24"/>
          <w:szCs w:val="24"/>
        </w:rPr>
        <w:t xml:space="preserve"> Approximately 63</w:t>
      </w:r>
      <w:r>
        <w:rPr>
          <w:rFonts w:ascii="Times New Roman" w:eastAsia="Times New Roman" w:hAnsi="Times New Roman"/>
          <w:color w:val="000000"/>
          <w:sz w:val="24"/>
          <w:szCs w:val="24"/>
        </w:rPr>
        <w:t xml:space="preserve"> percent</w:t>
      </w:r>
      <w:r w:rsidR="006E14F0" w:rsidRPr="006E14F0">
        <w:rPr>
          <w:rFonts w:ascii="Times New Roman" w:eastAsia="Times New Roman" w:hAnsi="Times New Roman"/>
          <w:color w:val="000000"/>
          <w:sz w:val="24"/>
          <w:szCs w:val="24"/>
        </w:rPr>
        <w:t xml:space="preserve"> of the cases are removed from the adversarial process at the ICMC either by complete settlement or by agreement to go the ENE route. </w:t>
      </w:r>
      <w:r>
        <w:rPr>
          <w:rFonts w:ascii="Times New Roman" w:eastAsia="Times New Roman" w:hAnsi="Times New Roman"/>
          <w:color w:val="000000"/>
          <w:sz w:val="24"/>
          <w:szCs w:val="24"/>
        </w:rPr>
        <w:t xml:space="preserve"> The program </w:t>
      </w:r>
      <w:r w:rsidR="006E14F0" w:rsidRPr="006E14F0">
        <w:rPr>
          <w:rFonts w:ascii="Times New Roman" w:eastAsia="Times New Roman" w:hAnsi="Times New Roman"/>
          <w:color w:val="000000"/>
          <w:sz w:val="24"/>
          <w:szCs w:val="24"/>
        </w:rPr>
        <w:t>anticipate</w:t>
      </w:r>
      <w:r>
        <w:rPr>
          <w:rFonts w:ascii="Times New Roman" w:eastAsia="Times New Roman" w:hAnsi="Times New Roman"/>
          <w:color w:val="000000"/>
          <w:sz w:val="24"/>
          <w:szCs w:val="24"/>
        </w:rPr>
        <w:t>s</w:t>
      </w:r>
      <w:r w:rsidR="006E14F0" w:rsidRPr="006E14F0">
        <w:rPr>
          <w:rFonts w:ascii="Times New Roman" w:eastAsia="Times New Roman" w:hAnsi="Times New Roman"/>
          <w:color w:val="000000"/>
          <w:sz w:val="24"/>
          <w:szCs w:val="24"/>
        </w:rPr>
        <w:t xml:space="preserve"> that, as </w:t>
      </w:r>
      <w:r>
        <w:rPr>
          <w:rFonts w:ascii="Times New Roman" w:eastAsia="Times New Roman" w:hAnsi="Times New Roman"/>
          <w:color w:val="000000"/>
          <w:sz w:val="24"/>
          <w:szCs w:val="24"/>
        </w:rPr>
        <w:t>it</w:t>
      </w:r>
      <w:r w:rsidR="006E14F0" w:rsidRPr="006E14F0">
        <w:rPr>
          <w:rFonts w:ascii="Times New Roman" w:eastAsia="Times New Roman" w:hAnsi="Times New Roman"/>
          <w:color w:val="000000"/>
          <w:sz w:val="24"/>
          <w:szCs w:val="24"/>
        </w:rPr>
        <w:t xml:space="preserve"> continue</w:t>
      </w:r>
      <w:r>
        <w:rPr>
          <w:rFonts w:ascii="Times New Roman" w:eastAsia="Times New Roman" w:hAnsi="Times New Roman"/>
          <w:color w:val="000000"/>
          <w:sz w:val="24"/>
          <w:szCs w:val="24"/>
        </w:rPr>
        <w:t>s</w:t>
      </w:r>
      <w:r w:rsidR="006E14F0" w:rsidRPr="006E14F0">
        <w:rPr>
          <w:rFonts w:ascii="Times New Roman" w:eastAsia="Times New Roman" w:hAnsi="Times New Roman"/>
          <w:color w:val="000000"/>
          <w:sz w:val="24"/>
          <w:szCs w:val="24"/>
        </w:rPr>
        <w:t xml:space="preserve"> to implement improvements to the program, </w:t>
      </w:r>
      <w:r>
        <w:rPr>
          <w:rFonts w:ascii="Times New Roman" w:eastAsia="Times New Roman" w:hAnsi="Times New Roman"/>
          <w:color w:val="000000"/>
          <w:sz w:val="24"/>
          <w:szCs w:val="24"/>
        </w:rPr>
        <w:t>it</w:t>
      </w:r>
      <w:r w:rsidR="006E14F0" w:rsidRPr="006E14F0">
        <w:rPr>
          <w:rFonts w:ascii="Times New Roman" w:eastAsia="Times New Roman" w:hAnsi="Times New Roman"/>
          <w:color w:val="000000"/>
          <w:sz w:val="24"/>
          <w:szCs w:val="24"/>
        </w:rPr>
        <w:t xml:space="preserve"> will see even greater success rates.</w:t>
      </w:r>
      <w:r>
        <w:rPr>
          <w:rFonts w:ascii="Times New Roman" w:eastAsia="Times New Roman" w:hAnsi="Times New Roman"/>
          <w:color w:val="000000"/>
          <w:sz w:val="24"/>
          <w:szCs w:val="24"/>
        </w:rPr>
        <w:t xml:space="preserve"> </w:t>
      </w:r>
      <w:r w:rsidR="006E14F0" w:rsidRPr="006E14F0">
        <w:rPr>
          <w:rFonts w:ascii="Times New Roman" w:eastAsia="Times New Roman" w:hAnsi="Times New Roman"/>
          <w:color w:val="000000"/>
          <w:sz w:val="24"/>
          <w:szCs w:val="24"/>
        </w:rPr>
        <w:t xml:space="preserve"> Judge Teams involved in this program are enthusiastic about its current success and future potential. </w:t>
      </w:r>
    </w:p>
    <w:p w:rsidR="00957CF1" w:rsidRDefault="00957CF1" w:rsidP="00685092">
      <w:pPr>
        <w:pStyle w:val="ListParagraph"/>
        <w:spacing w:after="0" w:line="240" w:lineRule="auto"/>
        <w:ind w:left="0"/>
        <w:rPr>
          <w:rFonts w:ascii="Times New Roman" w:hAnsi="Times New Roman"/>
          <w:sz w:val="24"/>
          <w:szCs w:val="24"/>
        </w:rPr>
      </w:pPr>
    </w:p>
    <w:p w:rsidR="00957CF1" w:rsidRDefault="00957CF1" w:rsidP="006B02DC">
      <w:pPr>
        <w:pStyle w:val="ListParagraph"/>
        <w:numPr>
          <w:ilvl w:val="0"/>
          <w:numId w:val="19"/>
        </w:numPr>
        <w:spacing w:after="0" w:line="240" w:lineRule="auto"/>
        <w:rPr>
          <w:rFonts w:ascii="Times New Roman" w:hAnsi="Times New Roman"/>
          <w:b/>
          <w:sz w:val="24"/>
          <w:szCs w:val="24"/>
        </w:rPr>
      </w:pPr>
      <w:r>
        <w:rPr>
          <w:rFonts w:ascii="Times New Roman" w:hAnsi="Times New Roman"/>
          <w:b/>
          <w:sz w:val="24"/>
          <w:szCs w:val="24"/>
        </w:rPr>
        <w:t xml:space="preserve">First Judicial District/Carver and </w:t>
      </w:r>
      <w:r w:rsidR="009F61A1">
        <w:rPr>
          <w:rFonts w:ascii="Times New Roman" w:hAnsi="Times New Roman"/>
          <w:b/>
          <w:sz w:val="24"/>
          <w:szCs w:val="24"/>
        </w:rPr>
        <w:t xml:space="preserve">Scott </w:t>
      </w:r>
      <w:r>
        <w:rPr>
          <w:rFonts w:ascii="Times New Roman" w:hAnsi="Times New Roman"/>
          <w:b/>
          <w:sz w:val="24"/>
          <w:szCs w:val="24"/>
        </w:rPr>
        <w:t>Counties</w:t>
      </w:r>
    </w:p>
    <w:p w:rsidR="00957CF1" w:rsidRDefault="00957CF1" w:rsidP="00685092">
      <w:pPr>
        <w:pStyle w:val="ListParagraph"/>
        <w:spacing w:after="0" w:line="240" w:lineRule="auto"/>
        <w:ind w:left="0"/>
        <w:rPr>
          <w:rFonts w:ascii="Times New Roman" w:hAnsi="Times New Roman"/>
          <w:sz w:val="24"/>
          <w:szCs w:val="24"/>
        </w:rPr>
      </w:pPr>
    </w:p>
    <w:p w:rsidR="0072078A" w:rsidRDefault="0072078A" w:rsidP="0072078A">
      <w:pPr>
        <w:spacing w:after="0" w:line="240" w:lineRule="auto"/>
        <w:rPr>
          <w:rFonts w:ascii="Times New Roman" w:hAnsi="Times New Roman"/>
          <w:sz w:val="24"/>
          <w:szCs w:val="24"/>
        </w:rPr>
      </w:pPr>
      <w:r w:rsidRPr="0072078A">
        <w:rPr>
          <w:rFonts w:ascii="Times New Roman" w:hAnsi="Times New Roman"/>
          <w:sz w:val="24"/>
          <w:szCs w:val="24"/>
        </w:rPr>
        <w:t xml:space="preserve">Scott and Carver Counties began working last spring on developing a pilot ENE program.  </w:t>
      </w:r>
      <w:r w:rsidR="009F61A1">
        <w:rPr>
          <w:rFonts w:ascii="Times New Roman" w:hAnsi="Times New Roman"/>
          <w:sz w:val="24"/>
          <w:szCs w:val="24"/>
        </w:rPr>
        <w:t>A</w:t>
      </w:r>
      <w:r w:rsidRPr="0072078A">
        <w:rPr>
          <w:rFonts w:ascii="Times New Roman" w:hAnsi="Times New Roman"/>
          <w:sz w:val="24"/>
          <w:szCs w:val="24"/>
        </w:rPr>
        <w:t xml:space="preserve"> steering committee was chosen and began meeting to determine how </w:t>
      </w:r>
      <w:r w:rsidR="009F61A1">
        <w:rPr>
          <w:rFonts w:ascii="Times New Roman" w:hAnsi="Times New Roman"/>
          <w:sz w:val="24"/>
          <w:szCs w:val="24"/>
        </w:rPr>
        <w:t xml:space="preserve">to </w:t>
      </w:r>
      <w:r w:rsidRPr="0072078A">
        <w:rPr>
          <w:rFonts w:ascii="Times New Roman" w:hAnsi="Times New Roman"/>
          <w:sz w:val="24"/>
          <w:szCs w:val="24"/>
        </w:rPr>
        <w:t xml:space="preserve">develop </w:t>
      </w:r>
      <w:r w:rsidR="009F61A1">
        <w:rPr>
          <w:rFonts w:ascii="Times New Roman" w:hAnsi="Times New Roman"/>
          <w:sz w:val="24"/>
          <w:szCs w:val="24"/>
        </w:rPr>
        <w:t>a</w:t>
      </w:r>
      <w:r w:rsidRPr="0072078A">
        <w:rPr>
          <w:rFonts w:ascii="Times New Roman" w:hAnsi="Times New Roman"/>
          <w:sz w:val="24"/>
          <w:szCs w:val="24"/>
        </w:rPr>
        <w:t xml:space="preserve"> program including an ENE fee schedule.  Two subcommittees were formed.  One subcommittee set criteria for ENE providers and recruited and ultimately determined our initial ENE roster.  The second subcommittee worked on developing forms.</w:t>
      </w:r>
    </w:p>
    <w:p w:rsidR="009F61A1" w:rsidRPr="0072078A" w:rsidRDefault="009F61A1" w:rsidP="0072078A">
      <w:pPr>
        <w:spacing w:after="0" w:line="240" w:lineRule="auto"/>
        <w:rPr>
          <w:rFonts w:ascii="Times New Roman" w:hAnsi="Times New Roman"/>
          <w:sz w:val="24"/>
          <w:szCs w:val="24"/>
        </w:rPr>
      </w:pPr>
    </w:p>
    <w:p w:rsidR="0072078A" w:rsidRDefault="0072078A" w:rsidP="0072078A">
      <w:pPr>
        <w:spacing w:after="0" w:line="240" w:lineRule="auto"/>
        <w:rPr>
          <w:rFonts w:ascii="Times New Roman" w:hAnsi="Times New Roman"/>
          <w:sz w:val="24"/>
          <w:szCs w:val="24"/>
        </w:rPr>
      </w:pPr>
      <w:r w:rsidRPr="0072078A">
        <w:rPr>
          <w:rFonts w:ascii="Times New Roman" w:hAnsi="Times New Roman"/>
          <w:sz w:val="24"/>
          <w:szCs w:val="24"/>
        </w:rPr>
        <w:t xml:space="preserve">In July there was a joint training in Carver and Scott Counties to educate judges, law clerks and court administration staff on the ENE process generally, how to conduct an ICMC, and what forms and orders would be used in the court process.  </w:t>
      </w:r>
      <w:r w:rsidR="009F61A1">
        <w:rPr>
          <w:rFonts w:ascii="Times New Roman" w:hAnsi="Times New Roman"/>
          <w:sz w:val="24"/>
          <w:szCs w:val="24"/>
        </w:rPr>
        <w:t>R</w:t>
      </w:r>
      <w:r w:rsidRPr="0072078A">
        <w:rPr>
          <w:rFonts w:ascii="Times New Roman" w:hAnsi="Times New Roman"/>
          <w:sz w:val="24"/>
          <w:szCs w:val="24"/>
        </w:rPr>
        <w:t>ecently</w:t>
      </w:r>
      <w:r w:rsidR="009F61A1">
        <w:rPr>
          <w:rFonts w:ascii="Times New Roman" w:hAnsi="Times New Roman"/>
          <w:sz w:val="24"/>
          <w:szCs w:val="24"/>
        </w:rPr>
        <w:t>, the steering committee</w:t>
      </w:r>
      <w:r w:rsidRPr="0072078A">
        <w:rPr>
          <w:rFonts w:ascii="Times New Roman" w:hAnsi="Times New Roman"/>
          <w:sz w:val="24"/>
          <w:szCs w:val="24"/>
        </w:rPr>
        <w:t xml:space="preserve"> met with all of </w:t>
      </w:r>
      <w:r w:rsidR="009F61A1">
        <w:rPr>
          <w:rFonts w:ascii="Times New Roman" w:hAnsi="Times New Roman"/>
          <w:sz w:val="24"/>
          <w:szCs w:val="24"/>
        </w:rPr>
        <w:t>the</w:t>
      </w:r>
      <w:r w:rsidRPr="0072078A">
        <w:rPr>
          <w:rFonts w:ascii="Times New Roman" w:hAnsi="Times New Roman"/>
          <w:sz w:val="24"/>
          <w:szCs w:val="24"/>
        </w:rPr>
        <w:t xml:space="preserve"> ENE providers to finalize our pilot ENE process.  The providers will be announced at the end of September.  ENE forms are currently being finalized and will be distributed to judges, court administration and providers soon.</w:t>
      </w:r>
    </w:p>
    <w:p w:rsidR="009F61A1" w:rsidRPr="0072078A" w:rsidRDefault="009F61A1" w:rsidP="0072078A">
      <w:pPr>
        <w:spacing w:after="0" w:line="240" w:lineRule="auto"/>
        <w:rPr>
          <w:rFonts w:ascii="Times New Roman" w:hAnsi="Times New Roman"/>
          <w:sz w:val="24"/>
          <w:szCs w:val="24"/>
        </w:rPr>
      </w:pPr>
    </w:p>
    <w:p w:rsidR="0072078A" w:rsidRPr="0072078A" w:rsidRDefault="0072078A" w:rsidP="0072078A">
      <w:pPr>
        <w:spacing w:after="0" w:line="240" w:lineRule="auto"/>
        <w:rPr>
          <w:rFonts w:ascii="Times New Roman" w:hAnsi="Times New Roman"/>
          <w:sz w:val="24"/>
          <w:szCs w:val="24"/>
        </w:rPr>
      </w:pPr>
      <w:r w:rsidRPr="0072078A">
        <w:rPr>
          <w:rFonts w:ascii="Times New Roman" w:hAnsi="Times New Roman"/>
          <w:sz w:val="24"/>
          <w:szCs w:val="24"/>
        </w:rPr>
        <w:lastRenderedPageBreak/>
        <w:t xml:space="preserve">Both counties anticipate beginning the </w:t>
      </w:r>
      <w:r w:rsidR="009F61A1">
        <w:rPr>
          <w:rFonts w:ascii="Times New Roman" w:hAnsi="Times New Roman"/>
          <w:sz w:val="24"/>
          <w:szCs w:val="24"/>
        </w:rPr>
        <w:t>program</w:t>
      </w:r>
      <w:r w:rsidRPr="0072078A">
        <w:rPr>
          <w:rFonts w:ascii="Times New Roman" w:hAnsi="Times New Roman"/>
          <w:sz w:val="24"/>
          <w:szCs w:val="24"/>
        </w:rPr>
        <w:t xml:space="preserve"> in October.  Cases will be blocked to a judge and set for an ICMC approximately two weeks after filing.  Every judge in both counties will participate in </w:t>
      </w:r>
      <w:r w:rsidR="009F61A1">
        <w:rPr>
          <w:rFonts w:ascii="Times New Roman" w:hAnsi="Times New Roman"/>
          <w:sz w:val="24"/>
          <w:szCs w:val="24"/>
        </w:rPr>
        <w:t xml:space="preserve">the </w:t>
      </w:r>
      <w:r w:rsidRPr="0072078A">
        <w:rPr>
          <w:rFonts w:ascii="Times New Roman" w:hAnsi="Times New Roman"/>
          <w:sz w:val="24"/>
          <w:szCs w:val="24"/>
        </w:rPr>
        <w:t>program.</w:t>
      </w:r>
    </w:p>
    <w:p w:rsidR="000E2A95" w:rsidRPr="00685092" w:rsidRDefault="000E2A95" w:rsidP="00685092">
      <w:pPr>
        <w:pStyle w:val="ListParagraph"/>
        <w:spacing w:after="0" w:line="240" w:lineRule="auto"/>
        <w:ind w:left="0"/>
        <w:rPr>
          <w:rFonts w:ascii="Times New Roman" w:hAnsi="Times New Roman"/>
          <w:sz w:val="24"/>
          <w:szCs w:val="24"/>
        </w:rPr>
      </w:pPr>
    </w:p>
    <w:p w:rsidR="00957CF1" w:rsidRDefault="000E2A95" w:rsidP="006B02DC">
      <w:pPr>
        <w:pStyle w:val="ListParagraph"/>
        <w:numPr>
          <w:ilvl w:val="0"/>
          <w:numId w:val="19"/>
        </w:numPr>
        <w:spacing w:after="0" w:line="240" w:lineRule="auto"/>
        <w:rPr>
          <w:rFonts w:ascii="Times New Roman" w:hAnsi="Times New Roman"/>
          <w:b/>
          <w:sz w:val="24"/>
          <w:szCs w:val="24"/>
        </w:rPr>
      </w:pPr>
      <w:r>
        <w:rPr>
          <w:rFonts w:ascii="Times New Roman" w:hAnsi="Times New Roman"/>
          <w:b/>
          <w:sz w:val="24"/>
          <w:szCs w:val="24"/>
        </w:rPr>
        <w:t>Seventh Judicial District</w:t>
      </w:r>
      <w:r w:rsidR="00067D50">
        <w:rPr>
          <w:rFonts w:ascii="Times New Roman" w:hAnsi="Times New Roman"/>
          <w:b/>
          <w:sz w:val="24"/>
          <w:szCs w:val="24"/>
        </w:rPr>
        <w:t>--West</w:t>
      </w:r>
    </w:p>
    <w:p w:rsidR="00BA5B07" w:rsidRDefault="00BA5B07" w:rsidP="00140908">
      <w:pPr>
        <w:spacing w:after="0" w:line="240" w:lineRule="auto"/>
        <w:rPr>
          <w:rFonts w:ascii="Times New Roman" w:hAnsi="Times New Roman"/>
          <w:sz w:val="24"/>
          <w:szCs w:val="24"/>
        </w:rPr>
      </w:pPr>
    </w:p>
    <w:p w:rsidR="004F30BF" w:rsidRDefault="00140908" w:rsidP="00140908">
      <w:pPr>
        <w:spacing w:after="0" w:line="240" w:lineRule="auto"/>
        <w:rPr>
          <w:rFonts w:ascii="Times New Roman" w:hAnsi="Times New Roman"/>
          <w:sz w:val="24"/>
          <w:szCs w:val="24"/>
        </w:rPr>
      </w:pPr>
      <w:r>
        <w:rPr>
          <w:rFonts w:ascii="Times New Roman" w:hAnsi="Times New Roman"/>
          <w:sz w:val="24"/>
          <w:szCs w:val="24"/>
        </w:rPr>
        <w:t>The</w:t>
      </w:r>
      <w:r w:rsidR="004F30BF" w:rsidRPr="004F30BF">
        <w:rPr>
          <w:rFonts w:ascii="Times New Roman" w:hAnsi="Times New Roman"/>
          <w:sz w:val="24"/>
          <w:szCs w:val="24"/>
        </w:rPr>
        <w:t xml:space="preserve"> program is moving forward in Clay, Becker, </w:t>
      </w:r>
      <w:r w:rsidR="00067D50">
        <w:rPr>
          <w:rFonts w:ascii="Times New Roman" w:hAnsi="Times New Roman"/>
          <w:sz w:val="24"/>
          <w:szCs w:val="24"/>
        </w:rPr>
        <w:t xml:space="preserve">and </w:t>
      </w:r>
      <w:r w:rsidR="004F30BF" w:rsidRPr="004F30BF">
        <w:rPr>
          <w:rFonts w:ascii="Times New Roman" w:hAnsi="Times New Roman"/>
          <w:sz w:val="24"/>
          <w:szCs w:val="24"/>
        </w:rPr>
        <w:t>Otter Tail Counties.  The program started in Clay on September 1</w:t>
      </w:r>
      <w:r>
        <w:rPr>
          <w:rFonts w:ascii="Times New Roman" w:hAnsi="Times New Roman"/>
          <w:sz w:val="24"/>
          <w:szCs w:val="24"/>
        </w:rPr>
        <w:t>, 2010</w:t>
      </w:r>
      <w:r w:rsidR="004F30BF" w:rsidRPr="004F30BF">
        <w:rPr>
          <w:rFonts w:ascii="Times New Roman" w:hAnsi="Times New Roman"/>
          <w:sz w:val="24"/>
          <w:szCs w:val="24"/>
        </w:rPr>
        <w:t xml:space="preserve">.  Becker and Otter Tail </w:t>
      </w:r>
      <w:r>
        <w:rPr>
          <w:rFonts w:ascii="Times New Roman" w:hAnsi="Times New Roman"/>
          <w:sz w:val="24"/>
          <w:szCs w:val="24"/>
        </w:rPr>
        <w:t xml:space="preserve">Counties </w:t>
      </w:r>
      <w:r w:rsidR="004F30BF" w:rsidRPr="004F30BF">
        <w:rPr>
          <w:rFonts w:ascii="Times New Roman" w:hAnsi="Times New Roman"/>
          <w:sz w:val="24"/>
          <w:szCs w:val="24"/>
        </w:rPr>
        <w:t xml:space="preserve">plan to start up later this fall.  </w:t>
      </w:r>
      <w:r>
        <w:rPr>
          <w:rFonts w:ascii="Times New Roman" w:hAnsi="Times New Roman"/>
          <w:sz w:val="24"/>
          <w:szCs w:val="24"/>
        </w:rPr>
        <w:t xml:space="preserve">The program </w:t>
      </w:r>
      <w:r w:rsidR="004F30BF" w:rsidRPr="004F30BF">
        <w:rPr>
          <w:rFonts w:ascii="Times New Roman" w:hAnsi="Times New Roman"/>
          <w:sz w:val="24"/>
          <w:szCs w:val="24"/>
        </w:rPr>
        <w:t xml:space="preserve">could use training options for the </w:t>
      </w:r>
      <w:r>
        <w:rPr>
          <w:rFonts w:ascii="Times New Roman" w:hAnsi="Times New Roman"/>
          <w:sz w:val="24"/>
          <w:szCs w:val="24"/>
        </w:rPr>
        <w:t xml:space="preserve">Rule 114 </w:t>
      </w:r>
      <w:r w:rsidR="004F30BF" w:rsidRPr="004F30BF">
        <w:rPr>
          <w:rFonts w:ascii="Times New Roman" w:hAnsi="Times New Roman"/>
          <w:sz w:val="24"/>
          <w:szCs w:val="24"/>
        </w:rPr>
        <w:t xml:space="preserve">mediation training and another opportunity for </w:t>
      </w:r>
      <w:r>
        <w:rPr>
          <w:rFonts w:ascii="Times New Roman" w:hAnsi="Times New Roman"/>
          <w:sz w:val="24"/>
          <w:szCs w:val="24"/>
        </w:rPr>
        <w:t>j</w:t>
      </w:r>
      <w:r w:rsidR="002D1204">
        <w:rPr>
          <w:rFonts w:ascii="Times New Roman" w:hAnsi="Times New Roman"/>
          <w:sz w:val="24"/>
          <w:szCs w:val="24"/>
        </w:rPr>
        <w:t>u</w:t>
      </w:r>
      <w:r w:rsidR="004F30BF" w:rsidRPr="004F30BF">
        <w:rPr>
          <w:rFonts w:ascii="Times New Roman" w:hAnsi="Times New Roman"/>
          <w:sz w:val="24"/>
          <w:szCs w:val="24"/>
        </w:rPr>
        <w:t xml:space="preserve">dges to get the ENE training.  Beyond that, </w:t>
      </w:r>
      <w:r>
        <w:rPr>
          <w:rFonts w:ascii="Times New Roman" w:hAnsi="Times New Roman"/>
          <w:sz w:val="24"/>
          <w:szCs w:val="24"/>
        </w:rPr>
        <w:t>the program</w:t>
      </w:r>
      <w:r w:rsidR="004F30BF" w:rsidRPr="004F30BF">
        <w:rPr>
          <w:rFonts w:ascii="Times New Roman" w:hAnsi="Times New Roman"/>
          <w:sz w:val="24"/>
          <w:szCs w:val="24"/>
        </w:rPr>
        <w:t xml:space="preserve"> will have</w:t>
      </w:r>
      <w:r>
        <w:rPr>
          <w:rFonts w:ascii="Times New Roman" w:hAnsi="Times New Roman"/>
          <w:sz w:val="24"/>
          <w:szCs w:val="24"/>
        </w:rPr>
        <w:t xml:space="preserve"> a </w:t>
      </w:r>
      <w:r w:rsidR="004F30BF" w:rsidRPr="004F30BF">
        <w:rPr>
          <w:rFonts w:ascii="Times New Roman" w:hAnsi="Times New Roman"/>
          <w:sz w:val="24"/>
          <w:szCs w:val="24"/>
        </w:rPr>
        <w:t xml:space="preserve">better sense about what additional training might be helpful after </w:t>
      </w:r>
      <w:r>
        <w:rPr>
          <w:rFonts w:ascii="Times New Roman" w:hAnsi="Times New Roman"/>
          <w:sz w:val="24"/>
          <w:szCs w:val="24"/>
        </w:rPr>
        <w:t>it is</w:t>
      </w:r>
      <w:r w:rsidR="004F30BF" w:rsidRPr="004F30BF">
        <w:rPr>
          <w:rFonts w:ascii="Times New Roman" w:hAnsi="Times New Roman"/>
          <w:sz w:val="24"/>
          <w:szCs w:val="24"/>
        </w:rPr>
        <w:t xml:space="preserve"> up and running for a while.  </w:t>
      </w:r>
    </w:p>
    <w:p w:rsidR="00067D50" w:rsidRDefault="00067D50" w:rsidP="00140908">
      <w:pPr>
        <w:spacing w:after="0" w:line="240" w:lineRule="auto"/>
        <w:rPr>
          <w:rFonts w:ascii="Times New Roman" w:hAnsi="Times New Roman"/>
          <w:sz w:val="24"/>
          <w:szCs w:val="24"/>
        </w:rPr>
      </w:pPr>
    </w:p>
    <w:p w:rsidR="00067D50" w:rsidRPr="00067D50" w:rsidRDefault="00067D50" w:rsidP="00067D50">
      <w:pPr>
        <w:numPr>
          <w:ilvl w:val="0"/>
          <w:numId w:val="19"/>
        </w:numPr>
        <w:spacing w:after="0" w:line="240" w:lineRule="auto"/>
        <w:rPr>
          <w:rFonts w:ascii="Times New Roman" w:hAnsi="Times New Roman"/>
          <w:b/>
          <w:sz w:val="24"/>
          <w:szCs w:val="24"/>
        </w:rPr>
      </w:pPr>
      <w:r>
        <w:rPr>
          <w:rFonts w:ascii="Times New Roman" w:hAnsi="Times New Roman"/>
          <w:b/>
          <w:sz w:val="24"/>
          <w:szCs w:val="24"/>
        </w:rPr>
        <w:t>Seventh Judicial District--East</w:t>
      </w:r>
    </w:p>
    <w:p w:rsidR="00BA5B07" w:rsidRDefault="00BA5B07" w:rsidP="00140908">
      <w:pPr>
        <w:spacing w:after="0" w:line="240" w:lineRule="auto"/>
        <w:rPr>
          <w:rFonts w:ascii="Times New Roman" w:hAnsi="Times New Roman"/>
          <w:sz w:val="24"/>
        </w:rPr>
      </w:pPr>
    </w:p>
    <w:p w:rsidR="00067D50" w:rsidRPr="00067D50" w:rsidRDefault="00067D50" w:rsidP="00140908">
      <w:pPr>
        <w:spacing w:after="0" w:line="240" w:lineRule="auto"/>
        <w:rPr>
          <w:rFonts w:ascii="Times New Roman" w:hAnsi="Times New Roman"/>
          <w:sz w:val="24"/>
          <w:szCs w:val="24"/>
        </w:rPr>
      </w:pPr>
      <w:r>
        <w:rPr>
          <w:rFonts w:ascii="Times New Roman" w:hAnsi="Times New Roman"/>
          <w:sz w:val="24"/>
        </w:rPr>
        <w:t>The</w:t>
      </w:r>
      <w:r w:rsidRPr="00067D50">
        <w:rPr>
          <w:rFonts w:ascii="Times New Roman" w:hAnsi="Times New Roman"/>
          <w:sz w:val="24"/>
        </w:rPr>
        <w:t xml:space="preserve"> hope in Stearns County is to have the ENE program implemented by the end of the year.  </w:t>
      </w:r>
      <w:r>
        <w:rPr>
          <w:rFonts w:ascii="Times New Roman" w:hAnsi="Times New Roman"/>
          <w:sz w:val="24"/>
        </w:rPr>
        <w:t>A steering committee is working on</w:t>
      </w:r>
      <w:r w:rsidRPr="00067D50">
        <w:rPr>
          <w:rFonts w:ascii="Times New Roman" w:hAnsi="Times New Roman"/>
          <w:sz w:val="24"/>
        </w:rPr>
        <w:t xml:space="preserve"> getting our forms and procedures set in place.  </w:t>
      </w:r>
      <w:r>
        <w:rPr>
          <w:rFonts w:ascii="Times New Roman" w:hAnsi="Times New Roman"/>
          <w:sz w:val="24"/>
        </w:rPr>
        <w:t xml:space="preserve">There is </w:t>
      </w:r>
      <w:r w:rsidRPr="00067D50">
        <w:rPr>
          <w:rFonts w:ascii="Times New Roman" w:hAnsi="Times New Roman"/>
          <w:sz w:val="24"/>
        </w:rPr>
        <w:t>a great need for ENE training of other interested judges and mediators.  The Institute for Alternative Dispute Resolution at St. Cloud State University is also very interested in adding ENE to its areas of mediation.  The</w:t>
      </w:r>
      <w:r w:rsidR="003E6285">
        <w:rPr>
          <w:rFonts w:ascii="Times New Roman" w:hAnsi="Times New Roman"/>
          <w:sz w:val="24"/>
        </w:rPr>
        <w:t xml:space="preserve"> Institute has</w:t>
      </w:r>
      <w:r w:rsidRPr="00067D50">
        <w:rPr>
          <w:rFonts w:ascii="Times New Roman" w:hAnsi="Times New Roman"/>
          <w:sz w:val="24"/>
        </w:rPr>
        <w:t xml:space="preserve"> at least one trained ENE </w:t>
      </w:r>
      <w:r w:rsidR="00A1297A">
        <w:rPr>
          <w:rFonts w:ascii="Times New Roman" w:hAnsi="Times New Roman"/>
          <w:sz w:val="24"/>
        </w:rPr>
        <w:t>provider</w:t>
      </w:r>
      <w:r w:rsidRPr="00067D50">
        <w:rPr>
          <w:rFonts w:ascii="Times New Roman" w:hAnsi="Times New Roman"/>
          <w:sz w:val="24"/>
        </w:rPr>
        <w:t xml:space="preserve"> but would like to have more trained. </w:t>
      </w:r>
    </w:p>
    <w:p w:rsidR="00957CF1" w:rsidRPr="00685092" w:rsidRDefault="00957CF1" w:rsidP="00685092">
      <w:pPr>
        <w:pStyle w:val="ListParagraph"/>
        <w:spacing w:after="0" w:line="240" w:lineRule="auto"/>
        <w:ind w:left="0"/>
        <w:rPr>
          <w:rFonts w:ascii="Times New Roman" w:hAnsi="Times New Roman"/>
          <w:sz w:val="24"/>
          <w:szCs w:val="24"/>
        </w:rPr>
      </w:pPr>
    </w:p>
    <w:p w:rsidR="00957CF1" w:rsidRDefault="00957CF1" w:rsidP="006B02DC">
      <w:pPr>
        <w:pStyle w:val="ListParagraph"/>
        <w:numPr>
          <w:ilvl w:val="0"/>
          <w:numId w:val="19"/>
        </w:numPr>
        <w:spacing w:after="0" w:line="240" w:lineRule="auto"/>
        <w:rPr>
          <w:rFonts w:ascii="Times New Roman" w:hAnsi="Times New Roman"/>
          <w:b/>
          <w:sz w:val="24"/>
          <w:szCs w:val="24"/>
        </w:rPr>
      </w:pPr>
      <w:r>
        <w:rPr>
          <w:rFonts w:ascii="Times New Roman" w:hAnsi="Times New Roman"/>
          <w:b/>
          <w:sz w:val="24"/>
          <w:szCs w:val="24"/>
        </w:rPr>
        <w:t>Eighth Judicial District</w:t>
      </w:r>
    </w:p>
    <w:p w:rsidR="00BA5B07" w:rsidRDefault="00BA5B07" w:rsidP="00502993">
      <w:pPr>
        <w:spacing w:after="0" w:line="240" w:lineRule="auto"/>
        <w:rPr>
          <w:rFonts w:ascii="Times New Roman" w:hAnsi="Times New Roman"/>
          <w:sz w:val="24"/>
          <w:szCs w:val="24"/>
        </w:rPr>
      </w:pPr>
    </w:p>
    <w:p w:rsidR="004F30BF" w:rsidRDefault="00502993" w:rsidP="00502993">
      <w:pPr>
        <w:spacing w:after="0" w:line="240" w:lineRule="auto"/>
        <w:rPr>
          <w:rFonts w:ascii="Times New Roman" w:hAnsi="Times New Roman"/>
          <w:sz w:val="24"/>
          <w:szCs w:val="24"/>
        </w:rPr>
      </w:pPr>
      <w:r>
        <w:rPr>
          <w:rFonts w:ascii="Times New Roman" w:hAnsi="Times New Roman"/>
          <w:sz w:val="24"/>
          <w:szCs w:val="24"/>
        </w:rPr>
        <w:t xml:space="preserve">The program </w:t>
      </w:r>
      <w:r w:rsidR="004F30BF" w:rsidRPr="004F30BF">
        <w:rPr>
          <w:rFonts w:ascii="Times New Roman" w:hAnsi="Times New Roman"/>
          <w:sz w:val="24"/>
          <w:szCs w:val="24"/>
        </w:rPr>
        <w:t xml:space="preserve">will be having one more meeting with </w:t>
      </w:r>
      <w:r>
        <w:rPr>
          <w:rFonts w:ascii="Times New Roman" w:hAnsi="Times New Roman"/>
          <w:sz w:val="24"/>
          <w:szCs w:val="24"/>
        </w:rPr>
        <w:t>its</w:t>
      </w:r>
      <w:r w:rsidR="004F30BF" w:rsidRPr="004F30BF">
        <w:rPr>
          <w:rFonts w:ascii="Times New Roman" w:hAnsi="Times New Roman"/>
          <w:sz w:val="24"/>
          <w:szCs w:val="24"/>
        </w:rPr>
        <w:t xml:space="preserve"> work group and hope</w:t>
      </w:r>
      <w:r>
        <w:rPr>
          <w:rFonts w:ascii="Times New Roman" w:hAnsi="Times New Roman"/>
          <w:sz w:val="24"/>
          <w:szCs w:val="24"/>
        </w:rPr>
        <w:t>s</w:t>
      </w:r>
      <w:r w:rsidR="002D1204">
        <w:rPr>
          <w:rFonts w:ascii="Times New Roman" w:hAnsi="Times New Roman"/>
          <w:sz w:val="24"/>
          <w:szCs w:val="24"/>
        </w:rPr>
        <w:t xml:space="preserve"> </w:t>
      </w:r>
      <w:r w:rsidR="004F30BF" w:rsidRPr="004F30BF">
        <w:rPr>
          <w:rFonts w:ascii="Times New Roman" w:hAnsi="Times New Roman"/>
          <w:sz w:val="24"/>
          <w:szCs w:val="24"/>
        </w:rPr>
        <w:t xml:space="preserve">to present the program to </w:t>
      </w:r>
      <w:r w:rsidR="002D1204">
        <w:rPr>
          <w:rFonts w:ascii="Times New Roman" w:hAnsi="Times New Roman"/>
          <w:sz w:val="24"/>
          <w:szCs w:val="24"/>
        </w:rPr>
        <w:t>its</w:t>
      </w:r>
      <w:r w:rsidR="004F30BF" w:rsidRPr="004F30BF">
        <w:rPr>
          <w:rFonts w:ascii="Times New Roman" w:hAnsi="Times New Roman"/>
          <w:sz w:val="24"/>
          <w:szCs w:val="24"/>
        </w:rPr>
        <w:t xml:space="preserve"> judges at </w:t>
      </w:r>
      <w:r>
        <w:rPr>
          <w:rFonts w:ascii="Times New Roman" w:hAnsi="Times New Roman"/>
          <w:sz w:val="24"/>
          <w:szCs w:val="24"/>
        </w:rPr>
        <w:t>their</w:t>
      </w:r>
      <w:r w:rsidR="004F30BF" w:rsidRPr="004F30BF">
        <w:rPr>
          <w:rFonts w:ascii="Times New Roman" w:hAnsi="Times New Roman"/>
          <w:sz w:val="24"/>
          <w:szCs w:val="24"/>
        </w:rPr>
        <w:t xml:space="preserve"> October 1 </w:t>
      </w:r>
      <w:r>
        <w:rPr>
          <w:rFonts w:ascii="Times New Roman" w:hAnsi="Times New Roman"/>
          <w:sz w:val="24"/>
          <w:szCs w:val="24"/>
        </w:rPr>
        <w:t>j</w:t>
      </w:r>
      <w:r w:rsidR="004F30BF" w:rsidRPr="004F30BF">
        <w:rPr>
          <w:rFonts w:ascii="Times New Roman" w:hAnsi="Times New Roman"/>
          <w:sz w:val="24"/>
          <w:szCs w:val="24"/>
        </w:rPr>
        <w:t>udges’ meeting for adoption on a district-wide or at least assignment area basis.  If approved</w:t>
      </w:r>
      <w:r>
        <w:rPr>
          <w:rFonts w:ascii="Times New Roman" w:hAnsi="Times New Roman"/>
          <w:sz w:val="24"/>
          <w:szCs w:val="24"/>
        </w:rPr>
        <w:t>,</w:t>
      </w:r>
      <w:r w:rsidR="004F30BF" w:rsidRPr="004F30BF">
        <w:rPr>
          <w:rFonts w:ascii="Times New Roman" w:hAnsi="Times New Roman"/>
          <w:sz w:val="24"/>
          <w:szCs w:val="24"/>
        </w:rPr>
        <w:t xml:space="preserve"> it is hoped it will be ready to implement on November 1.  </w:t>
      </w:r>
      <w:r>
        <w:rPr>
          <w:rFonts w:ascii="Times New Roman" w:hAnsi="Times New Roman"/>
          <w:sz w:val="24"/>
          <w:szCs w:val="24"/>
        </w:rPr>
        <w:t>The program has a</w:t>
      </w:r>
      <w:r w:rsidR="004F30BF" w:rsidRPr="004F30BF">
        <w:rPr>
          <w:rFonts w:ascii="Times New Roman" w:hAnsi="Times New Roman"/>
          <w:sz w:val="24"/>
          <w:szCs w:val="24"/>
        </w:rPr>
        <w:t xml:space="preserve"> list of 26 neutrals who have applied for inc</w:t>
      </w:r>
      <w:r>
        <w:rPr>
          <w:rFonts w:ascii="Times New Roman" w:hAnsi="Times New Roman"/>
          <w:sz w:val="24"/>
          <w:szCs w:val="24"/>
        </w:rPr>
        <w:t>lusion on its</w:t>
      </w:r>
      <w:r w:rsidR="004F30BF" w:rsidRPr="004F30BF">
        <w:rPr>
          <w:rFonts w:ascii="Times New Roman" w:hAnsi="Times New Roman"/>
          <w:sz w:val="24"/>
          <w:szCs w:val="24"/>
        </w:rPr>
        <w:t xml:space="preserve"> SENE and/or FENE roster</w:t>
      </w:r>
      <w:r>
        <w:rPr>
          <w:rFonts w:ascii="Times New Roman" w:hAnsi="Times New Roman"/>
          <w:sz w:val="24"/>
          <w:szCs w:val="24"/>
        </w:rPr>
        <w:t>s</w:t>
      </w:r>
      <w:r w:rsidR="004F30BF" w:rsidRPr="004F30BF">
        <w:rPr>
          <w:rFonts w:ascii="Times New Roman" w:hAnsi="Times New Roman"/>
          <w:sz w:val="24"/>
          <w:szCs w:val="24"/>
        </w:rPr>
        <w:t>.</w:t>
      </w:r>
    </w:p>
    <w:p w:rsidR="00502993" w:rsidRPr="004F30BF" w:rsidRDefault="00502993" w:rsidP="00502993">
      <w:pPr>
        <w:spacing w:after="0" w:line="240" w:lineRule="auto"/>
        <w:rPr>
          <w:rFonts w:ascii="Times New Roman" w:hAnsi="Times New Roman"/>
          <w:sz w:val="24"/>
          <w:szCs w:val="24"/>
        </w:rPr>
      </w:pPr>
    </w:p>
    <w:p w:rsidR="004F30BF" w:rsidRDefault="004F30BF" w:rsidP="00502993">
      <w:pPr>
        <w:spacing w:after="0" w:line="240" w:lineRule="auto"/>
        <w:rPr>
          <w:rFonts w:ascii="Times New Roman" w:hAnsi="Times New Roman"/>
          <w:sz w:val="24"/>
          <w:szCs w:val="24"/>
        </w:rPr>
      </w:pPr>
      <w:r w:rsidRPr="004F30BF">
        <w:rPr>
          <w:rFonts w:ascii="Times New Roman" w:hAnsi="Times New Roman"/>
          <w:sz w:val="24"/>
          <w:szCs w:val="24"/>
        </w:rPr>
        <w:t xml:space="preserve">Although more training to hopefully attract additional neutrals in the rural area would be helpful, </w:t>
      </w:r>
      <w:r w:rsidR="00502993">
        <w:rPr>
          <w:rFonts w:ascii="Times New Roman" w:hAnsi="Times New Roman"/>
          <w:sz w:val="24"/>
          <w:szCs w:val="24"/>
        </w:rPr>
        <w:t>the program is no</w:t>
      </w:r>
      <w:r w:rsidRPr="004F30BF">
        <w:rPr>
          <w:rFonts w:ascii="Times New Roman" w:hAnsi="Times New Roman"/>
          <w:sz w:val="24"/>
          <w:szCs w:val="24"/>
        </w:rPr>
        <w:t xml:space="preserve">t sure it would </w:t>
      </w:r>
      <w:r w:rsidR="00502993">
        <w:rPr>
          <w:rFonts w:ascii="Times New Roman" w:hAnsi="Times New Roman"/>
          <w:sz w:val="24"/>
          <w:szCs w:val="24"/>
        </w:rPr>
        <w:t xml:space="preserve">benefit from more training </w:t>
      </w:r>
      <w:r w:rsidRPr="004F30BF">
        <w:rPr>
          <w:rFonts w:ascii="Times New Roman" w:hAnsi="Times New Roman"/>
          <w:sz w:val="24"/>
          <w:szCs w:val="24"/>
        </w:rPr>
        <w:t xml:space="preserve">until the program has been in operation for a while and folks get to see how well it works.  What might be more useful in </w:t>
      </w:r>
      <w:r w:rsidR="00502993">
        <w:rPr>
          <w:rFonts w:ascii="Times New Roman" w:hAnsi="Times New Roman"/>
          <w:sz w:val="24"/>
          <w:szCs w:val="24"/>
        </w:rPr>
        <w:t>s</w:t>
      </w:r>
      <w:r w:rsidR="00CD5C3B">
        <w:rPr>
          <w:rFonts w:ascii="Times New Roman" w:hAnsi="Times New Roman"/>
          <w:sz w:val="24"/>
          <w:szCs w:val="24"/>
        </w:rPr>
        <w:t>i</w:t>
      </w:r>
      <w:r w:rsidR="00502993">
        <w:rPr>
          <w:rFonts w:ascii="Times New Roman" w:hAnsi="Times New Roman"/>
          <w:sz w:val="24"/>
          <w:szCs w:val="24"/>
        </w:rPr>
        <w:t xml:space="preserve">x to twelve </w:t>
      </w:r>
      <w:r w:rsidRPr="004F30BF">
        <w:rPr>
          <w:rFonts w:ascii="Times New Roman" w:hAnsi="Times New Roman"/>
          <w:sz w:val="24"/>
          <w:szCs w:val="24"/>
        </w:rPr>
        <w:t>months would be some sort of refresher or feedback session to allow trained neutrals to share feedback on what works and what does</w:t>
      </w:r>
      <w:r w:rsidR="003E6285">
        <w:rPr>
          <w:rFonts w:ascii="Times New Roman" w:hAnsi="Times New Roman"/>
          <w:sz w:val="24"/>
          <w:szCs w:val="24"/>
        </w:rPr>
        <w:t xml:space="preserve"> </w:t>
      </w:r>
      <w:r w:rsidRPr="004F30BF">
        <w:rPr>
          <w:rFonts w:ascii="Times New Roman" w:hAnsi="Times New Roman"/>
          <w:sz w:val="24"/>
          <w:szCs w:val="24"/>
        </w:rPr>
        <w:t>n</w:t>
      </w:r>
      <w:r w:rsidR="003E6285">
        <w:rPr>
          <w:rFonts w:ascii="Times New Roman" w:hAnsi="Times New Roman"/>
          <w:sz w:val="24"/>
          <w:szCs w:val="24"/>
        </w:rPr>
        <w:t>o</w:t>
      </w:r>
      <w:r w:rsidRPr="004F30BF">
        <w:rPr>
          <w:rFonts w:ascii="Times New Roman" w:hAnsi="Times New Roman"/>
          <w:sz w:val="24"/>
          <w:szCs w:val="24"/>
        </w:rPr>
        <w:t>t.</w:t>
      </w:r>
    </w:p>
    <w:p w:rsidR="00BA5B07" w:rsidRDefault="00BA5B07" w:rsidP="00BA5B07">
      <w:pPr>
        <w:pStyle w:val="ListParagraph"/>
        <w:spacing w:after="0" w:line="240" w:lineRule="auto"/>
        <w:rPr>
          <w:rFonts w:ascii="Times New Roman" w:hAnsi="Times New Roman"/>
          <w:b/>
          <w:sz w:val="24"/>
          <w:szCs w:val="24"/>
        </w:rPr>
      </w:pPr>
    </w:p>
    <w:p w:rsidR="00957CF1" w:rsidRDefault="00957CF1" w:rsidP="00CC51D1">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State Court Administrator’s Office Staffing</w:t>
      </w:r>
    </w:p>
    <w:p w:rsidR="00957CF1" w:rsidRDefault="00957CF1" w:rsidP="006649B9">
      <w:pPr>
        <w:pStyle w:val="ListParagraph"/>
        <w:spacing w:after="0" w:line="240" w:lineRule="auto"/>
        <w:ind w:left="0"/>
        <w:rPr>
          <w:rFonts w:ascii="Times New Roman" w:hAnsi="Times New Roman"/>
          <w:b/>
          <w:sz w:val="24"/>
          <w:szCs w:val="24"/>
        </w:rPr>
      </w:pPr>
    </w:p>
    <w:p w:rsidR="00957CF1" w:rsidRDefault="00957CF1" w:rsidP="006B02DC">
      <w:pPr>
        <w:pStyle w:val="ListParagraph"/>
        <w:numPr>
          <w:ilvl w:val="0"/>
          <w:numId w:val="42"/>
        </w:numPr>
        <w:spacing w:after="0" w:line="240" w:lineRule="auto"/>
        <w:rPr>
          <w:rFonts w:ascii="Times New Roman" w:hAnsi="Times New Roman"/>
          <w:b/>
          <w:sz w:val="24"/>
          <w:szCs w:val="24"/>
        </w:rPr>
      </w:pPr>
      <w:r>
        <w:rPr>
          <w:rFonts w:ascii="Times New Roman" w:hAnsi="Times New Roman"/>
          <w:b/>
          <w:sz w:val="24"/>
          <w:szCs w:val="24"/>
        </w:rPr>
        <w:t>Statewide Steering Committee</w:t>
      </w:r>
    </w:p>
    <w:p w:rsidR="00957CF1" w:rsidRDefault="00957CF1" w:rsidP="006649B9">
      <w:pPr>
        <w:pStyle w:val="ListParagraph"/>
        <w:spacing w:after="0" w:line="240" w:lineRule="auto"/>
        <w:ind w:left="0"/>
        <w:rPr>
          <w:rFonts w:ascii="Times New Roman" w:hAnsi="Times New Roman"/>
          <w:b/>
          <w:sz w:val="24"/>
          <w:szCs w:val="24"/>
        </w:rPr>
      </w:pPr>
    </w:p>
    <w:p w:rsidR="00957CF1" w:rsidRDefault="00957CF1" w:rsidP="006649B9">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In the spring of 2008, a program analyst in the Court Services Division of the SCAO began devoting 40 percent time to the ECM/ENE Initiative.  The role of the program analyst was to provide staffing for the ECM/ENE Statewide Steering Committee, which was now meeting regularly, and to administer ENE training programs to support statewide expansion, as well as assist with other technical assistance for pilot programs as they prepared to launch.  </w:t>
      </w:r>
    </w:p>
    <w:p w:rsidR="00957CF1" w:rsidRDefault="00957CF1" w:rsidP="006649B9">
      <w:pPr>
        <w:pStyle w:val="ListParagraph"/>
        <w:spacing w:after="0" w:line="240" w:lineRule="auto"/>
        <w:ind w:left="0"/>
        <w:rPr>
          <w:rFonts w:ascii="Times New Roman" w:hAnsi="Times New Roman"/>
          <w:sz w:val="24"/>
          <w:szCs w:val="24"/>
        </w:rPr>
      </w:pPr>
    </w:p>
    <w:p w:rsidR="00957CF1" w:rsidRPr="006649B9" w:rsidRDefault="00957CF1" w:rsidP="006649B9">
      <w:pPr>
        <w:pStyle w:val="ListParagraph"/>
        <w:spacing w:after="0" w:line="240" w:lineRule="auto"/>
        <w:ind w:left="0"/>
        <w:rPr>
          <w:rFonts w:ascii="Times New Roman" w:hAnsi="Times New Roman"/>
          <w:sz w:val="24"/>
          <w:szCs w:val="24"/>
        </w:rPr>
      </w:pPr>
      <w:r>
        <w:rPr>
          <w:rFonts w:ascii="Times New Roman" w:hAnsi="Times New Roman"/>
          <w:sz w:val="24"/>
          <w:szCs w:val="24"/>
        </w:rPr>
        <w:t>The Statewide Steering Committee, co-chaired by Judges Tanja Manrique and Robert Benson, held in-person meetings an average of four times a year and held telephone conference calls in between in-person meetings.  The SCAO program analyst scheduled these meetings, sent meeting notices, worked with the co-chairs to set agendas, and handled other logistical arrangements for these meetings.</w:t>
      </w:r>
    </w:p>
    <w:p w:rsidR="00957CF1" w:rsidRDefault="00957CF1" w:rsidP="006649B9">
      <w:pPr>
        <w:pStyle w:val="ListParagraph"/>
        <w:spacing w:after="0" w:line="240" w:lineRule="auto"/>
        <w:ind w:left="0"/>
        <w:rPr>
          <w:rFonts w:ascii="Times New Roman" w:hAnsi="Times New Roman"/>
          <w:b/>
          <w:sz w:val="24"/>
          <w:szCs w:val="24"/>
        </w:rPr>
      </w:pPr>
    </w:p>
    <w:p w:rsidR="00957CF1" w:rsidRDefault="00957CF1" w:rsidP="006B02DC">
      <w:pPr>
        <w:pStyle w:val="ListParagraph"/>
        <w:numPr>
          <w:ilvl w:val="0"/>
          <w:numId w:val="42"/>
        </w:numPr>
        <w:spacing w:after="0" w:line="240" w:lineRule="auto"/>
        <w:rPr>
          <w:rFonts w:ascii="Times New Roman" w:hAnsi="Times New Roman"/>
          <w:b/>
          <w:sz w:val="24"/>
          <w:szCs w:val="24"/>
        </w:rPr>
      </w:pPr>
      <w:r>
        <w:rPr>
          <w:rFonts w:ascii="Times New Roman" w:hAnsi="Times New Roman"/>
          <w:b/>
          <w:sz w:val="24"/>
          <w:szCs w:val="24"/>
        </w:rPr>
        <w:t>ENE Training Programs</w:t>
      </w:r>
    </w:p>
    <w:p w:rsidR="00957CF1" w:rsidRDefault="00957CF1" w:rsidP="00760774">
      <w:pPr>
        <w:pStyle w:val="ListParagraph"/>
        <w:spacing w:after="0" w:line="240" w:lineRule="auto"/>
        <w:ind w:left="0"/>
        <w:rPr>
          <w:rFonts w:ascii="Times New Roman" w:hAnsi="Times New Roman"/>
          <w:b/>
          <w:sz w:val="24"/>
          <w:szCs w:val="24"/>
        </w:rPr>
      </w:pPr>
    </w:p>
    <w:p w:rsidR="00957CF1" w:rsidRDefault="00957CF1" w:rsidP="00760774">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SCAO sponsored </w:t>
      </w:r>
      <w:r w:rsidR="00813687">
        <w:rPr>
          <w:rFonts w:ascii="Times New Roman" w:hAnsi="Times New Roman"/>
          <w:sz w:val="24"/>
          <w:szCs w:val="24"/>
        </w:rPr>
        <w:t>nine</w:t>
      </w:r>
      <w:r>
        <w:rPr>
          <w:rFonts w:ascii="Times New Roman" w:hAnsi="Times New Roman"/>
          <w:sz w:val="24"/>
          <w:szCs w:val="24"/>
        </w:rPr>
        <w:t xml:space="preserve"> ENE training programs during the grant period on the following dates:</w:t>
      </w:r>
    </w:p>
    <w:p w:rsidR="00957CF1" w:rsidRDefault="00957CF1" w:rsidP="00760774">
      <w:pPr>
        <w:pStyle w:val="ListParagraph"/>
        <w:spacing w:after="0" w:line="240" w:lineRule="auto"/>
        <w:ind w:left="0"/>
        <w:rPr>
          <w:rFonts w:ascii="Times New Roman" w:hAnsi="Times New Roman"/>
          <w:sz w:val="24"/>
          <w:szCs w:val="24"/>
        </w:rPr>
      </w:pPr>
    </w:p>
    <w:p w:rsidR="00813687" w:rsidRDefault="00813687" w:rsidP="006B02DC">
      <w:pPr>
        <w:pStyle w:val="ListParagraph"/>
        <w:numPr>
          <w:ilvl w:val="1"/>
          <w:numId w:val="42"/>
        </w:numPr>
        <w:tabs>
          <w:tab w:val="clear" w:pos="1440"/>
          <w:tab w:val="num" w:pos="1080"/>
        </w:tabs>
        <w:spacing w:after="0" w:line="240" w:lineRule="auto"/>
        <w:ind w:left="1080"/>
        <w:rPr>
          <w:rFonts w:ascii="Times New Roman" w:hAnsi="Times New Roman"/>
          <w:sz w:val="24"/>
          <w:szCs w:val="24"/>
        </w:rPr>
      </w:pPr>
      <w:r>
        <w:rPr>
          <w:rFonts w:ascii="Times New Roman" w:hAnsi="Times New Roman"/>
          <w:sz w:val="24"/>
          <w:szCs w:val="24"/>
        </w:rPr>
        <w:t>November</w:t>
      </w:r>
      <w:r w:rsidR="00A1297A">
        <w:rPr>
          <w:rFonts w:ascii="Times New Roman" w:hAnsi="Times New Roman"/>
          <w:sz w:val="24"/>
          <w:szCs w:val="24"/>
        </w:rPr>
        <w:t xml:space="preserve"> 28, 29, and 30, </w:t>
      </w:r>
      <w:r>
        <w:rPr>
          <w:rFonts w:ascii="Times New Roman" w:hAnsi="Times New Roman"/>
          <w:sz w:val="24"/>
          <w:szCs w:val="24"/>
        </w:rPr>
        <w:t>2007—Duluth/Southern St. Louis County/Sixth Judicial District</w:t>
      </w:r>
    </w:p>
    <w:p w:rsidR="00813687" w:rsidRDefault="00813687" w:rsidP="00813687">
      <w:pPr>
        <w:pStyle w:val="ListParagraph"/>
        <w:spacing w:after="0" w:line="240" w:lineRule="auto"/>
        <w:ind w:left="1080"/>
        <w:rPr>
          <w:rFonts w:ascii="Times New Roman" w:hAnsi="Times New Roman"/>
          <w:sz w:val="24"/>
          <w:szCs w:val="24"/>
        </w:rPr>
      </w:pPr>
    </w:p>
    <w:p w:rsidR="00813687" w:rsidRDefault="00813687" w:rsidP="006B02DC">
      <w:pPr>
        <w:pStyle w:val="ListParagraph"/>
        <w:numPr>
          <w:ilvl w:val="1"/>
          <w:numId w:val="42"/>
        </w:numPr>
        <w:tabs>
          <w:tab w:val="clear" w:pos="1440"/>
          <w:tab w:val="num" w:pos="1080"/>
        </w:tabs>
        <w:spacing w:after="0" w:line="240" w:lineRule="auto"/>
        <w:ind w:left="1080"/>
        <w:rPr>
          <w:rFonts w:ascii="Times New Roman" w:hAnsi="Times New Roman"/>
          <w:sz w:val="24"/>
          <w:szCs w:val="24"/>
        </w:rPr>
      </w:pPr>
      <w:r>
        <w:rPr>
          <w:rFonts w:ascii="Times New Roman" w:hAnsi="Times New Roman"/>
          <w:sz w:val="24"/>
          <w:szCs w:val="24"/>
        </w:rPr>
        <w:t xml:space="preserve">February </w:t>
      </w:r>
      <w:r w:rsidR="00A1297A">
        <w:rPr>
          <w:rFonts w:ascii="Times New Roman" w:hAnsi="Times New Roman"/>
          <w:sz w:val="24"/>
          <w:szCs w:val="24"/>
        </w:rPr>
        <w:t xml:space="preserve">13 and 14, </w:t>
      </w:r>
      <w:r>
        <w:rPr>
          <w:rFonts w:ascii="Times New Roman" w:hAnsi="Times New Roman"/>
          <w:sz w:val="24"/>
          <w:szCs w:val="24"/>
        </w:rPr>
        <w:t>2008—Anoka County/Tenth Judicial District</w:t>
      </w:r>
      <w:r w:rsidR="00A1297A">
        <w:rPr>
          <w:rFonts w:ascii="Times New Roman" w:hAnsi="Times New Roman"/>
          <w:sz w:val="24"/>
          <w:szCs w:val="24"/>
        </w:rPr>
        <w:t>—Anoka County Parks and Recreation Center</w:t>
      </w:r>
    </w:p>
    <w:p w:rsidR="00813687" w:rsidRDefault="00813687" w:rsidP="00813687">
      <w:pPr>
        <w:pStyle w:val="ListParagraph"/>
        <w:rPr>
          <w:rFonts w:ascii="Times New Roman" w:hAnsi="Times New Roman"/>
          <w:sz w:val="24"/>
          <w:szCs w:val="24"/>
        </w:rPr>
      </w:pPr>
    </w:p>
    <w:p w:rsidR="00957CF1" w:rsidRDefault="00957CF1" w:rsidP="006B02DC">
      <w:pPr>
        <w:pStyle w:val="ListParagraph"/>
        <w:numPr>
          <w:ilvl w:val="1"/>
          <w:numId w:val="42"/>
        </w:numPr>
        <w:tabs>
          <w:tab w:val="clear" w:pos="1440"/>
          <w:tab w:val="num" w:pos="1080"/>
        </w:tabs>
        <w:spacing w:after="0" w:line="240" w:lineRule="auto"/>
        <w:ind w:left="1080"/>
        <w:rPr>
          <w:rFonts w:ascii="Times New Roman" w:hAnsi="Times New Roman"/>
          <w:sz w:val="24"/>
          <w:szCs w:val="24"/>
        </w:rPr>
      </w:pPr>
      <w:r>
        <w:rPr>
          <w:rFonts w:ascii="Times New Roman" w:hAnsi="Times New Roman"/>
          <w:sz w:val="24"/>
          <w:szCs w:val="24"/>
        </w:rPr>
        <w:t>September 15, 16, and 17, 2008—Brooklyn Center/Metro Area—</w:t>
      </w:r>
      <w:proofErr w:type="spellStart"/>
      <w:r>
        <w:rPr>
          <w:rFonts w:ascii="Times New Roman" w:hAnsi="Times New Roman"/>
          <w:sz w:val="24"/>
          <w:szCs w:val="24"/>
        </w:rPr>
        <w:t>Crowne</w:t>
      </w:r>
      <w:proofErr w:type="spellEnd"/>
      <w:r>
        <w:rPr>
          <w:rFonts w:ascii="Times New Roman" w:hAnsi="Times New Roman"/>
          <w:sz w:val="24"/>
          <w:szCs w:val="24"/>
        </w:rPr>
        <w:t xml:space="preserve"> Plaza Minneapolis North</w:t>
      </w:r>
    </w:p>
    <w:p w:rsidR="00957CF1" w:rsidRDefault="00957CF1" w:rsidP="00190C88">
      <w:pPr>
        <w:pStyle w:val="ListParagraph"/>
        <w:spacing w:after="0" w:line="240" w:lineRule="auto"/>
        <w:ind w:left="0"/>
        <w:rPr>
          <w:rFonts w:ascii="Times New Roman" w:hAnsi="Times New Roman"/>
          <w:sz w:val="24"/>
          <w:szCs w:val="24"/>
        </w:rPr>
      </w:pPr>
    </w:p>
    <w:p w:rsidR="00957CF1" w:rsidRDefault="00957CF1" w:rsidP="006B02DC">
      <w:pPr>
        <w:pStyle w:val="ListParagraph"/>
        <w:numPr>
          <w:ilvl w:val="1"/>
          <w:numId w:val="42"/>
        </w:numPr>
        <w:tabs>
          <w:tab w:val="clear" w:pos="1440"/>
          <w:tab w:val="num" w:pos="1080"/>
        </w:tabs>
        <w:spacing w:after="0" w:line="240" w:lineRule="auto"/>
        <w:ind w:left="1080"/>
        <w:rPr>
          <w:rFonts w:ascii="Times New Roman" w:hAnsi="Times New Roman"/>
          <w:sz w:val="24"/>
          <w:szCs w:val="24"/>
        </w:rPr>
      </w:pPr>
      <w:r>
        <w:rPr>
          <w:rFonts w:ascii="Times New Roman" w:hAnsi="Times New Roman"/>
          <w:sz w:val="24"/>
          <w:szCs w:val="24"/>
        </w:rPr>
        <w:t>January 28, 29, and 30, 2009—Grand Rapids/Itasca County/Ninth Judicial District—Timberlake Lodge</w:t>
      </w:r>
    </w:p>
    <w:p w:rsidR="00957CF1" w:rsidRDefault="00957CF1" w:rsidP="00190C88">
      <w:pPr>
        <w:pStyle w:val="ListParagraph"/>
        <w:spacing w:after="0" w:line="240" w:lineRule="auto"/>
        <w:ind w:left="0"/>
        <w:rPr>
          <w:rFonts w:ascii="Times New Roman" w:hAnsi="Times New Roman"/>
          <w:sz w:val="24"/>
          <w:szCs w:val="24"/>
        </w:rPr>
      </w:pPr>
    </w:p>
    <w:p w:rsidR="00957CF1" w:rsidRDefault="00957CF1" w:rsidP="006B02DC">
      <w:pPr>
        <w:pStyle w:val="ListParagraph"/>
        <w:numPr>
          <w:ilvl w:val="1"/>
          <w:numId w:val="42"/>
        </w:numPr>
        <w:tabs>
          <w:tab w:val="clear" w:pos="1440"/>
          <w:tab w:val="num" w:pos="1080"/>
        </w:tabs>
        <w:spacing w:after="0" w:line="240" w:lineRule="auto"/>
        <w:ind w:left="1080"/>
        <w:rPr>
          <w:rFonts w:ascii="Times New Roman" w:hAnsi="Times New Roman"/>
          <w:sz w:val="24"/>
          <w:szCs w:val="24"/>
        </w:rPr>
      </w:pPr>
      <w:r>
        <w:rPr>
          <w:rFonts w:ascii="Times New Roman" w:hAnsi="Times New Roman"/>
          <w:sz w:val="24"/>
          <w:szCs w:val="24"/>
        </w:rPr>
        <w:t>June 24, 25, and 26, 2009—Woodbury/Washington County/Tenth Judicial District—Sheraton Woodbury</w:t>
      </w:r>
    </w:p>
    <w:p w:rsidR="00957CF1" w:rsidRDefault="00957CF1" w:rsidP="00190C88">
      <w:pPr>
        <w:pStyle w:val="ListParagraph"/>
        <w:spacing w:after="0" w:line="240" w:lineRule="auto"/>
        <w:ind w:left="0"/>
        <w:rPr>
          <w:rFonts w:ascii="Times New Roman" w:hAnsi="Times New Roman"/>
          <w:sz w:val="24"/>
          <w:szCs w:val="24"/>
        </w:rPr>
      </w:pPr>
    </w:p>
    <w:p w:rsidR="00957CF1" w:rsidRDefault="00957CF1" w:rsidP="006B02DC">
      <w:pPr>
        <w:pStyle w:val="ListParagraph"/>
        <w:numPr>
          <w:ilvl w:val="1"/>
          <w:numId w:val="42"/>
        </w:numPr>
        <w:tabs>
          <w:tab w:val="clear" w:pos="1440"/>
          <w:tab w:val="num" w:pos="1080"/>
        </w:tabs>
        <w:spacing w:after="0" w:line="240" w:lineRule="auto"/>
        <w:ind w:left="1080"/>
        <w:rPr>
          <w:rFonts w:ascii="Times New Roman" w:hAnsi="Times New Roman"/>
          <w:sz w:val="24"/>
          <w:szCs w:val="24"/>
        </w:rPr>
      </w:pPr>
      <w:r>
        <w:rPr>
          <w:rFonts w:ascii="Times New Roman" w:hAnsi="Times New Roman"/>
          <w:sz w:val="24"/>
          <w:szCs w:val="24"/>
        </w:rPr>
        <w:t>November 16, 17, and 18, 2009—Chaska/Carver County/First Judicial District—Oak Ridge Conference Center</w:t>
      </w:r>
    </w:p>
    <w:p w:rsidR="00957CF1" w:rsidRDefault="00957CF1" w:rsidP="00190C88">
      <w:pPr>
        <w:pStyle w:val="ListParagraph"/>
        <w:spacing w:after="0" w:line="240" w:lineRule="auto"/>
        <w:ind w:left="0"/>
        <w:rPr>
          <w:rFonts w:ascii="Times New Roman" w:hAnsi="Times New Roman"/>
          <w:sz w:val="24"/>
          <w:szCs w:val="24"/>
        </w:rPr>
      </w:pPr>
    </w:p>
    <w:p w:rsidR="00957CF1" w:rsidRDefault="00957CF1" w:rsidP="006B02DC">
      <w:pPr>
        <w:pStyle w:val="ListParagraph"/>
        <w:numPr>
          <w:ilvl w:val="1"/>
          <w:numId w:val="42"/>
        </w:numPr>
        <w:tabs>
          <w:tab w:val="clear" w:pos="1440"/>
          <w:tab w:val="num" w:pos="1080"/>
        </w:tabs>
        <w:spacing w:after="0" w:line="240" w:lineRule="auto"/>
        <w:ind w:left="1080"/>
        <w:rPr>
          <w:rFonts w:ascii="Times New Roman" w:hAnsi="Times New Roman"/>
          <w:sz w:val="24"/>
          <w:szCs w:val="24"/>
        </w:rPr>
      </w:pPr>
      <w:r>
        <w:rPr>
          <w:rFonts w:ascii="Times New Roman" w:hAnsi="Times New Roman"/>
          <w:sz w:val="24"/>
          <w:szCs w:val="24"/>
        </w:rPr>
        <w:t>February 9, 10, and 11, 2010—Alexandria/Douglas County/Seventh Judicial District—</w:t>
      </w:r>
      <w:proofErr w:type="spellStart"/>
      <w:r>
        <w:rPr>
          <w:rFonts w:ascii="Times New Roman" w:hAnsi="Times New Roman"/>
          <w:sz w:val="24"/>
          <w:szCs w:val="24"/>
        </w:rPr>
        <w:t>Arrowwood</w:t>
      </w:r>
      <w:proofErr w:type="spellEnd"/>
      <w:r>
        <w:rPr>
          <w:rFonts w:ascii="Times New Roman" w:hAnsi="Times New Roman"/>
          <w:sz w:val="24"/>
          <w:szCs w:val="24"/>
        </w:rPr>
        <w:t xml:space="preserve"> Resort</w:t>
      </w:r>
    </w:p>
    <w:p w:rsidR="00957CF1" w:rsidRDefault="00957CF1" w:rsidP="00190C88">
      <w:pPr>
        <w:pStyle w:val="ListParagraph"/>
        <w:spacing w:after="0" w:line="240" w:lineRule="auto"/>
        <w:ind w:left="0"/>
        <w:rPr>
          <w:rFonts w:ascii="Times New Roman" w:hAnsi="Times New Roman"/>
          <w:sz w:val="24"/>
          <w:szCs w:val="24"/>
        </w:rPr>
      </w:pPr>
    </w:p>
    <w:p w:rsidR="00957CF1" w:rsidRDefault="00957CF1" w:rsidP="006B02DC">
      <w:pPr>
        <w:pStyle w:val="ListParagraph"/>
        <w:numPr>
          <w:ilvl w:val="1"/>
          <w:numId w:val="42"/>
        </w:numPr>
        <w:tabs>
          <w:tab w:val="clear" w:pos="1440"/>
          <w:tab w:val="num" w:pos="1080"/>
        </w:tabs>
        <w:spacing w:after="0" w:line="240" w:lineRule="auto"/>
        <w:ind w:left="1080"/>
        <w:rPr>
          <w:rFonts w:ascii="Times New Roman" w:hAnsi="Times New Roman"/>
          <w:sz w:val="24"/>
          <w:szCs w:val="24"/>
        </w:rPr>
      </w:pPr>
      <w:r>
        <w:rPr>
          <w:rFonts w:ascii="Times New Roman" w:hAnsi="Times New Roman"/>
          <w:sz w:val="24"/>
          <w:szCs w:val="24"/>
        </w:rPr>
        <w:t>March 2, 3, and 4, 2010—Willmar/Kandiyohi County/Eighth Judicial District—Holiday Inn</w:t>
      </w:r>
    </w:p>
    <w:p w:rsidR="00957CF1" w:rsidRDefault="00957CF1" w:rsidP="00190C88">
      <w:pPr>
        <w:pStyle w:val="ListParagraph"/>
        <w:spacing w:after="0" w:line="240" w:lineRule="auto"/>
        <w:ind w:left="0"/>
        <w:rPr>
          <w:rFonts w:ascii="Times New Roman" w:hAnsi="Times New Roman"/>
          <w:sz w:val="24"/>
          <w:szCs w:val="24"/>
        </w:rPr>
      </w:pPr>
    </w:p>
    <w:p w:rsidR="00957CF1" w:rsidRDefault="00957CF1" w:rsidP="006B02DC">
      <w:pPr>
        <w:pStyle w:val="ListParagraph"/>
        <w:numPr>
          <w:ilvl w:val="1"/>
          <w:numId w:val="42"/>
        </w:numPr>
        <w:tabs>
          <w:tab w:val="clear" w:pos="1440"/>
          <w:tab w:val="num" w:pos="1080"/>
        </w:tabs>
        <w:spacing w:after="0" w:line="240" w:lineRule="auto"/>
        <w:ind w:left="1080"/>
        <w:rPr>
          <w:rFonts w:ascii="Times New Roman" w:hAnsi="Times New Roman"/>
          <w:sz w:val="24"/>
          <w:szCs w:val="24"/>
        </w:rPr>
      </w:pPr>
      <w:r>
        <w:rPr>
          <w:rFonts w:ascii="Times New Roman" w:hAnsi="Times New Roman"/>
          <w:sz w:val="24"/>
          <w:szCs w:val="24"/>
        </w:rPr>
        <w:t>June 21, 22, and 23, 2010—Brooklyn Center/Metro Area—</w:t>
      </w:r>
      <w:proofErr w:type="spellStart"/>
      <w:r>
        <w:rPr>
          <w:rFonts w:ascii="Times New Roman" w:hAnsi="Times New Roman"/>
          <w:sz w:val="24"/>
          <w:szCs w:val="24"/>
        </w:rPr>
        <w:t>Crowne</w:t>
      </w:r>
      <w:proofErr w:type="spellEnd"/>
      <w:r>
        <w:rPr>
          <w:rFonts w:ascii="Times New Roman" w:hAnsi="Times New Roman"/>
          <w:sz w:val="24"/>
          <w:szCs w:val="24"/>
        </w:rPr>
        <w:t xml:space="preserve"> Plaza Minneapolis North</w:t>
      </w:r>
    </w:p>
    <w:p w:rsidR="00957CF1" w:rsidRDefault="00957CF1" w:rsidP="00760774">
      <w:pPr>
        <w:pStyle w:val="ListParagraph"/>
        <w:spacing w:after="0" w:line="240" w:lineRule="auto"/>
        <w:ind w:left="0"/>
        <w:rPr>
          <w:rFonts w:ascii="Times New Roman" w:hAnsi="Times New Roman"/>
          <w:sz w:val="24"/>
          <w:szCs w:val="24"/>
        </w:rPr>
      </w:pPr>
    </w:p>
    <w:p w:rsidR="00957CF1" w:rsidRDefault="00957CF1" w:rsidP="00760774">
      <w:pPr>
        <w:pStyle w:val="ListParagraph"/>
        <w:spacing w:after="0" w:line="240" w:lineRule="auto"/>
        <w:ind w:left="0"/>
        <w:rPr>
          <w:rFonts w:ascii="Times New Roman" w:hAnsi="Times New Roman"/>
          <w:sz w:val="24"/>
          <w:szCs w:val="24"/>
        </w:rPr>
      </w:pPr>
      <w:r>
        <w:rPr>
          <w:rFonts w:ascii="Times New Roman" w:hAnsi="Times New Roman"/>
          <w:sz w:val="24"/>
          <w:szCs w:val="24"/>
        </w:rPr>
        <w:t>The SCAO program analyst managed all logistics for administering these training programs</w:t>
      </w:r>
      <w:r w:rsidR="0001175D">
        <w:rPr>
          <w:rFonts w:ascii="Times New Roman" w:hAnsi="Times New Roman"/>
          <w:sz w:val="24"/>
          <w:szCs w:val="24"/>
        </w:rPr>
        <w:t xml:space="preserve"> (except the first two) </w:t>
      </w:r>
      <w:r>
        <w:rPr>
          <w:rFonts w:ascii="Times New Roman" w:hAnsi="Times New Roman"/>
          <w:sz w:val="24"/>
          <w:szCs w:val="24"/>
        </w:rPr>
        <w:t>including promotion, registration, facilities logistics and contracts, on-site staffing, and continuing legal education (CLE) applications.  The registration flyer for the</w:t>
      </w:r>
      <w:r w:rsidR="00EF54D3">
        <w:rPr>
          <w:rFonts w:ascii="Times New Roman" w:hAnsi="Times New Roman"/>
          <w:sz w:val="24"/>
          <w:szCs w:val="24"/>
        </w:rPr>
        <w:t xml:space="preserve"> June 2010</w:t>
      </w:r>
      <w:r>
        <w:rPr>
          <w:rFonts w:ascii="Times New Roman" w:hAnsi="Times New Roman"/>
          <w:sz w:val="24"/>
          <w:szCs w:val="24"/>
        </w:rPr>
        <w:t xml:space="preserve"> training program may be found in Appendix X</w:t>
      </w:r>
      <w:r w:rsidR="00EF54D3">
        <w:rPr>
          <w:rFonts w:ascii="Times New Roman" w:hAnsi="Times New Roman"/>
          <w:sz w:val="24"/>
          <w:szCs w:val="24"/>
        </w:rPr>
        <w:t>II</w:t>
      </w:r>
      <w:r>
        <w:rPr>
          <w:rFonts w:ascii="Times New Roman" w:hAnsi="Times New Roman"/>
          <w:sz w:val="24"/>
          <w:szCs w:val="24"/>
        </w:rPr>
        <w:t>.  In addition, the schedules for the SENE and FENE training programs may be found in Appendix X</w:t>
      </w:r>
      <w:r w:rsidR="00EF54D3">
        <w:rPr>
          <w:rFonts w:ascii="Times New Roman" w:hAnsi="Times New Roman"/>
          <w:sz w:val="24"/>
          <w:szCs w:val="24"/>
        </w:rPr>
        <w:t>III</w:t>
      </w:r>
      <w:r>
        <w:rPr>
          <w:rFonts w:ascii="Times New Roman" w:hAnsi="Times New Roman"/>
          <w:sz w:val="24"/>
          <w:szCs w:val="24"/>
        </w:rPr>
        <w:t>.</w:t>
      </w:r>
    </w:p>
    <w:p w:rsidR="00957CF1" w:rsidRDefault="00957CF1" w:rsidP="00760774">
      <w:pPr>
        <w:pStyle w:val="ListParagraph"/>
        <w:spacing w:after="0" w:line="240" w:lineRule="auto"/>
        <w:ind w:left="0"/>
        <w:rPr>
          <w:rFonts w:ascii="Times New Roman" w:hAnsi="Times New Roman"/>
          <w:sz w:val="24"/>
          <w:szCs w:val="24"/>
        </w:rPr>
      </w:pPr>
    </w:p>
    <w:p w:rsidR="00957CF1" w:rsidRDefault="00957CF1" w:rsidP="00760774">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In addition to these </w:t>
      </w:r>
      <w:r w:rsidR="00813687">
        <w:rPr>
          <w:rFonts w:ascii="Times New Roman" w:hAnsi="Times New Roman"/>
          <w:sz w:val="24"/>
          <w:szCs w:val="24"/>
        </w:rPr>
        <w:t>nine</w:t>
      </w:r>
      <w:r>
        <w:rPr>
          <w:rFonts w:ascii="Times New Roman" w:hAnsi="Times New Roman"/>
          <w:sz w:val="24"/>
          <w:szCs w:val="24"/>
        </w:rPr>
        <w:t xml:space="preserve"> programs, the program analyst coordinated two one-day refresher courses, one in the Duluth program and the other in Anoka County.  Refresher courses provide an opportunity for trained evaluators to meet with the lead trainers again to review principles covered in the main training program and have questions answered in a more intimate setting.</w:t>
      </w:r>
      <w:r w:rsidR="00EF54D3">
        <w:rPr>
          <w:rFonts w:ascii="Times New Roman" w:hAnsi="Times New Roman"/>
          <w:sz w:val="24"/>
          <w:szCs w:val="24"/>
        </w:rPr>
        <w:t xml:space="preserve">  The Anoka County program has held additional, shorter sessions periodically.</w:t>
      </w:r>
    </w:p>
    <w:p w:rsidR="00EF54D3" w:rsidRDefault="00EF54D3" w:rsidP="00760774">
      <w:pPr>
        <w:pStyle w:val="ListParagraph"/>
        <w:spacing w:after="0" w:line="240" w:lineRule="auto"/>
        <w:ind w:left="0"/>
        <w:rPr>
          <w:rFonts w:ascii="Times New Roman" w:hAnsi="Times New Roman"/>
          <w:sz w:val="24"/>
          <w:szCs w:val="24"/>
        </w:rPr>
      </w:pPr>
    </w:p>
    <w:p w:rsidR="00EF54D3" w:rsidRDefault="00DC33FE" w:rsidP="00760774">
      <w:pPr>
        <w:pStyle w:val="ListParagraph"/>
        <w:spacing w:after="0" w:line="240" w:lineRule="auto"/>
        <w:ind w:left="0"/>
        <w:rPr>
          <w:rFonts w:ascii="Times New Roman" w:hAnsi="Times New Roman"/>
          <w:sz w:val="24"/>
          <w:szCs w:val="24"/>
        </w:rPr>
      </w:pPr>
      <w:r>
        <w:rPr>
          <w:rFonts w:ascii="Times New Roman" w:hAnsi="Times New Roman"/>
          <w:sz w:val="24"/>
          <w:szCs w:val="24"/>
        </w:rPr>
        <w:t>In an effort to make ENE more accessible to indigent parties and aid expansion efforts statewide, several attorneys affiliated with Legal Services Volunteer Attorney Programs from throughout the state attended the June 2010 training at a reduced registration fee.  These attorneys have indicated a willingness to provide ENE services for a reduced fee or no fee.  Efforts to connect these attorneys to existing and developing programs are still underway.</w:t>
      </w:r>
    </w:p>
    <w:p w:rsidR="00DC33FE" w:rsidRDefault="00DC33FE" w:rsidP="00760774">
      <w:pPr>
        <w:pStyle w:val="ListParagraph"/>
        <w:spacing w:after="0" w:line="240" w:lineRule="auto"/>
        <w:ind w:left="0"/>
        <w:rPr>
          <w:rFonts w:ascii="Times New Roman" w:hAnsi="Times New Roman"/>
          <w:sz w:val="24"/>
          <w:szCs w:val="24"/>
        </w:rPr>
      </w:pPr>
    </w:p>
    <w:p w:rsidR="00DC33FE" w:rsidRDefault="005D2B18" w:rsidP="00760774">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As with other forms of ADR, domestic abuse is a significant concern when using ENE.  Although domestic abuse does not necessarily preclude parties participating in ENE, ENE evaluators are trained to be attuned to power imbalances and screen for domestic abuse.  In the two-day SENE training program, </w:t>
      </w:r>
      <w:r>
        <w:rPr>
          <w:rFonts w:ascii="Times New Roman" w:hAnsi="Times New Roman"/>
          <w:sz w:val="24"/>
          <w:szCs w:val="24"/>
        </w:rPr>
        <w:lastRenderedPageBreak/>
        <w:t>these issues are addressed by the faculty.  The accompanying handout for this segment of the training program may be found in Appendix XIII after the training program schedules.</w:t>
      </w:r>
    </w:p>
    <w:p w:rsidR="00957CF1" w:rsidRDefault="00957CF1" w:rsidP="00760774">
      <w:pPr>
        <w:pStyle w:val="ListParagraph"/>
        <w:spacing w:after="0" w:line="240" w:lineRule="auto"/>
        <w:ind w:left="0"/>
        <w:rPr>
          <w:rFonts w:ascii="Times New Roman" w:hAnsi="Times New Roman"/>
          <w:sz w:val="24"/>
          <w:szCs w:val="24"/>
        </w:rPr>
      </w:pPr>
    </w:p>
    <w:p w:rsidR="00957CF1" w:rsidRDefault="00957CF1" w:rsidP="006B02DC">
      <w:pPr>
        <w:pStyle w:val="ListParagraph"/>
        <w:numPr>
          <w:ilvl w:val="0"/>
          <w:numId w:val="42"/>
        </w:numPr>
        <w:spacing w:after="0" w:line="240" w:lineRule="auto"/>
        <w:rPr>
          <w:rFonts w:ascii="Times New Roman" w:hAnsi="Times New Roman"/>
          <w:b/>
          <w:sz w:val="24"/>
          <w:szCs w:val="24"/>
        </w:rPr>
      </w:pPr>
      <w:r>
        <w:rPr>
          <w:rFonts w:ascii="Times New Roman" w:hAnsi="Times New Roman"/>
          <w:b/>
          <w:sz w:val="24"/>
          <w:szCs w:val="24"/>
        </w:rPr>
        <w:t>Master Training Rosters</w:t>
      </w:r>
    </w:p>
    <w:p w:rsidR="00BA5B07" w:rsidRDefault="00BA5B07" w:rsidP="000E06A6">
      <w:pPr>
        <w:pStyle w:val="ListParagraph"/>
        <w:spacing w:after="0" w:line="240" w:lineRule="auto"/>
        <w:ind w:left="0"/>
        <w:rPr>
          <w:rFonts w:ascii="Times New Roman" w:hAnsi="Times New Roman"/>
          <w:sz w:val="24"/>
          <w:szCs w:val="24"/>
        </w:rPr>
      </w:pPr>
    </w:p>
    <w:p w:rsidR="00957CF1" w:rsidRPr="000E06A6" w:rsidRDefault="00957CF1" w:rsidP="000E06A6">
      <w:pPr>
        <w:pStyle w:val="ListParagraph"/>
        <w:spacing w:after="0" w:line="240" w:lineRule="auto"/>
        <w:ind w:left="0"/>
        <w:rPr>
          <w:rFonts w:ascii="Times New Roman" w:hAnsi="Times New Roman"/>
          <w:sz w:val="24"/>
          <w:szCs w:val="24"/>
        </w:rPr>
      </w:pPr>
      <w:r>
        <w:rPr>
          <w:rFonts w:ascii="Times New Roman" w:hAnsi="Times New Roman"/>
          <w:sz w:val="24"/>
          <w:szCs w:val="24"/>
        </w:rPr>
        <w:t>Master training rosters have been created and are maintained by the program analyst for both SENE and FENE evaluators.  The rosters include those evaluators who completed SENE or FENE training and indicate where and when they completed training and the city and judicial district in which they practice.  These rosters allow programs, judges, attorneys, and other practitioners to view which evaluators may be available in their area.  While these rosters indicate that an evaluator has completed training, they do not reflect other qualifications that programs may require of their evaluators.  These rosters are accessible via the state ECM/ENE Initiative Web site.</w:t>
      </w:r>
      <w:r w:rsidR="00FC5EFF">
        <w:rPr>
          <w:rFonts w:ascii="Times New Roman" w:hAnsi="Times New Roman"/>
          <w:sz w:val="24"/>
          <w:szCs w:val="24"/>
        </w:rPr>
        <w:t xml:space="preserve">  Currently, there are nearly 430 trained evaluators on the SENE master training roster and nearly 300 evaluators on the FENE master training roster.</w:t>
      </w:r>
    </w:p>
    <w:p w:rsidR="00957CF1" w:rsidRDefault="00957CF1" w:rsidP="006649B9">
      <w:pPr>
        <w:pStyle w:val="ListParagraph"/>
        <w:spacing w:after="0" w:line="240" w:lineRule="auto"/>
        <w:ind w:left="0"/>
        <w:rPr>
          <w:rFonts w:ascii="Times New Roman" w:hAnsi="Times New Roman"/>
          <w:b/>
          <w:sz w:val="24"/>
          <w:szCs w:val="24"/>
        </w:rPr>
      </w:pPr>
    </w:p>
    <w:p w:rsidR="00957CF1" w:rsidRDefault="00957CF1" w:rsidP="006B02DC">
      <w:pPr>
        <w:pStyle w:val="ListParagraph"/>
        <w:numPr>
          <w:ilvl w:val="0"/>
          <w:numId w:val="42"/>
        </w:numPr>
        <w:spacing w:after="0" w:line="240" w:lineRule="auto"/>
        <w:rPr>
          <w:rFonts w:ascii="Times New Roman" w:hAnsi="Times New Roman"/>
          <w:b/>
          <w:sz w:val="24"/>
          <w:szCs w:val="24"/>
        </w:rPr>
      </w:pPr>
      <w:r>
        <w:rPr>
          <w:rFonts w:ascii="Times New Roman" w:hAnsi="Times New Roman"/>
          <w:b/>
          <w:sz w:val="24"/>
          <w:szCs w:val="24"/>
        </w:rPr>
        <w:t>Web Site</w:t>
      </w:r>
    </w:p>
    <w:p w:rsidR="00BA5B07" w:rsidRDefault="00BA5B07" w:rsidP="000E06A6">
      <w:pPr>
        <w:pStyle w:val="ListParagraph"/>
        <w:spacing w:after="0" w:line="240" w:lineRule="auto"/>
        <w:ind w:left="0"/>
        <w:rPr>
          <w:rFonts w:ascii="Times New Roman" w:hAnsi="Times New Roman"/>
          <w:sz w:val="24"/>
          <w:szCs w:val="24"/>
        </w:rPr>
      </w:pPr>
    </w:p>
    <w:p w:rsidR="00957CF1" w:rsidRDefault="00957CF1" w:rsidP="000E06A6">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In order to provide access to the master training rosters and other resources for the programs, an ECM/ENE Initiative Web site has been created on the Judicial Branch public site.  It may be found at </w:t>
      </w:r>
      <w:hyperlink r:id="rId15" w:history="1">
        <w:r w:rsidRPr="002C2F0A">
          <w:rPr>
            <w:rStyle w:val="Hyperlink"/>
            <w:rFonts w:ascii="Times New Roman" w:hAnsi="Times New Roman"/>
            <w:sz w:val="24"/>
            <w:szCs w:val="24"/>
          </w:rPr>
          <w:t>http://www.mncourts.gov/?page=3946</w:t>
        </w:r>
      </w:hyperlink>
      <w:r>
        <w:rPr>
          <w:rFonts w:ascii="Times New Roman" w:hAnsi="Times New Roman"/>
          <w:sz w:val="24"/>
          <w:szCs w:val="24"/>
        </w:rPr>
        <w:t>.  Some programs have their own Web sites and links to those Web sites are included in the state ECM/ENE Initiative site.  Other programs are developing Web sites and links to those sites will be added as they are ready.</w:t>
      </w:r>
    </w:p>
    <w:p w:rsidR="00A1297A" w:rsidRDefault="00A1297A" w:rsidP="000E06A6">
      <w:pPr>
        <w:pStyle w:val="ListParagraph"/>
        <w:spacing w:after="0" w:line="240" w:lineRule="auto"/>
        <w:ind w:left="0"/>
        <w:rPr>
          <w:rFonts w:ascii="Times New Roman" w:hAnsi="Times New Roman"/>
          <w:sz w:val="24"/>
          <w:szCs w:val="24"/>
        </w:rPr>
      </w:pPr>
    </w:p>
    <w:p w:rsidR="00A1297A" w:rsidRDefault="00A1297A" w:rsidP="000E06A6">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The current </w:t>
      </w:r>
      <w:r w:rsidR="00A2245C">
        <w:rPr>
          <w:rFonts w:ascii="Times New Roman" w:hAnsi="Times New Roman"/>
          <w:sz w:val="24"/>
          <w:szCs w:val="24"/>
        </w:rPr>
        <w:t>Web site includes pages for the following topics:</w:t>
      </w:r>
    </w:p>
    <w:p w:rsidR="00A2245C" w:rsidRDefault="00A2245C" w:rsidP="000E06A6">
      <w:pPr>
        <w:pStyle w:val="ListParagraph"/>
        <w:spacing w:after="0" w:line="240" w:lineRule="auto"/>
        <w:ind w:left="0"/>
        <w:rPr>
          <w:rFonts w:ascii="Times New Roman" w:hAnsi="Times New Roman"/>
          <w:sz w:val="24"/>
          <w:szCs w:val="24"/>
        </w:rPr>
      </w:pPr>
    </w:p>
    <w:p w:rsidR="00A2245C" w:rsidRDefault="00A2245C" w:rsidP="00A2245C">
      <w:pPr>
        <w:pStyle w:val="ListParagraph"/>
        <w:numPr>
          <w:ilvl w:val="0"/>
          <w:numId w:val="52"/>
        </w:numPr>
        <w:spacing w:after="0" w:line="240" w:lineRule="auto"/>
        <w:rPr>
          <w:rFonts w:ascii="Times New Roman" w:hAnsi="Times New Roman"/>
          <w:sz w:val="24"/>
          <w:szCs w:val="24"/>
        </w:rPr>
      </w:pPr>
      <w:r>
        <w:rPr>
          <w:rFonts w:ascii="Times New Roman" w:hAnsi="Times New Roman"/>
          <w:sz w:val="24"/>
          <w:szCs w:val="24"/>
        </w:rPr>
        <w:t>General Information</w:t>
      </w:r>
    </w:p>
    <w:p w:rsidR="00A2245C" w:rsidRDefault="00A2245C" w:rsidP="00A2245C">
      <w:pPr>
        <w:pStyle w:val="ListParagraph"/>
        <w:numPr>
          <w:ilvl w:val="0"/>
          <w:numId w:val="52"/>
        </w:numPr>
        <w:spacing w:after="0" w:line="240" w:lineRule="auto"/>
        <w:rPr>
          <w:rFonts w:ascii="Times New Roman" w:hAnsi="Times New Roman"/>
          <w:sz w:val="24"/>
          <w:szCs w:val="24"/>
        </w:rPr>
      </w:pPr>
      <w:proofErr w:type="spellStart"/>
      <w:r>
        <w:rPr>
          <w:rFonts w:ascii="Times New Roman" w:hAnsi="Times New Roman"/>
          <w:sz w:val="24"/>
          <w:szCs w:val="24"/>
        </w:rPr>
        <w:t>Blatz</w:t>
      </w:r>
      <w:proofErr w:type="spellEnd"/>
      <w:r>
        <w:rPr>
          <w:rFonts w:ascii="Times New Roman" w:hAnsi="Times New Roman"/>
          <w:sz w:val="24"/>
          <w:szCs w:val="24"/>
        </w:rPr>
        <w:t xml:space="preserve"> Order and Best Practices</w:t>
      </w:r>
    </w:p>
    <w:p w:rsidR="00A2245C" w:rsidRDefault="00A2245C" w:rsidP="00A2245C">
      <w:pPr>
        <w:pStyle w:val="ListParagraph"/>
        <w:numPr>
          <w:ilvl w:val="0"/>
          <w:numId w:val="52"/>
        </w:numPr>
        <w:spacing w:after="0" w:line="240" w:lineRule="auto"/>
        <w:rPr>
          <w:rFonts w:ascii="Times New Roman" w:hAnsi="Times New Roman"/>
          <w:sz w:val="24"/>
          <w:szCs w:val="24"/>
        </w:rPr>
      </w:pPr>
      <w:r w:rsidRPr="00A2245C">
        <w:rPr>
          <w:rFonts w:ascii="Times New Roman" w:hAnsi="Times New Roman"/>
          <w:sz w:val="24"/>
          <w:szCs w:val="24"/>
        </w:rPr>
        <w:t>Pilot Programs (which includes links to individual programs</w:t>
      </w:r>
      <w:r>
        <w:rPr>
          <w:rFonts w:ascii="Times New Roman" w:hAnsi="Times New Roman"/>
          <w:sz w:val="24"/>
          <w:szCs w:val="24"/>
        </w:rPr>
        <w:t>)</w:t>
      </w:r>
      <w:r w:rsidRPr="00A2245C">
        <w:rPr>
          <w:rFonts w:ascii="Times New Roman" w:hAnsi="Times New Roman"/>
          <w:sz w:val="24"/>
          <w:szCs w:val="24"/>
        </w:rPr>
        <w:t xml:space="preserve"> </w:t>
      </w:r>
    </w:p>
    <w:p w:rsidR="00A2245C" w:rsidRPr="00A2245C" w:rsidRDefault="00A2245C" w:rsidP="00A2245C">
      <w:pPr>
        <w:pStyle w:val="ListParagraph"/>
        <w:numPr>
          <w:ilvl w:val="0"/>
          <w:numId w:val="52"/>
        </w:numPr>
        <w:spacing w:after="0" w:line="240" w:lineRule="auto"/>
        <w:rPr>
          <w:rFonts w:ascii="Times New Roman" w:hAnsi="Times New Roman"/>
          <w:sz w:val="24"/>
          <w:szCs w:val="24"/>
        </w:rPr>
      </w:pPr>
      <w:r w:rsidRPr="00A2245C">
        <w:rPr>
          <w:rFonts w:ascii="Times New Roman" w:hAnsi="Times New Roman"/>
          <w:sz w:val="24"/>
          <w:szCs w:val="24"/>
        </w:rPr>
        <w:t>Master Training Rosters</w:t>
      </w:r>
    </w:p>
    <w:p w:rsidR="00A2245C" w:rsidRDefault="00A2245C" w:rsidP="00A2245C">
      <w:pPr>
        <w:pStyle w:val="ListParagraph"/>
        <w:numPr>
          <w:ilvl w:val="0"/>
          <w:numId w:val="52"/>
        </w:numPr>
        <w:spacing w:after="0" w:line="240" w:lineRule="auto"/>
        <w:rPr>
          <w:rFonts w:ascii="Times New Roman" w:hAnsi="Times New Roman"/>
          <w:sz w:val="24"/>
          <w:szCs w:val="24"/>
        </w:rPr>
      </w:pPr>
      <w:r>
        <w:rPr>
          <w:rFonts w:ascii="Times New Roman" w:hAnsi="Times New Roman"/>
          <w:sz w:val="24"/>
          <w:szCs w:val="24"/>
        </w:rPr>
        <w:t>Articles and Resources</w:t>
      </w:r>
    </w:p>
    <w:p w:rsidR="00A2245C" w:rsidRPr="00AF60AA" w:rsidRDefault="00A2245C" w:rsidP="00A2245C">
      <w:pPr>
        <w:pStyle w:val="ListParagraph"/>
        <w:numPr>
          <w:ilvl w:val="0"/>
          <w:numId w:val="52"/>
        </w:numPr>
        <w:spacing w:after="0" w:line="240" w:lineRule="auto"/>
        <w:rPr>
          <w:rFonts w:ascii="Times New Roman" w:hAnsi="Times New Roman"/>
          <w:sz w:val="24"/>
          <w:szCs w:val="24"/>
        </w:rPr>
      </w:pPr>
      <w:r>
        <w:rPr>
          <w:rFonts w:ascii="Times New Roman" w:hAnsi="Times New Roman"/>
          <w:sz w:val="24"/>
          <w:szCs w:val="24"/>
        </w:rPr>
        <w:t>SJI Final Report (which includes all appendices)</w:t>
      </w:r>
    </w:p>
    <w:p w:rsidR="00957CF1" w:rsidRDefault="00957CF1" w:rsidP="00760774">
      <w:pPr>
        <w:pStyle w:val="ListParagraph"/>
        <w:spacing w:after="0" w:line="240" w:lineRule="auto"/>
        <w:ind w:left="0"/>
        <w:rPr>
          <w:rFonts w:ascii="Times New Roman" w:hAnsi="Times New Roman"/>
          <w:b/>
          <w:sz w:val="24"/>
          <w:szCs w:val="24"/>
        </w:rPr>
      </w:pPr>
    </w:p>
    <w:p w:rsidR="00957CF1" w:rsidRDefault="00957CF1" w:rsidP="006B02DC">
      <w:pPr>
        <w:pStyle w:val="ListParagraph"/>
        <w:numPr>
          <w:ilvl w:val="0"/>
          <w:numId w:val="42"/>
        </w:numPr>
        <w:spacing w:after="0" w:line="240" w:lineRule="auto"/>
        <w:rPr>
          <w:rFonts w:ascii="Times New Roman" w:hAnsi="Times New Roman"/>
          <w:b/>
          <w:sz w:val="24"/>
          <w:szCs w:val="24"/>
        </w:rPr>
      </w:pPr>
      <w:r>
        <w:rPr>
          <w:rFonts w:ascii="Times New Roman" w:hAnsi="Times New Roman"/>
          <w:b/>
          <w:sz w:val="24"/>
          <w:szCs w:val="24"/>
        </w:rPr>
        <w:t>SJI Grant Management</w:t>
      </w:r>
    </w:p>
    <w:p w:rsidR="00BA5B07" w:rsidRDefault="00BA5B07" w:rsidP="00AF60AA">
      <w:pPr>
        <w:pStyle w:val="ListParagraph"/>
        <w:spacing w:after="0" w:line="240" w:lineRule="auto"/>
        <w:ind w:left="0"/>
        <w:rPr>
          <w:rFonts w:ascii="Times New Roman" w:hAnsi="Times New Roman"/>
          <w:sz w:val="24"/>
          <w:szCs w:val="24"/>
        </w:rPr>
      </w:pPr>
    </w:p>
    <w:p w:rsidR="00957CF1" w:rsidRPr="00AF60AA" w:rsidRDefault="00957CF1" w:rsidP="00AF60AA">
      <w:pPr>
        <w:pStyle w:val="ListParagraph"/>
        <w:spacing w:after="0" w:line="240" w:lineRule="auto"/>
        <w:ind w:left="0"/>
        <w:rPr>
          <w:rFonts w:ascii="Times New Roman" w:hAnsi="Times New Roman"/>
          <w:sz w:val="24"/>
          <w:szCs w:val="24"/>
        </w:rPr>
      </w:pPr>
      <w:r>
        <w:rPr>
          <w:rFonts w:ascii="Times New Roman" w:hAnsi="Times New Roman"/>
          <w:sz w:val="24"/>
          <w:szCs w:val="24"/>
        </w:rPr>
        <w:t>Mary McGuire in the SCAO Finance Division provided grant management assistance.  She prepared and submitted all quarterly and final financial reports.  The program analyst coordinated the preparation of the narrative portions of quarterly reports and monitored all expenditures.</w:t>
      </w:r>
    </w:p>
    <w:p w:rsidR="00957CF1" w:rsidRDefault="00957CF1" w:rsidP="00CC51D1">
      <w:pPr>
        <w:pStyle w:val="ListParagraph"/>
        <w:spacing w:after="0" w:line="240" w:lineRule="auto"/>
        <w:ind w:left="0"/>
        <w:rPr>
          <w:rFonts w:ascii="Times New Roman" w:hAnsi="Times New Roman"/>
          <w:b/>
          <w:sz w:val="24"/>
          <w:szCs w:val="24"/>
        </w:rPr>
      </w:pPr>
    </w:p>
    <w:p w:rsidR="00957CF1" w:rsidRDefault="00957CF1" w:rsidP="00CC51D1">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Best  Practices</w:t>
      </w:r>
    </w:p>
    <w:p w:rsidR="00BA5B07" w:rsidRDefault="00BA5B07" w:rsidP="000E2A95">
      <w:pPr>
        <w:spacing w:after="0" w:line="240" w:lineRule="auto"/>
        <w:rPr>
          <w:rFonts w:ascii="Times New Roman" w:eastAsia="Times New Roman" w:hAnsi="Times New Roman"/>
          <w:sz w:val="24"/>
          <w:szCs w:val="24"/>
        </w:rPr>
      </w:pPr>
    </w:p>
    <w:p w:rsidR="00365226" w:rsidRDefault="00365226" w:rsidP="000E2A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program descriptions point to several best practices that may guide new and existing programs alike.  The following are ones that the programs have flagged as particularly significant:</w:t>
      </w:r>
    </w:p>
    <w:p w:rsidR="00365226" w:rsidRDefault="00365226" w:rsidP="000E2A95">
      <w:pPr>
        <w:spacing w:after="0" w:line="240" w:lineRule="auto"/>
        <w:rPr>
          <w:rFonts w:ascii="Times New Roman" w:eastAsia="Times New Roman" w:hAnsi="Times New Roman"/>
          <w:sz w:val="24"/>
          <w:szCs w:val="24"/>
        </w:rPr>
      </w:pPr>
    </w:p>
    <w:p w:rsidR="00365226" w:rsidRDefault="00365226" w:rsidP="006B02DC">
      <w:pPr>
        <w:numPr>
          <w:ilvl w:val="0"/>
          <w:numId w:val="3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Judge ICMC training that enables judges to conduct masterful ICMCs—the quality of the ICMC </w:t>
      </w:r>
      <w:r w:rsidR="00A2245C">
        <w:rPr>
          <w:rFonts w:ascii="Times New Roman" w:eastAsia="Times New Roman" w:hAnsi="Times New Roman"/>
          <w:sz w:val="24"/>
          <w:szCs w:val="24"/>
        </w:rPr>
        <w:t>will</w:t>
      </w:r>
      <w:r>
        <w:rPr>
          <w:rFonts w:ascii="Times New Roman" w:eastAsia="Times New Roman" w:hAnsi="Times New Roman"/>
          <w:sz w:val="24"/>
          <w:szCs w:val="24"/>
        </w:rPr>
        <w:t xml:space="preserve"> influence the direction of the case, the </w:t>
      </w:r>
      <w:r w:rsidR="00A2245C">
        <w:rPr>
          <w:rFonts w:ascii="Times New Roman" w:eastAsia="Times New Roman" w:hAnsi="Times New Roman"/>
          <w:sz w:val="24"/>
          <w:szCs w:val="24"/>
        </w:rPr>
        <w:t xml:space="preserve">determination of whether ENE is an appropriate ADR option for a particular case and if so the </w:t>
      </w:r>
      <w:r>
        <w:rPr>
          <w:rFonts w:ascii="Times New Roman" w:eastAsia="Times New Roman" w:hAnsi="Times New Roman"/>
          <w:sz w:val="24"/>
          <w:szCs w:val="24"/>
        </w:rPr>
        <w:t xml:space="preserve">choice to opt in to ENE, </w:t>
      </w:r>
      <w:r w:rsidR="00894478">
        <w:rPr>
          <w:rFonts w:ascii="Times New Roman" w:eastAsia="Times New Roman" w:hAnsi="Times New Roman"/>
          <w:sz w:val="24"/>
          <w:szCs w:val="24"/>
        </w:rPr>
        <w:t xml:space="preserve">and </w:t>
      </w:r>
      <w:r w:rsidR="00A2245C">
        <w:rPr>
          <w:rFonts w:ascii="Times New Roman" w:eastAsia="Times New Roman" w:hAnsi="Times New Roman"/>
          <w:sz w:val="24"/>
          <w:szCs w:val="24"/>
        </w:rPr>
        <w:t>the</w:t>
      </w:r>
      <w:r>
        <w:rPr>
          <w:rFonts w:ascii="Times New Roman" w:eastAsia="Times New Roman" w:hAnsi="Times New Roman"/>
          <w:sz w:val="24"/>
          <w:szCs w:val="24"/>
        </w:rPr>
        <w:t xml:space="preserve"> attitudes with which parties </w:t>
      </w:r>
      <w:r w:rsidR="00A2245C">
        <w:rPr>
          <w:rFonts w:ascii="Times New Roman" w:eastAsia="Times New Roman" w:hAnsi="Times New Roman"/>
          <w:sz w:val="24"/>
          <w:szCs w:val="24"/>
        </w:rPr>
        <w:t xml:space="preserve">and counsel </w:t>
      </w:r>
      <w:r>
        <w:rPr>
          <w:rFonts w:ascii="Times New Roman" w:eastAsia="Times New Roman" w:hAnsi="Times New Roman"/>
          <w:sz w:val="24"/>
          <w:szCs w:val="24"/>
        </w:rPr>
        <w:t>come to the ENE</w:t>
      </w:r>
      <w:r w:rsidR="00813687">
        <w:rPr>
          <w:rFonts w:ascii="Times New Roman" w:eastAsia="Times New Roman" w:hAnsi="Times New Roman"/>
          <w:sz w:val="24"/>
          <w:szCs w:val="24"/>
        </w:rPr>
        <w:t>.</w:t>
      </w:r>
      <w:r w:rsidR="00A2245C">
        <w:rPr>
          <w:rFonts w:ascii="Times New Roman" w:eastAsia="Times New Roman" w:hAnsi="Times New Roman"/>
          <w:sz w:val="24"/>
          <w:szCs w:val="24"/>
        </w:rPr>
        <w:t xml:space="preserve">  Effective ICMCs also address discovery plans and stipulations as to temporary issues.</w:t>
      </w:r>
    </w:p>
    <w:p w:rsidR="00365226" w:rsidRDefault="00365226" w:rsidP="006B02DC">
      <w:pPr>
        <w:numPr>
          <w:ilvl w:val="0"/>
          <w:numId w:val="3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Timely scheduling of ICMCs and ENEs—if these are not scheduled within the early days after filing, it can defeat the notion of “early” within the approach of ECM/ENE; indeed, much of </w:t>
      </w:r>
      <w:r>
        <w:rPr>
          <w:rFonts w:ascii="Times New Roman" w:eastAsia="Times New Roman" w:hAnsi="Times New Roman"/>
          <w:sz w:val="24"/>
          <w:szCs w:val="24"/>
        </w:rPr>
        <w:lastRenderedPageBreak/>
        <w:t>the value in the process that contrasts with a traditional path through family court is in the early opportunity to engage parties in resolving their conflicts before they become protracted</w:t>
      </w:r>
      <w:r w:rsidR="00813687">
        <w:rPr>
          <w:rFonts w:ascii="Times New Roman" w:eastAsia="Times New Roman" w:hAnsi="Times New Roman"/>
          <w:sz w:val="24"/>
          <w:szCs w:val="24"/>
        </w:rPr>
        <w:t>.</w:t>
      </w:r>
    </w:p>
    <w:p w:rsidR="00365226" w:rsidRDefault="00365226" w:rsidP="006B02DC">
      <w:pPr>
        <w:numPr>
          <w:ilvl w:val="0"/>
          <w:numId w:val="3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Adequate judge and evaluator availability—coverage for when judges are on vacation or out; similarly, evaluator rosters that provide constant coverage with enough male/female teams</w:t>
      </w:r>
      <w:r w:rsidR="00813687">
        <w:rPr>
          <w:rFonts w:ascii="Times New Roman" w:eastAsia="Times New Roman" w:hAnsi="Times New Roman"/>
          <w:sz w:val="24"/>
          <w:szCs w:val="24"/>
        </w:rPr>
        <w:t>.</w:t>
      </w:r>
    </w:p>
    <w:p w:rsidR="000E2A95" w:rsidRDefault="00AA0F19" w:rsidP="006B02DC">
      <w:pPr>
        <w:numPr>
          <w:ilvl w:val="0"/>
          <w:numId w:val="38"/>
        </w:numPr>
        <w:spacing w:after="0" w:line="240" w:lineRule="auto"/>
        <w:rPr>
          <w:rFonts w:ascii="Times New Roman" w:hAnsi="Times New Roman"/>
          <w:sz w:val="24"/>
          <w:szCs w:val="24"/>
        </w:rPr>
      </w:pPr>
      <w:r w:rsidRPr="00AA0F19">
        <w:rPr>
          <w:rFonts w:ascii="Times New Roman" w:eastAsia="Times New Roman" w:hAnsi="Times New Roman"/>
          <w:sz w:val="24"/>
          <w:szCs w:val="24"/>
        </w:rPr>
        <w:t xml:space="preserve">Skilled coordination whether by an individual coordinator or a combination of people involved in the process and funding where needed to ensure staffing for this function—one or more people need to be responsible for </w:t>
      </w:r>
      <w:r>
        <w:rPr>
          <w:rFonts w:ascii="Times New Roman" w:eastAsia="Times New Roman" w:hAnsi="Times New Roman"/>
          <w:sz w:val="24"/>
          <w:szCs w:val="24"/>
        </w:rPr>
        <w:t>ensuring that the process</w:t>
      </w:r>
      <w:r w:rsidR="000E2A95" w:rsidRPr="00AA0F19">
        <w:rPr>
          <w:rFonts w:ascii="Times New Roman" w:hAnsi="Times New Roman"/>
          <w:sz w:val="24"/>
          <w:szCs w:val="24"/>
        </w:rPr>
        <w:t xml:space="preserve"> run</w:t>
      </w:r>
      <w:r>
        <w:rPr>
          <w:rFonts w:ascii="Times New Roman" w:hAnsi="Times New Roman"/>
          <w:sz w:val="24"/>
          <w:szCs w:val="24"/>
        </w:rPr>
        <w:t>s</w:t>
      </w:r>
      <w:r w:rsidR="000E2A95" w:rsidRPr="00AA0F19">
        <w:rPr>
          <w:rFonts w:ascii="Times New Roman" w:hAnsi="Times New Roman"/>
          <w:sz w:val="24"/>
          <w:szCs w:val="24"/>
        </w:rPr>
        <w:t xml:space="preserve"> smoothly, within timelines, and according to guidelines</w:t>
      </w:r>
      <w:r>
        <w:rPr>
          <w:rFonts w:ascii="Times New Roman" w:hAnsi="Times New Roman"/>
          <w:sz w:val="24"/>
          <w:szCs w:val="24"/>
        </w:rPr>
        <w:t xml:space="preserve">, ultimately leading </w:t>
      </w:r>
      <w:r w:rsidR="000E2A95" w:rsidRPr="00AA0F19">
        <w:rPr>
          <w:rFonts w:ascii="Times New Roman" w:hAnsi="Times New Roman"/>
          <w:sz w:val="24"/>
          <w:szCs w:val="24"/>
        </w:rPr>
        <w:t xml:space="preserve">to the program’s success. </w:t>
      </w:r>
    </w:p>
    <w:p w:rsidR="00AA0F19" w:rsidRDefault="00AA0F19" w:rsidP="006B02DC">
      <w:pPr>
        <w:numPr>
          <w:ilvl w:val="0"/>
          <w:numId w:val="38"/>
        </w:numPr>
        <w:spacing w:after="0" w:line="240" w:lineRule="auto"/>
        <w:rPr>
          <w:rFonts w:ascii="Times New Roman" w:hAnsi="Times New Roman"/>
          <w:sz w:val="24"/>
          <w:szCs w:val="24"/>
        </w:rPr>
      </w:pPr>
      <w:r>
        <w:rPr>
          <w:rFonts w:ascii="Times New Roman" w:hAnsi="Times New Roman"/>
          <w:sz w:val="24"/>
          <w:szCs w:val="24"/>
        </w:rPr>
        <w:t xml:space="preserve">Some mechanism for making ENEs available to IFP parties—whether this is accomplished by using a sliding scale fee, by private funding that reimburses evaluators, or by using guardians ad </w:t>
      </w:r>
      <w:proofErr w:type="spellStart"/>
      <w:r>
        <w:rPr>
          <w:rFonts w:ascii="Times New Roman" w:hAnsi="Times New Roman"/>
          <w:sz w:val="24"/>
          <w:szCs w:val="24"/>
        </w:rPr>
        <w:t>litem</w:t>
      </w:r>
      <w:proofErr w:type="spellEnd"/>
      <w:r>
        <w:rPr>
          <w:rFonts w:ascii="Times New Roman" w:hAnsi="Times New Roman"/>
          <w:sz w:val="24"/>
          <w:szCs w:val="24"/>
        </w:rPr>
        <w:t xml:space="preserve"> and legal aid attorneys, without some accommodation for IFP parties, ENE will not be accessible to everyone who wants to opt in</w:t>
      </w:r>
      <w:r w:rsidR="00F66C55">
        <w:rPr>
          <w:rFonts w:ascii="Times New Roman" w:hAnsi="Times New Roman"/>
          <w:sz w:val="24"/>
          <w:szCs w:val="24"/>
        </w:rPr>
        <w:t>.</w:t>
      </w:r>
    </w:p>
    <w:p w:rsidR="000E2A95" w:rsidRDefault="00F66C55" w:rsidP="006B02DC">
      <w:pPr>
        <w:numPr>
          <w:ilvl w:val="0"/>
          <w:numId w:val="38"/>
        </w:numPr>
        <w:spacing w:after="0" w:line="240" w:lineRule="auto"/>
        <w:ind w:left="907"/>
        <w:rPr>
          <w:rFonts w:ascii="Times New Roman" w:hAnsi="Times New Roman"/>
          <w:sz w:val="24"/>
          <w:szCs w:val="24"/>
        </w:rPr>
      </w:pPr>
      <w:r>
        <w:rPr>
          <w:rFonts w:ascii="Times New Roman" w:hAnsi="Times New Roman"/>
          <w:sz w:val="24"/>
          <w:szCs w:val="24"/>
        </w:rPr>
        <w:t>H</w:t>
      </w:r>
      <w:r w:rsidR="000E2A95" w:rsidRPr="00AA0F19">
        <w:rPr>
          <w:rFonts w:ascii="Times New Roman" w:hAnsi="Times New Roman"/>
          <w:sz w:val="24"/>
          <w:szCs w:val="24"/>
        </w:rPr>
        <w:t>ighly trained neutrals to assist</w:t>
      </w:r>
      <w:r>
        <w:rPr>
          <w:rFonts w:ascii="Times New Roman" w:hAnsi="Times New Roman"/>
          <w:sz w:val="24"/>
          <w:szCs w:val="24"/>
        </w:rPr>
        <w:t xml:space="preserve"> parties</w:t>
      </w:r>
      <w:r w:rsidR="000E2A95" w:rsidRPr="00AA0F19">
        <w:rPr>
          <w:rFonts w:ascii="Times New Roman" w:hAnsi="Times New Roman"/>
          <w:sz w:val="24"/>
          <w:szCs w:val="24"/>
        </w:rPr>
        <w:t> expediently in movin</w:t>
      </w:r>
      <w:r>
        <w:rPr>
          <w:rFonts w:ascii="Times New Roman" w:hAnsi="Times New Roman"/>
          <w:sz w:val="24"/>
          <w:szCs w:val="24"/>
        </w:rPr>
        <w:t xml:space="preserve">g on with their separate lives—the importance of the </w:t>
      </w:r>
      <w:r w:rsidR="00C8374F">
        <w:rPr>
          <w:rFonts w:ascii="Times New Roman" w:hAnsi="Times New Roman"/>
          <w:sz w:val="24"/>
          <w:szCs w:val="24"/>
        </w:rPr>
        <w:t>specialized</w:t>
      </w:r>
      <w:r>
        <w:rPr>
          <w:rFonts w:ascii="Times New Roman" w:hAnsi="Times New Roman"/>
          <w:sz w:val="24"/>
          <w:szCs w:val="24"/>
        </w:rPr>
        <w:t xml:space="preserve"> ENE training program </w:t>
      </w:r>
      <w:r w:rsidR="00C8374F">
        <w:rPr>
          <w:rFonts w:ascii="Times New Roman" w:hAnsi="Times New Roman"/>
          <w:sz w:val="24"/>
          <w:szCs w:val="24"/>
        </w:rPr>
        <w:t>should be emphasized</w:t>
      </w:r>
      <w:r>
        <w:rPr>
          <w:rFonts w:ascii="Times New Roman" w:hAnsi="Times New Roman"/>
          <w:sz w:val="24"/>
          <w:szCs w:val="24"/>
        </w:rPr>
        <w:t>; ENE evaluators often are professionals with many years of experience</w:t>
      </w:r>
      <w:r w:rsidR="00C8374F">
        <w:rPr>
          <w:rFonts w:ascii="Times New Roman" w:hAnsi="Times New Roman"/>
          <w:sz w:val="24"/>
          <w:szCs w:val="24"/>
        </w:rPr>
        <w:t>, however,</w:t>
      </w:r>
      <w:r>
        <w:rPr>
          <w:rFonts w:ascii="Times New Roman" w:hAnsi="Times New Roman"/>
          <w:sz w:val="24"/>
          <w:szCs w:val="24"/>
        </w:rPr>
        <w:t xml:space="preserve"> the SENE and FENE training programs</w:t>
      </w:r>
      <w:r w:rsidR="000C6070">
        <w:rPr>
          <w:rFonts w:ascii="Times New Roman" w:hAnsi="Times New Roman"/>
          <w:sz w:val="24"/>
          <w:szCs w:val="24"/>
        </w:rPr>
        <w:t xml:space="preserve"> hone in on the particular skill set required for this form of ADR and cannot be substituted and </w:t>
      </w:r>
      <w:r w:rsidR="00C8374F">
        <w:rPr>
          <w:rFonts w:ascii="Times New Roman" w:hAnsi="Times New Roman"/>
          <w:sz w:val="24"/>
          <w:szCs w:val="24"/>
        </w:rPr>
        <w:t>are</w:t>
      </w:r>
      <w:r w:rsidR="000C6070">
        <w:rPr>
          <w:rFonts w:ascii="Times New Roman" w:hAnsi="Times New Roman"/>
          <w:sz w:val="24"/>
          <w:szCs w:val="24"/>
        </w:rPr>
        <w:t xml:space="preserve"> a hallmark to building a successful program.</w:t>
      </w:r>
    </w:p>
    <w:p w:rsidR="00F4269D" w:rsidRDefault="00F4269D" w:rsidP="006B02DC">
      <w:pPr>
        <w:numPr>
          <w:ilvl w:val="0"/>
          <w:numId w:val="38"/>
        </w:numPr>
        <w:spacing w:after="0" w:line="240" w:lineRule="auto"/>
        <w:ind w:left="907"/>
        <w:rPr>
          <w:rFonts w:ascii="Times New Roman" w:hAnsi="Times New Roman"/>
          <w:sz w:val="24"/>
          <w:szCs w:val="24"/>
        </w:rPr>
      </w:pPr>
      <w:r>
        <w:rPr>
          <w:rFonts w:ascii="Times New Roman" w:hAnsi="Times New Roman"/>
          <w:sz w:val="24"/>
          <w:szCs w:val="24"/>
        </w:rPr>
        <w:t>In addition to pairing male and female evaluators</w:t>
      </w:r>
      <w:r w:rsidR="00894478">
        <w:rPr>
          <w:rFonts w:ascii="Times New Roman" w:hAnsi="Times New Roman"/>
          <w:sz w:val="24"/>
          <w:szCs w:val="24"/>
        </w:rPr>
        <w:t xml:space="preserve"> for SENE</w:t>
      </w:r>
      <w:r>
        <w:rPr>
          <w:rFonts w:ascii="Times New Roman" w:hAnsi="Times New Roman"/>
          <w:sz w:val="24"/>
          <w:szCs w:val="24"/>
        </w:rPr>
        <w:t>, pairing an attorney with a mental health professional—when possible—adds a complete dimension by blending the social/emotional aspects of the parties with the legal aspects; parties are able to leave the process feeling that their concerns were actually heard and included in the settlement agreement.</w:t>
      </w:r>
    </w:p>
    <w:p w:rsidR="000C6070" w:rsidRPr="00AA0F19" w:rsidRDefault="000C6070" w:rsidP="000C6070">
      <w:pPr>
        <w:spacing w:after="0" w:line="240" w:lineRule="auto"/>
        <w:ind w:left="907"/>
        <w:rPr>
          <w:rFonts w:ascii="Times New Roman" w:hAnsi="Times New Roman"/>
          <w:sz w:val="24"/>
          <w:szCs w:val="24"/>
        </w:rPr>
      </w:pPr>
    </w:p>
    <w:p w:rsidR="00957CF1" w:rsidRDefault="00957CF1" w:rsidP="00CC51D1">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Conclusions and Recommendations</w:t>
      </w:r>
    </w:p>
    <w:p w:rsidR="00957CF1" w:rsidRDefault="00957CF1" w:rsidP="00000B70">
      <w:pPr>
        <w:pStyle w:val="ListParagraph"/>
        <w:spacing w:after="0" w:line="240" w:lineRule="auto"/>
        <w:ind w:left="0"/>
        <w:rPr>
          <w:rFonts w:ascii="Times New Roman" w:hAnsi="Times New Roman"/>
          <w:b/>
          <w:sz w:val="24"/>
          <w:szCs w:val="24"/>
        </w:rPr>
      </w:pPr>
    </w:p>
    <w:p w:rsidR="00957CF1" w:rsidRDefault="00957CF1" w:rsidP="00000B7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It is fair to say that without SJI funding, expansion of ECM/ENE in Minnesota would not have occurred either as extensively or rapidly as it has.  The three years of the project provided sufficient time for the Judicial Branch to enable and support local interest in and efforts to implement unique programs in urban, suburban, and rural jurisdictions.  While core components of ECM/ENE as it was first used in </w:t>
      </w:r>
      <w:r w:rsidR="00894478">
        <w:rPr>
          <w:rFonts w:ascii="Times New Roman" w:hAnsi="Times New Roman"/>
          <w:sz w:val="24"/>
          <w:szCs w:val="24"/>
        </w:rPr>
        <w:t>the Fourth Judicial District</w:t>
      </w:r>
      <w:r>
        <w:rPr>
          <w:rFonts w:ascii="Times New Roman" w:hAnsi="Times New Roman"/>
          <w:sz w:val="24"/>
          <w:szCs w:val="24"/>
        </w:rPr>
        <w:t xml:space="preserve"> are present in each program, variances allow local programs to put their own identity in the program design and increase the likelihood of success.</w:t>
      </w:r>
    </w:p>
    <w:p w:rsidR="00957CF1" w:rsidRDefault="00957CF1" w:rsidP="00000B70">
      <w:pPr>
        <w:pStyle w:val="ListParagraph"/>
        <w:spacing w:after="0" w:line="240" w:lineRule="auto"/>
        <w:ind w:left="0"/>
        <w:rPr>
          <w:rFonts w:ascii="Times New Roman" w:hAnsi="Times New Roman"/>
          <w:sz w:val="24"/>
          <w:szCs w:val="24"/>
        </w:rPr>
      </w:pPr>
    </w:p>
    <w:p w:rsidR="00957CF1" w:rsidRDefault="00957CF1" w:rsidP="00000B70">
      <w:pPr>
        <w:pStyle w:val="ListParagraph"/>
        <w:spacing w:after="0" w:line="240" w:lineRule="auto"/>
        <w:ind w:left="0"/>
        <w:rPr>
          <w:rFonts w:ascii="Times New Roman" w:hAnsi="Times New Roman"/>
          <w:sz w:val="24"/>
          <w:szCs w:val="24"/>
        </w:rPr>
      </w:pPr>
      <w:r>
        <w:rPr>
          <w:rFonts w:ascii="Times New Roman" w:hAnsi="Times New Roman"/>
          <w:sz w:val="24"/>
          <w:szCs w:val="24"/>
        </w:rPr>
        <w:t>Three years has also been sufficient time to learn where future work remains.  Existing and new programs need ongoing support from SCAO through the state Web site, maintenance of the master rosters, and coordination of training and other technical assistance.  These are important contributions for SCAO to make, however, the role is an adjunct to the primary work that the bench and bar collaboratively engages in when creating and running a program.</w:t>
      </w:r>
    </w:p>
    <w:p w:rsidR="00957CF1" w:rsidRDefault="00957CF1" w:rsidP="00000B70">
      <w:pPr>
        <w:pStyle w:val="ListParagraph"/>
        <w:spacing w:after="0" w:line="240" w:lineRule="auto"/>
        <w:ind w:left="0"/>
        <w:rPr>
          <w:rFonts w:ascii="Times New Roman" w:hAnsi="Times New Roman"/>
          <w:sz w:val="24"/>
          <w:szCs w:val="24"/>
        </w:rPr>
      </w:pPr>
    </w:p>
    <w:p w:rsidR="00957CF1" w:rsidRDefault="00957CF1" w:rsidP="00000B7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While some programs have designed their process to require little or no staffing by dedicated individuals (whether in the courts or from the private sector), programs benefit from dedicated staff who handle coordination and scheduling tasks.  Therefore, staffing and funding for the coordination function will be an ongoing issue for many programs.  Given the current budget environment, securing alternative funding sources </w:t>
      </w:r>
      <w:r w:rsidR="00894478">
        <w:rPr>
          <w:rFonts w:ascii="Times New Roman" w:hAnsi="Times New Roman"/>
          <w:sz w:val="24"/>
          <w:szCs w:val="24"/>
        </w:rPr>
        <w:t>will be critical to most pilots</w:t>
      </w:r>
      <w:r>
        <w:rPr>
          <w:rFonts w:ascii="Times New Roman" w:hAnsi="Times New Roman"/>
          <w:sz w:val="24"/>
          <w:szCs w:val="24"/>
        </w:rPr>
        <w:t>.</w:t>
      </w:r>
    </w:p>
    <w:p w:rsidR="00957CF1" w:rsidRDefault="00957CF1" w:rsidP="00000B70">
      <w:pPr>
        <w:pStyle w:val="ListParagraph"/>
        <w:spacing w:after="0" w:line="240" w:lineRule="auto"/>
        <w:ind w:left="0"/>
        <w:rPr>
          <w:rFonts w:ascii="Times New Roman" w:hAnsi="Times New Roman"/>
          <w:sz w:val="24"/>
          <w:szCs w:val="24"/>
        </w:rPr>
      </w:pPr>
    </w:p>
    <w:p w:rsidR="00957CF1" w:rsidRDefault="00957CF1" w:rsidP="00000B70">
      <w:pPr>
        <w:pStyle w:val="ListParagraph"/>
        <w:spacing w:after="0" w:line="240" w:lineRule="auto"/>
        <w:ind w:left="0"/>
        <w:rPr>
          <w:rFonts w:ascii="Times New Roman" w:hAnsi="Times New Roman"/>
          <w:sz w:val="24"/>
          <w:szCs w:val="24"/>
        </w:rPr>
      </w:pPr>
      <w:r>
        <w:rPr>
          <w:rFonts w:ascii="Times New Roman" w:hAnsi="Times New Roman"/>
          <w:sz w:val="24"/>
          <w:szCs w:val="24"/>
        </w:rPr>
        <w:t>Another theme relates to recruiting enough male evaluators for social ENEs.  Hopefully, over time the rosters will balance out and programs that struggle with a lack of male evaluators will be able to find the male evaluators they need.  This issue may suggest the need for additional training programs.</w:t>
      </w:r>
    </w:p>
    <w:p w:rsidR="00957CF1" w:rsidRDefault="00957CF1" w:rsidP="00000B70">
      <w:pPr>
        <w:pStyle w:val="ListParagraph"/>
        <w:spacing w:after="0" w:line="240" w:lineRule="auto"/>
        <w:ind w:left="0"/>
        <w:rPr>
          <w:rFonts w:ascii="Times New Roman" w:hAnsi="Times New Roman"/>
          <w:sz w:val="24"/>
          <w:szCs w:val="24"/>
        </w:rPr>
      </w:pPr>
    </w:p>
    <w:p w:rsidR="00957CF1" w:rsidRDefault="00957CF1" w:rsidP="00000B70">
      <w:pPr>
        <w:pStyle w:val="ListParagraph"/>
        <w:spacing w:after="0" w:line="240" w:lineRule="auto"/>
        <w:ind w:left="0"/>
        <w:rPr>
          <w:rFonts w:ascii="Times New Roman" w:hAnsi="Times New Roman"/>
          <w:sz w:val="24"/>
          <w:szCs w:val="24"/>
        </w:rPr>
      </w:pPr>
      <w:r>
        <w:rPr>
          <w:rFonts w:ascii="Times New Roman" w:hAnsi="Times New Roman"/>
          <w:sz w:val="24"/>
          <w:szCs w:val="24"/>
        </w:rPr>
        <w:lastRenderedPageBreak/>
        <w:t>Another theme relates to the notion that without enough referrals, an evaluator may not be able to develop and maintain good ENE evaluator skills.  As ECM/ENE expands within districts, trained evaluators may have more opportunities to be placed on more rosters and increase the number of ENEs they are doing.  The balance of ma</w:t>
      </w:r>
      <w:r w:rsidR="00FC5EFF">
        <w:rPr>
          <w:rFonts w:ascii="Times New Roman" w:hAnsi="Times New Roman"/>
          <w:sz w:val="24"/>
          <w:szCs w:val="24"/>
        </w:rPr>
        <w:t>tching rosters with case</w:t>
      </w:r>
      <w:r>
        <w:rPr>
          <w:rFonts w:ascii="Times New Roman" w:hAnsi="Times New Roman"/>
          <w:sz w:val="24"/>
          <w:szCs w:val="24"/>
        </w:rPr>
        <w:t xml:space="preserve">loads is </w:t>
      </w:r>
      <w:r w:rsidR="00894478">
        <w:rPr>
          <w:rFonts w:ascii="Times New Roman" w:hAnsi="Times New Roman"/>
          <w:sz w:val="24"/>
          <w:szCs w:val="24"/>
        </w:rPr>
        <w:t xml:space="preserve">nuanced </w:t>
      </w:r>
      <w:r>
        <w:rPr>
          <w:rFonts w:ascii="Times New Roman" w:hAnsi="Times New Roman"/>
          <w:sz w:val="24"/>
          <w:szCs w:val="24"/>
        </w:rPr>
        <w:t xml:space="preserve">and one that programs will have to continue to explore.  There is an element of the private market that drives selection of evaluators in some programs.  Issues relating to family ENE evaluators as ADR Rule 114 neutrals such as ethical complaints and other issues falling under the Rule may be matters for the Statewide Steering Committee to address in </w:t>
      </w:r>
      <w:r w:rsidR="00C8374F">
        <w:rPr>
          <w:rFonts w:ascii="Times New Roman" w:hAnsi="Times New Roman"/>
          <w:sz w:val="24"/>
          <w:szCs w:val="24"/>
        </w:rPr>
        <w:t xml:space="preserve">the </w:t>
      </w:r>
      <w:r>
        <w:rPr>
          <w:rFonts w:ascii="Times New Roman" w:hAnsi="Times New Roman"/>
          <w:sz w:val="24"/>
          <w:szCs w:val="24"/>
        </w:rPr>
        <w:t>coming year.</w:t>
      </w:r>
    </w:p>
    <w:p w:rsidR="00957CF1" w:rsidRDefault="00957CF1" w:rsidP="00000B70">
      <w:pPr>
        <w:pStyle w:val="ListParagraph"/>
        <w:spacing w:after="0" w:line="240" w:lineRule="auto"/>
        <w:ind w:left="0"/>
        <w:rPr>
          <w:rFonts w:ascii="Times New Roman" w:hAnsi="Times New Roman"/>
          <w:sz w:val="24"/>
          <w:szCs w:val="24"/>
        </w:rPr>
      </w:pPr>
    </w:p>
    <w:p w:rsidR="00957CF1" w:rsidRDefault="00957CF1" w:rsidP="00000B7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As ECM/ENE expands, judicial officers need training that helps them develop mastery of the Initial Case Management Conference and the presentation of the ENE option to parties.  When limited funding for judicial training opportunities is combined with the need to limit time away from the bench, providing judge training will be a challenge but must be addressed.  It is possible that these training opportunities could be combined with existing programming and that Web based tools could be used, as well.  </w:t>
      </w:r>
    </w:p>
    <w:p w:rsidR="00957CF1" w:rsidRDefault="00957CF1" w:rsidP="00000B70">
      <w:pPr>
        <w:pStyle w:val="ListParagraph"/>
        <w:spacing w:after="0" w:line="240" w:lineRule="auto"/>
        <w:ind w:left="0"/>
        <w:rPr>
          <w:rFonts w:ascii="Times New Roman" w:hAnsi="Times New Roman"/>
          <w:sz w:val="24"/>
          <w:szCs w:val="24"/>
        </w:rPr>
      </w:pPr>
    </w:p>
    <w:p w:rsidR="00957CF1" w:rsidRDefault="00957CF1" w:rsidP="00000B7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Finally, </w:t>
      </w:r>
      <w:r w:rsidR="00894478">
        <w:rPr>
          <w:rFonts w:ascii="Times New Roman" w:hAnsi="Times New Roman"/>
          <w:sz w:val="24"/>
          <w:szCs w:val="24"/>
        </w:rPr>
        <w:t xml:space="preserve">one of </w:t>
      </w:r>
      <w:r>
        <w:rPr>
          <w:rFonts w:ascii="Times New Roman" w:hAnsi="Times New Roman"/>
          <w:sz w:val="24"/>
          <w:szCs w:val="24"/>
        </w:rPr>
        <w:t>the greatest challenge</w:t>
      </w:r>
      <w:r w:rsidR="00894478">
        <w:rPr>
          <w:rFonts w:ascii="Times New Roman" w:hAnsi="Times New Roman"/>
          <w:sz w:val="24"/>
          <w:szCs w:val="24"/>
        </w:rPr>
        <w:t>s</w:t>
      </w:r>
      <w:r>
        <w:rPr>
          <w:rFonts w:ascii="Times New Roman" w:hAnsi="Times New Roman"/>
          <w:sz w:val="24"/>
          <w:szCs w:val="24"/>
        </w:rPr>
        <w:t xml:space="preserve"> going forward relates to data capture and analysis.  As the program descriptions in this report indicate, data capture and analysis is possibly the most difficult and frustrating aspect of implementing an ECM/ENE program.  Midway through its work in the grant period, the Statewide Steering Committee examined data collection and analysis issues for the ECM/ENE Initiative in depth.  A consultant, Deb Eckberg, Ph.D., was hired to review data collection practices in all the pilot programs and make recommendations regarding standardization of data collection.  Dr. </w:t>
      </w:r>
      <w:proofErr w:type="spellStart"/>
      <w:r>
        <w:rPr>
          <w:rFonts w:ascii="Times New Roman" w:hAnsi="Times New Roman"/>
          <w:sz w:val="24"/>
          <w:szCs w:val="24"/>
        </w:rPr>
        <w:t>Eckberg’s</w:t>
      </w:r>
      <w:proofErr w:type="spellEnd"/>
      <w:r>
        <w:rPr>
          <w:rFonts w:ascii="Times New Roman" w:hAnsi="Times New Roman"/>
          <w:sz w:val="24"/>
          <w:szCs w:val="24"/>
        </w:rPr>
        <w:t xml:space="preserve"> report may be found in Appendix </w:t>
      </w:r>
      <w:r w:rsidR="00FC5EFF">
        <w:rPr>
          <w:rFonts w:ascii="Times New Roman" w:hAnsi="Times New Roman"/>
          <w:sz w:val="24"/>
          <w:szCs w:val="24"/>
        </w:rPr>
        <w:t>XIV</w:t>
      </w:r>
      <w:r>
        <w:rPr>
          <w:rFonts w:ascii="Times New Roman" w:hAnsi="Times New Roman"/>
          <w:sz w:val="24"/>
          <w:szCs w:val="24"/>
        </w:rPr>
        <w:t>.</w:t>
      </w:r>
    </w:p>
    <w:p w:rsidR="00957CF1" w:rsidRDefault="00957CF1" w:rsidP="00000B70">
      <w:pPr>
        <w:pStyle w:val="ListParagraph"/>
        <w:spacing w:after="0" w:line="240" w:lineRule="auto"/>
        <w:ind w:left="0"/>
        <w:rPr>
          <w:rFonts w:ascii="Times New Roman" w:hAnsi="Times New Roman"/>
          <w:sz w:val="24"/>
          <w:szCs w:val="24"/>
        </w:rPr>
      </w:pPr>
    </w:p>
    <w:p w:rsidR="00957CF1" w:rsidRDefault="00957CF1" w:rsidP="00000B7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While Dr. Eckberg was able to affirm much of the data collection efforts in the programs, certain data elements were either missing or not being captured uniformly amongst the programs.  One conclusion of her review was to create a standardized set of codes in MNCIS so that court staff statewide would be entering ENE-related information the same way.  The current local program data collection efforts are useful in demonstrating the number of ENEs conducted and full and partial settlement rates—all necessary and important as a starting point.  However, we are not at a point where we can generate data that depicts a larger picture about the impact of ECM/ENE over time.  </w:t>
      </w:r>
      <w:r w:rsidR="00894478">
        <w:rPr>
          <w:rFonts w:ascii="Times New Roman" w:hAnsi="Times New Roman"/>
          <w:sz w:val="24"/>
          <w:szCs w:val="24"/>
        </w:rPr>
        <w:t xml:space="preserve">The Fourth Judicial District </w:t>
      </w:r>
      <w:r>
        <w:rPr>
          <w:rFonts w:ascii="Times New Roman" w:hAnsi="Times New Roman"/>
          <w:sz w:val="24"/>
          <w:szCs w:val="24"/>
        </w:rPr>
        <w:t>is now able to do this because of their nine years of experience.  However, if we want to someday measure the impact of ECM/ENE on post-decree activity and judge and court staff time statewide, a thoughtful, comprehensive approach is needed and such an approach will require SCAO resources over a period of some months or years.</w:t>
      </w:r>
    </w:p>
    <w:p w:rsidR="00957CF1" w:rsidRDefault="00957CF1" w:rsidP="00000B70">
      <w:pPr>
        <w:pStyle w:val="ListParagraph"/>
        <w:spacing w:after="0" w:line="240" w:lineRule="auto"/>
        <w:ind w:left="0"/>
        <w:rPr>
          <w:rFonts w:ascii="Times New Roman" w:hAnsi="Times New Roman"/>
          <w:sz w:val="24"/>
          <w:szCs w:val="24"/>
        </w:rPr>
      </w:pPr>
    </w:p>
    <w:p w:rsidR="00957CF1" w:rsidRDefault="00957CF1" w:rsidP="00000B70">
      <w:pPr>
        <w:pStyle w:val="ListParagraph"/>
        <w:spacing w:after="0" w:line="240" w:lineRule="auto"/>
        <w:ind w:left="0"/>
        <w:rPr>
          <w:rFonts w:ascii="Times New Roman" w:hAnsi="Times New Roman"/>
          <w:sz w:val="24"/>
          <w:szCs w:val="24"/>
        </w:rPr>
      </w:pPr>
      <w:r>
        <w:rPr>
          <w:rFonts w:ascii="Times New Roman" w:hAnsi="Times New Roman"/>
          <w:sz w:val="24"/>
          <w:szCs w:val="24"/>
        </w:rPr>
        <w:t>Notwithstanding the ongoing challenges, the ECM/ENE approach as it has been implemented in Minnesota is replicable in all kinds of jurisdictions as demonstrated in this report.  Local judges and practitioners know their courts best.  The examples described in this report provide both a general framework and an array of unique ways to tailor the ECM/ENE approach in large or small, rural or urban settings.</w:t>
      </w:r>
    </w:p>
    <w:p w:rsidR="00957CF1" w:rsidRDefault="00957CF1" w:rsidP="00000B70">
      <w:pPr>
        <w:pStyle w:val="ListParagraph"/>
        <w:spacing w:after="0" w:line="240" w:lineRule="auto"/>
        <w:ind w:left="0"/>
        <w:rPr>
          <w:rFonts w:ascii="Times New Roman" w:hAnsi="Times New Roman"/>
          <w:sz w:val="24"/>
          <w:szCs w:val="24"/>
        </w:rPr>
      </w:pPr>
    </w:p>
    <w:p w:rsidR="00957CF1" w:rsidRDefault="00957CF1" w:rsidP="00000B70">
      <w:pPr>
        <w:pStyle w:val="ListParagraph"/>
        <w:spacing w:after="0" w:line="240" w:lineRule="auto"/>
        <w:ind w:left="0"/>
        <w:rPr>
          <w:rFonts w:ascii="Times New Roman" w:hAnsi="Times New Roman"/>
          <w:sz w:val="24"/>
          <w:szCs w:val="24"/>
        </w:rPr>
      </w:pPr>
      <w:r>
        <w:rPr>
          <w:rFonts w:ascii="Times New Roman" w:hAnsi="Times New Roman"/>
          <w:sz w:val="24"/>
          <w:szCs w:val="24"/>
        </w:rPr>
        <w:t>Based on all of the above, the following recommendations are made:</w:t>
      </w:r>
    </w:p>
    <w:p w:rsidR="00957CF1" w:rsidRDefault="00957CF1" w:rsidP="00000B70">
      <w:pPr>
        <w:pStyle w:val="ListParagraph"/>
        <w:spacing w:after="0" w:line="240" w:lineRule="auto"/>
        <w:ind w:left="0"/>
        <w:rPr>
          <w:rFonts w:ascii="Times New Roman" w:hAnsi="Times New Roman"/>
          <w:sz w:val="24"/>
          <w:szCs w:val="24"/>
        </w:rPr>
      </w:pPr>
    </w:p>
    <w:p w:rsidR="003E6285" w:rsidRDefault="003E6285" w:rsidP="00FC5EFF">
      <w:pPr>
        <w:pStyle w:val="ListParagraph"/>
        <w:numPr>
          <w:ilvl w:val="1"/>
          <w:numId w:val="42"/>
        </w:numPr>
        <w:spacing w:after="0" w:line="240" w:lineRule="auto"/>
        <w:rPr>
          <w:rFonts w:ascii="Times New Roman" w:hAnsi="Times New Roman"/>
          <w:sz w:val="24"/>
          <w:szCs w:val="24"/>
        </w:rPr>
      </w:pPr>
      <w:r>
        <w:rPr>
          <w:rFonts w:ascii="Times New Roman" w:hAnsi="Times New Roman"/>
          <w:sz w:val="24"/>
          <w:szCs w:val="24"/>
        </w:rPr>
        <w:t xml:space="preserve">The Judicial Council has made ECM/ENE a priority in its strategic plan; thus, the Council should provide adequate funding to assure the continued quality and success </w:t>
      </w:r>
      <w:r w:rsidR="00D30066">
        <w:rPr>
          <w:rFonts w:ascii="Times New Roman" w:hAnsi="Times New Roman"/>
          <w:sz w:val="24"/>
          <w:szCs w:val="24"/>
        </w:rPr>
        <w:t>of</w:t>
      </w:r>
      <w:r>
        <w:rPr>
          <w:rFonts w:ascii="Times New Roman" w:hAnsi="Times New Roman"/>
          <w:sz w:val="24"/>
          <w:szCs w:val="24"/>
        </w:rPr>
        <w:t xml:space="preserve"> the program.</w:t>
      </w:r>
    </w:p>
    <w:p w:rsidR="00FC5EFF" w:rsidRDefault="00FC5EFF" w:rsidP="00FC5EFF">
      <w:pPr>
        <w:pStyle w:val="ListParagraph"/>
        <w:spacing w:after="0" w:line="240" w:lineRule="auto"/>
        <w:ind w:left="1440"/>
        <w:rPr>
          <w:rFonts w:ascii="Times New Roman" w:hAnsi="Times New Roman"/>
          <w:sz w:val="24"/>
          <w:szCs w:val="24"/>
        </w:rPr>
      </w:pPr>
    </w:p>
    <w:p w:rsidR="00957CF1" w:rsidRDefault="00957CF1" w:rsidP="00FC5EFF">
      <w:pPr>
        <w:pStyle w:val="ListParagraph"/>
        <w:numPr>
          <w:ilvl w:val="1"/>
          <w:numId w:val="42"/>
        </w:numPr>
        <w:spacing w:after="0" w:line="240" w:lineRule="auto"/>
        <w:rPr>
          <w:rFonts w:ascii="Times New Roman" w:hAnsi="Times New Roman"/>
          <w:sz w:val="24"/>
          <w:szCs w:val="24"/>
        </w:rPr>
      </w:pPr>
      <w:r>
        <w:rPr>
          <w:rFonts w:ascii="Times New Roman" w:hAnsi="Times New Roman"/>
          <w:sz w:val="24"/>
          <w:szCs w:val="24"/>
        </w:rPr>
        <w:lastRenderedPageBreak/>
        <w:t xml:space="preserve">Ongoing SCAO staffing commitment </w:t>
      </w:r>
      <w:r w:rsidR="00D30066">
        <w:rPr>
          <w:rFonts w:ascii="Times New Roman" w:hAnsi="Times New Roman"/>
          <w:sz w:val="24"/>
          <w:szCs w:val="24"/>
        </w:rPr>
        <w:t>for</w:t>
      </w:r>
      <w:r>
        <w:rPr>
          <w:rFonts w:ascii="Times New Roman" w:hAnsi="Times New Roman"/>
          <w:sz w:val="24"/>
          <w:szCs w:val="24"/>
        </w:rPr>
        <w:t xml:space="preserve"> the Statewide Steering Committee, maint</w:t>
      </w:r>
      <w:r w:rsidR="00D30066">
        <w:rPr>
          <w:rFonts w:ascii="Times New Roman" w:hAnsi="Times New Roman"/>
          <w:sz w:val="24"/>
          <w:szCs w:val="24"/>
        </w:rPr>
        <w:t xml:space="preserve">enance of </w:t>
      </w:r>
      <w:r>
        <w:rPr>
          <w:rFonts w:ascii="Times New Roman" w:hAnsi="Times New Roman"/>
          <w:sz w:val="24"/>
          <w:szCs w:val="24"/>
        </w:rPr>
        <w:t>the ECM/ENE Web site and master training rosters, administer</w:t>
      </w:r>
      <w:r w:rsidR="00D30066">
        <w:rPr>
          <w:rFonts w:ascii="Times New Roman" w:hAnsi="Times New Roman"/>
          <w:sz w:val="24"/>
          <w:szCs w:val="24"/>
        </w:rPr>
        <w:t>ing</w:t>
      </w:r>
      <w:r>
        <w:rPr>
          <w:rFonts w:ascii="Times New Roman" w:hAnsi="Times New Roman"/>
          <w:sz w:val="24"/>
          <w:szCs w:val="24"/>
        </w:rPr>
        <w:t xml:space="preserve"> training programs, and provid</w:t>
      </w:r>
      <w:r w:rsidR="00D30066">
        <w:rPr>
          <w:rFonts w:ascii="Times New Roman" w:hAnsi="Times New Roman"/>
          <w:sz w:val="24"/>
          <w:szCs w:val="24"/>
        </w:rPr>
        <w:t>ing</w:t>
      </w:r>
      <w:r>
        <w:rPr>
          <w:rFonts w:ascii="Times New Roman" w:hAnsi="Times New Roman"/>
          <w:sz w:val="24"/>
          <w:szCs w:val="24"/>
        </w:rPr>
        <w:t xml:space="preserve"> technical assistance to newly-launched, soon-to-be </w:t>
      </w:r>
      <w:proofErr w:type="gramStart"/>
      <w:r>
        <w:rPr>
          <w:rFonts w:ascii="Times New Roman" w:hAnsi="Times New Roman"/>
          <w:sz w:val="24"/>
          <w:szCs w:val="24"/>
        </w:rPr>
        <w:t>launched,</w:t>
      </w:r>
      <w:proofErr w:type="gramEnd"/>
      <w:r>
        <w:rPr>
          <w:rFonts w:ascii="Times New Roman" w:hAnsi="Times New Roman"/>
          <w:sz w:val="24"/>
          <w:szCs w:val="24"/>
        </w:rPr>
        <w:t xml:space="preserve"> and existing programs.  SCAO staff should also provide assistance to local programs in identifying and pursuing alternative funding sources.</w:t>
      </w:r>
    </w:p>
    <w:p w:rsidR="00FC5EFF" w:rsidRDefault="00FC5EFF" w:rsidP="00FC5EFF">
      <w:pPr>
        <w:pStyle w:val="ListParagraph"/>
        <w:rPr>
          <w:rFonts w:ascii="Times New Roman" w:hAnsi="Times New Roman"/>
          <w:sz w:val="24"/>
          <w:szCs w:val="24"/>
        </w:rPr>
      </w:pPr>
    </w:p>
    <w:p w:rsidR="00957CF1" w:rsidRDefault="00957CF1" w:rsidP="00FC5EFF">
      <w:pPr>
        <w:pStyle w:val="ListParagraph"/>
        <w:numPr>
          <w:ilvl w:val="1"/>
          <w:numId w:val="42"/>
        </w:numPr>
        <w:spacing w:after="0" w:line="240" w:lineRule="auto"/>
        <w:rPr>
          <w:rFonts w:ascii="Times New Roman" w:hAnsi="Times New Roman"/>
          <w:sz w:val="24"/>
          <w:szCs w:val="24"/>
        </w:rPr>
      </w:pPr>
      <w:r>
        <w:rPr>
          <w:rFonts w:ascii="Times New Roman" w:hAnsi="Times New Roman"/>
          <w:sz w:val="24"/>
          <w:szCs w:val="24"/>
        </w:rPr>
        <w:t xml:space="preserve">The Statewide Steering Committee should identify and address Rule 114 issues and provide proposals for rule amendments, </w:t>
      </w:r>
      <w:r w:rsidR="00894478">
        <w:rPr>
          <w:rFonts w:ascii="Times New Roman" w:hAnsi="Times New Roman"/>
          <w:sz w:val="24"/>
          <w:szCs w:val="24"/>
        </w:rPr>
        <w:t>when</w:t>
      </w:r>
      <w:r>
        <w:rPr>
          <w:rFonts w:ascii="Times New Roman" w:hAnsi="Times New Roman"/>
          <w:sz w:val="24"/>
          <w:szCs w:val="24"/>
        </w:rPr>
        <w:t xml:space="preserve"> necessary.</w:t>
      </w:r>
    </w:p>
    <w:p w:rsidR="00FC5EFF" w:rsidRDefault="00FC5EFF" w:rsidP="00FC5EFF">
      <w:pPr>
        <w:pStyle w:val="ListParagraph"/>
        <w:rPr>
          <w:rFonts w:ascii="Times New Roman" w:hAnsi="Times New Roman"/>
          <w:sz w:val="24"/>
          <w:szCs w:val="24"/>
        </w:rPr>
      </w:pPr>
    </w:p>
    <w:p w:rsidR="00957CF1" w:rsidRDefault="00957CF1" w:rsidP="00FC5EFF">
      <w:pPr>
        <w:pStyle w:val="ListParagraph"/>
        <w:numPr>
          <w:ilvl w:val="1"/>
          <w:numId w:val="42"/>
        </w:numPr>
        <w:spacing w:after="0" w:line="240" w:lineRule="auto"/>
        <w:rPr>
          <w:rFonts w:ascii="Times New Roman" w:hAnsi="Times New Roman"/>
          <w:sz w:val="24"/>
          <w:szCs w:val="24"/>
        </w:rPr>
      </w:pPr>
      <w:r>
        <w:rPr>
          <w:rFonts w:ascii="Times New Roman" w:hAnsi="Times New Roman"/>
          <w:sz w:val="24"/>
          <w:szCs w:val="24"/>
        </w:rPr>
        <w:t xml:space="preserve">The Statewide Steering Committee and SCAO should </w:t>
      </w:r>
      <w:r w:rsidR="00894478">
        <w:rPr>
          <w:rFonts w:ascii="Times New Roman" w:hAnsi="Times New Roman"/>
          <w:sz w:val="24"/>
          <w:szCs w:val="24"/>
        </w:rPr>
        <w:t>provide ongoing</w:t>
      </w:r>
      <w:r>
        <w:rPr>
          <w:rFonts w:ascii="Times New Roman" w:hAnsi="Times New Roman"/>
          <w:sz w:val="24"/>
          <w:szCs w:val="24"/>
        </w:rPr>
        <w:t xml:space="preserve"> judicial training options to help judges master their approach in the ICMC.</w:t>
      </w:r>
    </w:p>
    <w:p w:rsidR="00FC5EFF" w:rsidRDefault="00FC5EFF" w:rsidP="00FC5EFF">
      <w:pPr>
        <w:pStyle w:val="ListParagraph"/>
        <w:rPr>
          <w:rFonts w:ascii="Times New Roman" w:hAnsi="Times New Roman"/>
          <w:sz w:val="24"/>
          <w:szCs w:val="24"/>
        </w:rPr>
      </w:pPr>
    </w:p>
    <w:p w:rsidR="00BA0B4B" w:rsidRDefault="00957CF1" w:rsidP="00FC5EFF">
      <w:pPr>
        <w:pStyle w:val="ListParagraph"/>
        <w:numPr>
          <w:ilvl w:val="1"/>
          <w:numId w:val="42"/>
        </w:numPr>
        <w:spacing w:after="0" w:line="240" w:lineRule="auto"/>
        <w:rPr>
          <w:rFonts w:ascii="Times New Roman" w:hAnsi="Times New Roman"/>
          <w:sz w:val="24"/>
          <w:szCs w:val="24"/>
        </w:rPr>
      </w:pPr>
      <w:r w:rsidRPr="00BA0B4B">
        <w:rPr>
          <w:rFonts w:ascii="Times New Roman" w:hAnsi="Times New Roman"/>
          <w:sz w:val="24"/>
          <w:szCs w:val="24"/>
        </w:rPr>
        <w:t>SCAO should explore the Branch’s need</w:t>
      </w:r>
      <w:r w:rsidR="00BA0B4B" w:rsidRPr="00BA0B4B">
        <w:rPr>
          <w:rFonts w:ascii="Times New Roman" w:hAnsi="Times New Roman"/>
          <w:sz w:val="24"/>
          <w:szCs w:val="24"/>
        </w:rPr>
        <w:t>, if any,</w:t>
      </w:r>
      <w:r w:rsidRPr="00BA0B4B">
        <w:rPr>
          <w:rFonts w:ascii="Times New Roman" w:hAnsi="Times New Roman"/>
          <w:sz w:val="24"/>
          <w:szCs w:val="24"/>
        </w:rPr>
        <w:t xml:space="preserve"> for statewide uniform data collection practices regarding ECM/ENE cases, including the identification of</w:t>
      </w:r>
      <w:r w:rsidR="00D30066" w:rsidRPr="00BA0B4B">
        <w:rPr>
          <w:rFonts w:ascii="Times New Roman" w:hAnsi="Times New Roman"/>
          <w:sz w:val="24"/>
          <w:szCs w:val="24"/>
        </w:rPr>
        <w:t xml:space="preserve"> 1) </w:t>
      </w:r>
      <w:r w:rsidR="00E62C72" w:rsidRPr="00BA0B4B">
        <w:rPr>
          <w:rFonts w:ascii="Times New Roman" w:hAnsi="Times New Roman"/>
          <w:sz w:val="24"/>
          <w:szCs w:val="24"/>
        </w:rPr>
        <w:t xml:space="preserve">the </w:t>
      </w:r>
      <w:r w:rsidR="00D30066" w:rsidRPr="00BA0B4B">
        <w:rPr>
          <w:rFonts w:ascii="Times New Roman" w:hAnsi="Times New Roman"/>
          <w:sz w:val="24"/>
          <w:szCs w:val="24"/>
        </w:rPr>
        <w:t>purpose</w:t>
      </w:r>
      <w:r w:rsidR="00E62C72" w:rsidRPr="00BA0B4B">
        <w:rPr>
          <w:rFonts w:ascii="Times New Roman" w:hAnsi="Times New Roman"/>
          <w:sz w:val="24"/>
          <w:szCs w:val="24"/>
        </w:rPr>
        <w:t xml:space="preserve"> of data collection, 2) what </w:t>
      </w:r>
      <w:r w:rsidRPr="00BA0B4B">
        <w:rPr>
          <w:rFonts w:ascii="Times New Roman" w:hAnsi="Times New Roman"/>
          <w:sz w:val="24"/>
          <w:szCs w:val="24"/>
        </w:rPr>
        <w:t xml:space="preserve">questions </w:t>
      </w:r>
      <w:r w:rsidR="00E62C72" w:rsidRPr="00BA0B4B">
        <w:rPr>
          <w:rFonts w:ascii="Times New Roman" w:hAnsi="Times New Roman"/>
          <w:sz w:val="24"/>
          <w:szCs w:val="24"/>
        </w:rPr>
        <w:t>or queries n</w:t>
      </w:r>
      <w:r w:rsidRPr="00BA0B4B">
        <w:rPr>
          <w:rFonts w:ascii="Times New Roman" w:hAnsi="Times New Roman"/>
          <w:sz w:val="24"/>
          <w:szCs w:val="24"/>
        </w:rPr>
        <w:t xml:space="preserve">eed to be answered </w:t>
      </w:r>
      <w:r w:rsidR="00E62C72" w:rsidRPr="00BA0B4B">
        <w:rPr>
          <w:rFonts w:ascii="Times New Roman" w:hAnsi="Times New Roman"/>
          <w:sz w:val="24"/>
          <w:szCs w:val="24"/>
        </w:rPr>
        <w:t>to serve the identified purpose, and 4) the MNCIS changes or other data colle</w:t>
      </w:r>
      <w:r w:rsidR="00197712" w:rsidRPr="00BA0B4B">
        <w:rPr>
          <w:rFonts w:ascii="Times New Roman" w:hAnsi="Times New Roman"/>
          <w:sz w:val="24"/>
          <w:szCs w:val="24"/>
        </w:rPr>
        <w:t xml:space="preserve">ction methods that will lead to data analysis that answers the identified questions.  </w:t>
      </w:r>
      <w:r w:rsidRPr="00BA0B4B">
        <w:rPr>
          <w:rFonts w:ascii="Times New Roman" w:hAnsi="Times New Roman"/>
          <w:sz w:val="24"/>
          <w:szCs w:val="24"/>
        </w:rPr>
        <w:t>Appropriate changes to MNCIS, court staff training, and planning for data analysis should follow.</w:t>
      </w:r>
      <w:r w:rsidR="00BA0B4B" w:rsidRPr="00BA0B4B">
        <w:rPr>
          <w:rFonts w:ascii="Times New Roman" w:hAnsi="Times New Roman"/>
          <w:sz w:val="24"/>
          <w:szCs w:val="24"/>
        </w:rPr>
        <w:t xml:space="preserve">  </w:t>
      </w:r>
    </w:p>
    <w:p w:rsidR="00FC5EFF" w:rsidRDefault="00FC5EFF" w:rsidP="00FC5EFF">
      <w:pPr>
        <w:pStyle w:val="ListParagraph"/>
        <w:rPr>
          <w:rFonts w:ascii="Times New Roman" w:hAnsi="Times New Roman"/>
          <w:sz w:val="24"/>
          <w:szCs w:val="24"/>
        </w:rPr>
      </w:pPr>
    </w:p>
    <w:p w:rsidR="00957CF1" w:rsidRPr="00BA0B4B" w:rsidRDefault="00957CF1" w:rsidP="00FC5EFF">
      <w:pPr>
        <w:pStyle w:val="ListParagraph"/>
        <w:numPr>
          <w:ilvl w:val="1"/>
          <w:numId w:val="42"/>
        </w:numPr>
        <w:spacing w:after="0" w:line="240" w:lineRule="auto"/>
        <w:rPr>
          <w:rFonts w:ascii="Times New Roman" w:hAnsi="Times New Roman"/>
          <w:sz w:val="24"/>
          <w:szCs w:val="24"/>
        </w:rPr>
      </w:pPr>
      <w:r w:rsidRPr="00BA0B4B">
        <w:rPr>
          <w:rFonts w:ascii="Times New Roman" w:hAnsi="Times New Roman"/>
          <w:sz w:val="24"/>
          <w:szCs w:val="24"/>
        </w:rPr>
        <w:t>The Statewide Steering Committee and SCAO should engage in future planning to identify the future role, if any, of the Statewide Steering Committee and any other needs related to integrating family ECM/ENE in Minnesota in a widespread and enduring fashion.</w:t>
      </w:r>
    </w:p>
    <w:p w:rsidR="00957CF1" w:rsidRDefault="00957CF1" w:rsidP="00000B70">
      <w:pPr>
        <w:pStyle w:val="ListParagraph"/>
        <w:spacing w:after="0" w:line="240" w:lineRule="auto"/>
        <w:ind w:left="0"/>
        <w:rPr>
          <w:rFonts w:ascii="Times New Roman" w:hAnsi="Times New Roman"/>
          <w:sz w:val="24"/>
          <w:szCs w:val="24"/>
        </w:rPr>
      </w:pPr>
    </w:p>
    <w:p w:rsidR="00957CF1" w:rsidRPr="00000B70" w:rsidRDefault="00957CF1" w:rsidP="00000B70">
      <w:pPr>
        <w:pStyle w:val="ListParagraph"/>
        <w:spacing w:after="0" w:line="240" w:lineRule="auto"/>
        <w:ind w:left="0"/>
        <w:rPr>
          <w:rFonts w:ascii="Times New Roman" w:hAnsi="Times New Roman"/>
          <w:sz w:val="24"/>
          <w:szCs w:val="24"/>
        </w:rPr>
      </w:pPr>
    </w:p>
    <w:p w:rsidR="00957CF1" w:rsidRDefault="00957CF1" w:rsidP="00CC51D1">
      <w:pPr>
        <w:pStyle w:val="ListParagraph"/>
        <w:spacing w:after="0" w:line="240" w:lineRule="auto"/>
        <w:ind w:left="0"/>
        <w:rPr>
          <w:rFonts w:ascii="Times New Roman" w:hAnsi="Times New Roman"/>
          <w:b/>
          <w:sz w:val="24"/>
          <w:szCs w:val="24"/>
        </w:rPr>
      </w:pPr>
    </w:p>
    <w:sectPr w:rsidR="00957CF1" w:rsidSect="00A263A1">
      <w:type w:val="continuous"/>
      <w:pgSz w:w="12240" w:h="15840" w:code="1"/>
      <w:pgMar w:top="1080" w:right="1080" w:bottom="1080" w:left="1080" w:header="28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75D" w:rsidRDefault="0001175D" w:rsidP="00800C34">
      <w:pPr>
        <w:spacing w:after="0" w:line="240" w:lineRule="auto"/>
      </w:pPr>
      <w:r>
        <w:separator/>
      </w:r>
    </w:p>
  </w:endnote>
  <w:endnote w:type="continuationSeparator" w:id="0">
    <w:p w:rsidR="0001175D" w:rsidRDefault="0001175D" w:rsidP="00800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5D" w:rsidRDefault="004C39DF">
    <w:pPr>
      <w:pStyle w:val="Footer"/>
      <w:jc w:val="center"/>
    </w:pPr>
    <w:fldSimple w:instr=" PAGE   \* MERGEFORMAT ">
      <w:r w:rsidR="004F688B">
        <w:rPr>
          <w:noProof/>
        </w:rPr>
        <w:t>3</w:t>
      </w:r>
    </w:fldSimple>
  </w:p>
  <w:p w:rsidR="0001175D" w:rsidRDefault="00011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75D" w:rsidRDefault="0001175D" w:rsidP="00800C34">
      <w:pPr>
        <w:spacing w:after="0" w:line="240" w:lineRule="auto"/>
      </w:pPr>
      <w:r>
        <w:separator/>
      </w:r>
    </w:p>
  </w:footnote>
  <w:footnote w:type="continuationSeparator" w:id="0">
    <w:p w:rsidR="0001175D" w:rsidRDefault="0001175D" w:rsidP="00800C34">
      <w:pPr>
        <w:spacing w:after="0" w:line="240" w:lineRule="auto"/>
      </w:pPr>
      <w:r>
        <w:continuationSeparator/>
      </w:r>
    </w:p>
  </w:footnote>
  <w:footnote w:id="1">
    <w:p w:rsidR="0001175D" w:rsidRDefault="0001175D" w:rsidP="00181D9B">
      <w:r w:rsidRPr="005A0631">
        <w:rPr>
          <w:rStyle w:val="FootnoteReference"/>
          <w:rFonts w:ascii="Times New Roman" w:hAnsi="Times New Roman"/>
          <w:sz w:val="20"/>
          <w:szCs w:val="20"/>
        </w:rPr>
        <w:footnoteRef/>
      </w:r>
      <w:r w:rsidRPr="005A0631">
        <w:rPr>
          <w:rFonts w:ascii="Times New Roman" w:hAnsi="Times New Roman"/>
          <w:sz w:val="20"/>
          <w:szCs w:val="20"/>
        </w:rPr>
        <w:t xml:space="preserve"> Former family court Presiding Judges Charles A. Porter and James T. Swenson were instrumental in the development of ECM and ENE.</w:t>
      </w:r>
    </w:p>
  </w:footnote>
  <w:footnote w:id="2">
    <w:p w:rsidR="0001175D" w:rsidRDefault="0001175D" w:rsidP="00181D9B">
      <w:r>
        <w:rPr>
          <w:rStyle w:val="FootnoteReference"/>
        </w:rPr>
        <w:footnoteRef/>
      </w:r>
      <w:r w:rsidRPr="002C7383">
        <w:rPr>
          <w:rFonts w:ascii="Times New Roman" w:hAnsi="Times New Roman"/>
          <w:sz w:val="20"/>
          <w:szCs w:val="20"/>
        </w:rPr>
        <w:t xml:space="preserve"> This article addresses the FENE process in general, while emphasizing ECM and SENE because the authors initially presented this material as a comparison to the Colorado Child and Family Investigator process during the 2009 Association of Family and Conciliation Courts’ Regional Training Conference, </w:t>
      </w:r>
      <w:r w:rsidRPr="002C7383">
        <w:rPr>
          <w:rFonts w:ascii="Times New Roman" w:hAnsi="Times New Roman"/>
          <w:i/>
          <w:sz w:val="20"/>
          <w:szCs w:val="20"/>
        </w:rPr>
        <w:t>Interventions for Family Conflict: Stacking the Odds in Favor of Children</w:t>
      </w:r>
      <w:r w:rsidRPr="002C7383">
        <w:rPr>
          <w:rFonts w:ascii="Times New Roman" w:hAnsi="Times New Roman"/>
          <w:sz w:val="20"/>
          <w:szCs w:val="20"/>
        </w:rPr>
        <w:t>, November 5-7, 2009, in Reno, N</w:t>
      </w:r>
      <w:r>
        <w:rPr>
          <w:rFonts w:ascii="Times New Roman" w:hAnsi="Times New Roman"/>
          <w:sz w:val="20"/>
          <w:szCs w:val="20"/>
        </w:rPr>
        <w:t>evada</w:t>
      </w:r>
      <w:r w:rsidRPr="002C7383">
        <w:rPr>
          <w:rFonts w:ascii="Times New Roman" w:hAnsi="Times New Roman"/>
          <w:sz w:val="20"/>
          <w:szCs w:val="20"/>
        </w:rPr>
        <w:t xml:space="preserve">.  </w:t>
      </w:r>
    </w:p>
  </w:footnote>
  <w:footnote w:id="3">
    <w:p w:rsidR="0001175D" w:rsidRDefault="0001175D" w:rsidP="00181D9B">
      <w:r w:rsidRPr="002C7383">
        <w:rPr>
          <w:rStyle w:val="FootnoteReference"/>
          <w:rFonts w:ascii="Times New Roman" w:hAnsi="Times New Roman"/>
          <w:sz w:val="20"/>
          <w:szCs w:val="20"/>
        </w:rPr>
        <w:footnoteRef/>
      </w:r>
      <w:r w:rsidRPr="002C7383">
        <w:rPr>
          <w:rFonts w:ascii="Times New Roman" w:hAnsi="Times New Roman"/>
          <w:sz w:val="20"/>
          <w:szCs w:val="20"/>
        </w:rPr>
        <w:t xml:space="preserve"> So many attorneys and custody professionals have attended training during the past few years that the supply of ENE providers in the 4</w:t>
      </w:r>
      <w:r w:rsidRPr="002C7383">
        <w:rPr>
          <w:rFonts w:ascii="Times New Roman" w:hAnsi="Times New Roman"/>
          <w:sz w:val="20"/>
          <w:szCs w:val="20"/>
          <w:vertAlign w:val="superscript"/>
        </w:rPr>
        <w:t>th</w:t>
      </w:r>
      <w:r w:rsidRPr="002C7383">
        <w:rPr>
          <w:rFonts w:ascii="Times New Roman" w:hAnsi="Times New Roman"/>
          <w:sz w:val="20"/>
          <w:szCs w:val="20"/>
        </w:rPr>
        <w:t xml:space="preserve"> District currently exceeds demand.  The evaluators have begun to branch out by offering their services in other areas of Minnesota, thereby enhancing the viability of the ECM/ENE expansion effort.</w:t>
      </w:r>
    </w:p>
  </w:footnote>
  <w:footnote w:id="4">
    <w:p w:rsidR="0001175D" w:rsidRPr="00C14398" w:rsidRDefault="0001175D">
      <w:pPr>
        <w:pStyle w:val="FootnoteText"/>
        <w:rPr>
          <w:rFonts w:ascii="Times New Roman" w:hAnsi="Times New Roman"/>
        </w:rPr>
      </w:pPr>
      <w:r>
        <w:rPr>
          <w:rStyle w:val="FootnoteReference"/>
        </w:rPr>
        <w:footnoteRef/>
      </w:r>
      <w:r>
        <w:t xml:space="preserve"> </w:t>
      </w:r>
      <w:r>
        <w:rPr>
          <w:rFonts w:ascii="Times New Roman" w:hAnsi="Times New Roman"/>
        </w:rPr>
        <w:t xml:space="preserve">See also Tanja K. Manrique et al., </w:t>
      </w:r>
      <w:r>
        <w:rPr>
          <w:rFonts w:ascii="Times New Roman" w:hAnsi="Times New Roman"/>
          <w:i/>
        </w:rPr>
        <w:t xml:space="preserve">Family Court: </w:t>
      </w:r>
      <w:proofErr w:type="gramStart"/>
      <w:r>
        <w:rPr>
          <w:rFonts w:ascii="Times New Roman" w:hAnsi="Times New Roman"/>
          <w:i/>
        </w:rPr>
        <w:t>A</w:t>
      </w:r>
      <w:proofErr w:type="gramEnd"/>
      <w:r>
        <w:rPr>
          <w:rFonts w:ascii="Times New Roman" w:hAnsi="Times New Roman"/>
          <w:i/>
        </w:rPr>
        <w:t xml:space="preserve"> Public-Private Partnership to Serve Families in Transition, </w:t>
      </w:r>
      <w:r>
        <w:rPr>
          <w:rFonts w:ascii="Times New Roman" w:hAnsi="Times New Roman"/>
        </w:rPr>
        <w:t>The Hennepin Lawyer, May 2010, at 4.  A copy of this article may be found in Appendix XV.</w:t>
      </w:r>
    </w:p>
  </w:footnote>
  <w:footnote w:id="5">
    <w:p w:rsidR="0001175D" w:rsidRDefault="0001175D">
      <w:pPr>
        <w:pStyle w:val="FootnoteText"/>
      </w:pPr>
      <w:r>
        <w:rPr>
          <w:rStyle w:val="FootnoteReference"/>
        </w:rPr>
        <w:footnoteRef/>
      </w:r>
      <w:r>
        <w:t xml:space="preserve"> </w:t>
      </w:r>
      <w:r w:rsidRPr="005B62DA">
        <w:rPr>
          <w:rFonts w:ascii="Times New Roman" w:hAnsi="Times New Roman"/>
        </w:rPr>
        <w:t>54 Cases</w:t>
      </w:r>
      <w:r>
        <w:rPr>
          <w:rFonts w:ascii="Times New Roman" w:hAnsi="Times New Roman"/>
        </w:rPr>
        <w:t xml:space="preserve"> referred to the Ramsey County Department of Court Services—Domestic Relations for a full custody and/or parenting time evaluation.</w:t>
      </w:r>
    </w:p>
  </w:footnote>
  <w:footnote w:id="6">
    <w:p w:rsidR="0001175D" w:rsidRDefault="0001175D">
      <w:pPr>
        <w:pStyle w:val="FootnoteText"/>
      </w:pPr>
      <w:r>
        <w:rPr>
          <w:rStyle w:val="FootnoteReference"/>
        </w:rPr>
        <w:footnoteRef/>
      </w:r>
      <w:r>
        <w:t xml:space="preserve"> </w:t>
      </w:r>
      <w:proofErr w:type="gramStart"/>
      <w:r>
        <w:rPr>
          <w:rFonts w:ascii="Times New Roman" w:hAnsi="Times New Roman"/>
        </w:rPr>
        <w:t>Excludes days on inactive status.</w:t>
      </w:r>
      <w:proofErr w:type="gramEnd"/>
    </w:p>
  </w:footnote>
  <w:footnote w:id="7">
    <w:p w:rsidR="0001175D" w:rsidRPr="005B62DA" w:rsidRDefault="0001175D" w:rsidP="00251B67">
      <w:pPr>
        <w:pStyle w:val="FootnoteText"/>
        <w:rPr>
          <w:rFonts w:ascii="Times New Roman" w:hAnsi="Times New Roman"/>
        </w:rPr>
      </w:pPr>
      <w:r>
        <w:rPr>
          <w:rStyle w:val="FootnoteReference"/>
        </w:rPr>
        <w:footnoteRef/>
      </w:r>
      <w:proofErr w:type="gramStart"/>
      <w:r>
        <w:rPr>
          <w:rFonts w:ascii="Times New Roman" w:hAnsi="Times New Roman"/>
        </w:rPr>
        <w:t>Based on representation at the time of the ICMC.</w:t>
      </w:r>
      <w:proofErr w:type="gramEnd"/>
    </w:p>
    <w:p w:rsidR="0001175D" w:rsidRDefault="0001175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5D" w:rsidRDefault="000117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5D" w:rsidRDefault="000117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5D" w:rsidRDefault="00011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611"/>
    <w:multiLevelType w:val="hybridMultilevel"/>
    <w:tmpl w:val="7466EE6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DF07F9"/>
    <w:multiLevelType w:val="hybridMultilevel"/>
    <w:tmpl w:val="02805DE0"/>
    <w:lvl w:ilvl="0" w:tplc="04090003">
      <w:start w:val="1"/>
      <w:numFmt w:val="bullet"/>
      <w:lvlText w:val="o"/>
      <w:lvlJc w:val="left"/>
      <w:pPr>
        <w:tabs>
          <w:tab w:val="num" w:pos="1620"/>
        </w:tabs>
        <w:ind w:left="1620" w:hanging="360"/>
      </w:pPr>
      <w:rPr>
        <w:rFonts w:ascii="Courier New" w:hAnsi="Courier New"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
    <w:nsid w:val="02203D64"/>
    <w:multiLevelType w:val="hybridMultilevel"/>
    <w:tmpl w:val="C7BCF7C0"/>
    <w:lvl w:ilvl="0" w:tplc="2CF4E21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23A11E5"/>
    <w:multiLevelType w:val="hybridMultilevel"/>
    <w:tmpl w:val="23B65378"/>
    <w:lvl w:ilvl="0" w:tplc="98BE2252">
      <w:start w:val="1"/>
      <w:numFmt w:val="bullet"/>
      <w:lvlText w:val=""/>
      <w:lvlJc w:val="left"/>
      <w:pPr>
        <w:tabs>
          <w:tab w:val="num" w:pos="1080"/>
        </w:tabs>
        <w:ind w:left="1080" w:hanging="360"/>
      </w:pPr>
      <w:rPr>
        <w:rFonts w:ascii="Symbol" w:hAnsi="Symbol"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BB3936"/>
    <w:multiLevelType w:val="hybridMultilevel"/>
    <w:tmpl w:val="60EE11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66063B"/>
    <w:multiLevelType w:val="hybridMultilevel"/>
    <w:tmpl w:val="6A04A2B4"/>
    <w:lvl w:ilvl="0" w:tplc="98BE2252">
      <w:start w:val="1"/>
      <w:numFmt w:val="bullet"/>
      <w:lvlText w:val=""/>
      <w:lvlJc w:val="left"/>
      <w:pPr>
        <w:tabs>
          <w:tab w:val="num" w:pos="1800"/>
        </w:tabs>
        <w:ind w:left="1800" w:hanging="360"/>
      </w:pPr>
      <w:rPr>
        <w:rFonts w:ascii="Symbol" w:hAnsi="Symbol" w:hint="default"/>
        <w:b/>
        <w:i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F7D6BF1"/>
    <w:multiLevelType w:val="hybridMultilevel"/>
    <w:tmpl w:val="7CFEBC06"/>
    <w:lvl w:ilvl="0" w:tplc="8ED4F2A8">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C2150A"/>
    <w:multiLevelType w:val="hybridMultilevel"/>
    <w:tmpl w:val="0B12376A"/>
    <w:lvl w:ilvl="0" w:tplc="9E162936">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6311211"/>
    <w:multiLevelType w:val="hybridMultilevel"/>
    <w:tmpl w:val="301C02B2"/>
    <w:lvl w:ilvl="0" w:tplc="68866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7665028"/>
    <w:multiLevelType w:val="hybridMultilevel"/>
    <w:tmpl w:val="22A6AF90"/>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7B95267"/>
    <w:multiLevelType w:val="hybridMultilevel"/>
    <w:tmpl w:val="1D8A86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BB28A7"/>
    <w:multiLevelType w:val="hybridMultilevel"/>
    <w:tmpl w:val="A0B26226"/>
    <w:lvl w:ilvl="0" w:tplc="8ED4F2A8">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82A45F4"/>
    <w:multiLevelType w:val="hybridMultilevel"/>
    <w:tmpl w:val="AC94392A"/>
    <w:lvl w:ilvl="0" w:tplc="98BE2252">
      <w:start w:val="1"/>
      <w:numFmt w:val="bullet"/>
      <w:lvlText w:val=""/>
      <w:lvlJc w:val="left"/>
      <w:pPr>
        <w:tabs>
          <w:tab w:val="num" w:pos="720"/>
        </w:tabs>
        <w:ind w:left="720" w:hanging="360"/>
      </w:pPr>
      <w:rPr>
        <w:rFonts w:ascii="Symbol" w:hAnsi="Symbol" w:hint="default"/>
        <w:b/>
        <w:i w:val="0"/>
      </w:rPr>
    </w:lvl>
    <w:lvl w:ilvl="1" w:tplc="04090003">
      <w:start w:val="1"/>
      <w:numFmt w:val="bullet"/>
      <w:lvlText w:val="o"/>
      <w:lvlJc w:val="left"/>
      <w:pPr>
        <w:tabs>
          <w:tab w:val="num" w:pos="1440"/>
        </w:tabs>
        <w:ind w:left="1440" w:hanging="360"/>
      </w:pPr>
      <w:rPr>
        <w:rFonts w:ascii="Courier New" w:hAnsi="Courier New"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6B2B3E"/>
    <w:multiLevelType w:val="hybridMultilevel"/>
    <w:tmpl w:val="800273D8"/>
    <w:lvl w:ilvl="0" w:tplc="04090019">
      <w:start w:val="1"/>
      <w:numFmt w:val="lowerLetter"/>
      <w:lvlText w:val="%1."/>
      <w:lvlJc w:val="left"/>
      <w:pPr>
        <w:tabs>
          <w:tab w:val="num" w:pos="1080"/>
        </w:tabs>
        <w:ind w:left="1080" w:hanging="360"/>
      </w:pPr>
      <w:rPr>
        <w:rFonts w:cs="Times New Roman" w:hint="default"/>
      </w:rPr>
    </w:lvl>
    <w:lvl w:ilvl="1" w:tplc="98BE2252">
      <w:start w:val="1"/>
      <w:numFmt w:val="bullet"/>
      <w:lvlText w:val=""/>
      <w:lvlJc w:val="left"/>
      <w:pPr>
        <w:tabs>
          <w:tab w:val="num" w:pos="1800"/>
        </w:tabs>
        <w:ind w:left="1800" w:hanging="360"/>
      </w:pPr>
      <w:rPr>
        <w:rFonts w:ascii="Symbol" w:hAnsi="Symbol" w:hint="default"/>
        <w:b/>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1C786503"/>
    <w:multiLevelType w:val="hybridMultilevel"/>
    <w:tmpl w:val="E518858C"/>
    <w:lvl w:ilvl="0" w:tplc="9DF444E4">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1F9134DE"/>
    <w:multiLevelType w:val="hybridMultilevel"/>
    <w:tmpl w:val="B45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A652A"/>
    <w:multiLevelType w:val="hybridMultilevel"/>
    <w:tmpl w:val="AB6824A0"/>
    <w:lvl w:ilvl="0" w:tplc="04090001">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7">
    <w:nsid w:val="1FF77F77"/>
    <w:multiLevelType w:val="hybridMultilevel"/>
    <w:tmpl w:val="9D58BA0C"/>
    <w:lvl w:ilvl="0" w:tplc="98BE2252">
      <w:start w:val="1"/>
      <w:numFmt w:val="bullet"/>
      <w:lvlText w:val=""/>
      <w:lvlJc w:val="left"/>
      <w:pPr>
        <w:tabs>
          <w:tab w:val="num" w:pos="1440"/>
        </w:tabs>
        <w:ind w:left="1440" w:hanging="360"/>
      </w:pPr>
      <w:rPr>
        <w:rFonts w:ascii="Symbol" w:hAnsi="Symbol" w:hint="default"/>
        <w:b/>
        <w:i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225302D2"/>
    <w:multiLevelType w:val="hybridMultilevel"/>
    <w:tmpl w:val="F796E296"/>
    <w:lvl w:ilvl="0" w:tplc="2EA614C8">
      <w:start w:val="1"/>
      <w:numFmt w:val="lowerLetter"/>
      <w:lvlText w:val="%1."/>
      <w:lvlJc w:val="left"/>
      <w:pPr>
        <w:tabs>
          <w:tab w:val="num" w:pos="720"/>
        </w:tabs>
        <w:ind w:left="720" w:hanging="360"/>
      </w:pPr>
    </w:lvl>
    <w:lvl w:ilvl="1" w:tplc="16A04C68">
      <w:start w:val="1"/>
      <w:numFmt w:val="decimal"/>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7F10E68"/>
    <w:multiLevelType w:val="hybridMultilevel"/>
    <w:tmpl w:val="0EB811AC"/>
    <w:lvl w:ilvl="0" w:tplc="98BE2252">
      <w:start w:val="1"/>
      <w:numFmt w:val="bullet"/>
      <w:lvlText w:val=""/>
      <w:lvlJc w:val="left"/>
      <w:pPr>
        <w:tabs>
          <w:tab w:val="num" w:pos="1800"/>
        </w:tabs>
        <w:ind w:left="1800" w:hanging="360"/>
      </w:pPr>
      <w:rPr>
        <w:rFonts w:ascii="Symbol" w:hAnsi="Symbol" w:hint="default"/>
        <w:b/>
        <w:i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B6C0934"/>
    <w:multiLevelType w:val="hybridMultilevel"/>
    <w:tmpl w:val="5790B4A4"/>
    <w:lvl w:ilvl="0" w:tplc="98BE2252">
      <w:start w:val="1"/>
      <w:numFmt w:val="bullet"/>
      <w:lvlText w:val=""/>
      <w:lvlJc w:val="left"/>
      <w:pPr>
        <w:tabs>
          <w:tab w:val="num" w:pos="1800"/>
        </w:tabs>
        <w:ind w:left="1800" w:hanging="360"/>
      </w:pPr>
      <w:rPr>
        <w:rFonts w:ascii="Symbol" w:hAnsi="Symbol" w:hint="default"/>
        <w:b/>
        <w:i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BA45FE2"/>
    <w:multiLevelType w:val="hybridMultilevel"/>
    <w:tmpl w:val="B38A40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C836750"/>
    <w:multiLevelType w:val="hybridMultilevel"/>
    <w:tmpl w:val="768404D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E4A0E22"/>
    <w:multiLevelType w:val="hybridMultilevel"/>
    <w:tmpl w:val="CE9E1A18"/>
    <w:lvl w:ilvl="0" w:tplc="0409000F">
      <w:start w:val="1"/>
      <w:numFmt w:val="decimal"/>
      <w:lvlText w:val="%1."/>
      <w:lvlJc w:val="left"/>
      <w:pPr>
        <w:ind w:left="720" w:hanging="360"/>
      </w:pPr>
      <w:rPr>
        <w:rFonts w:cs="Times New Roman" w:hint="default"/>
      </w:rPr>
    </w:lvl>
    <w:lvl w:ilvl="1" w:tplc="98BE2252">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0986A05"/>
    <w:multiLevelType w:val="hybridMultilevel"/>
    <w:tmpl w:val="FF8E8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66E5A31"/>
    <w:multiLevelType w:val="hybridMultilevel"/>
    <w:tmpl w:val="A74E05C6"/>
    <w:lvl w:ilvl="0" w:tplc="044C1C9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38722A67"/>
    <w:multiLevelType w:val="hybridMultilevel"/>
    <w:tmpl w:val="DA1E4300"/>
    <w:lvl w:ilvl="0" w:tplc="9DF444E4">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39C3355C"/>
    <w:multiLevelType w:val="hybridMultilevel"/>
    <w:tmpl w:val="98268A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A7718A3"/>
    <w:multiLevelType w:val="hybridMultilevel"/>
    <w:tmpl w:val="E642FB86"/>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9">
    <w:nsid w:val="4052407C"/>
    <w:multiLevelType w:val="hybridMultilevel"/>
    <w:tmpl w:val="4FDE6F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10D5512"/>
    <w:multiLevelType w:val="hybridMultilevel"/>
    <w:tmpl w:val="BFDC137C"/>
    <w:lvl w:ilvl="0" w:tplc="E8D6F16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1DC49CF"/>
    <w:multiLevelType w:val="hybridMultilevel"/>
    <w:tmpl w:val="625A92BE"/>
    <w:lvl w:ilvl="0" w:tplc="9EE89F50">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2">
    <w:nsid w:val="45657C02"/>
    <w:multiLevelType w:val="hybridMultilevel"/>
    <w:tmpl w:val="ED1AA80E"/>
    <w:lvl w:ilvl="0" w:tplc="995A83F0">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19A40CB"/>
    <w:multiLevelType w:val="hybridMultilevel"/>
    <w:tmpl w:val="FB628916"/>
    <w:lvl w:ilvl="0" w:tplc="37E81ACE">
      <w:start w:val="7"/>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ind w:left="252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55265C7A"/>
    <w:multiLevelType w:val="hybridMultilevel"/>
    <w:tmpl w:val="FC306474"/>
    <w:lvl w:ilvl="0" w:tplc="04090003">
      <w:start w:val="1"/>
      <w:numFmt w:val="bullet"/>
      <w:lvlText w:val="o"/>
      <w:lvlJc w:val="left"/>
      <w:pPr>
        <w:tabs>
          <w:tab w:val="num" w:pos="1440"/>
        </w:tabs>
        <w:ind w:left="1440" w:hanging="360"/>
      </w:pPr>
      <w:rPr>
        <w:rFonts w:ascii="Courier New" w:hAnsi="Courier New"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56036A2A"/>
    <w:multiLevelType w:val="hybridMultilevel"/>
    <w:tmpl w:val="51CA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D61F32"/>
    <w:multiLevelType w:val="hybridMultilevel"/>
    <w:tmpl w:val="14F8E1DE"/>
    <w:lvl w:ilvl="0" w:tplc="98BE2252">
      <w:start w:val="1"/>
      <w:numFmt w:val="bullet"/>
      <w:lvlText w:val=""/>
      <w:lvlJc w:val="left"/>
      <w:pPr>
        <w:tabs>
          <w:tab w:val="num" w:pos="720"/>
        </w:tabs>
        <w:ind w:left="720" w:hanging="360"/>
      </w:pPr>
      <w:rPr>
        <w:rFonts w:ascii="Symbol" w:hAnsi="Symbol"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1100D6"/>
    <w:multiLevelType w:val="hybridMultilevel"/>
    <w:tmpl w:val="B070242C"/>
    <w:lvl w:ilvl="0" w:tplc="98BE2252">
      <w:start w:val="1"/>
      <w:numFmt w:val="bullet"/>
      <w:lvlText w:val=""/>
      <w:lvlJc w:val="left"/>
      <w:pPr>
        <w:tabs>
          <w:tab w:val="num" w:pos="1800"/>
        </w:tabs>
        <w:ind w:left="1800" w:hanging="360"/>
      </w:pPr>
      <w:rPr>
        <w:rFonts w:ascii="Symbol" w:hAnsi="Symbol" w:hint="default"/>
        <w:b/>
        <w:i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59722B0C"/>
    <w:multiLevelType w:val="hybridMultilevel"/>
    <w:tmpl w:val="65B2F056"/>
    <w:lvl w:ilvl="0" w:tplc="16B2084A">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B8828D2"/>
    <w:multiLevelType w:val="multilevel"/>
    <w:tmpl w:val="2272F4AC"/>
    <w:name w:val="zzmpStandard||Standard|2|3|1|1|12|9||1|12|1||1|12|1||1|12|1||1|12|0||1|12|0||1|12|0||1|12|0||1|12|0||"/>
    <w:lvl w:ilvl="0">
      <w:start w:val="1"/>
      <w:numFmt w:val="decimal"/>
      <w:lvlRestart w:val="0"/>
      <w:pStyle w:val="StandardL1"/>
      <w:lvlText w:val="%1."/>
      <w:lvlJc w:val="left"/>
      <w:pPr>
        <w:tabs>
          <w:tab w:val="num" w:pos="720"/>
        </w:tabs>
      </w:pPr>
      <w:rPr>
        <w:rFonts w:cs="Times New Roman"/>
        <w:b w:val="0"/>
        <w:bCs w:val="0"/>
        <w:i w:val="0"/>
        <w:iCs w:val="0"/>
        <w:caps w:val="0"/>
        <w:smallCaps w:val="0"/>
        <w:color w:val="auto"/>
        <w:u w:val="none"/>
      </w:rPr>
    </w:lvl>
    <w:lvl w:ilvl="1">
      <w:start w:val="1"/>
      <w:numFmt w:val="lowerLetter"/>
      <w:pStyle w:val="StandardL2"/>
      <w:lvlText w:val="(%2)"/>
      <w:lvlJc w:val="left"/>
      <w:pPr>
        <w:tabs>
          <w:tab w:val="num" w:pos="1440"/>
        </w:tabs>
        <w:ind w:firstLine="720"/>
      </w:pPr>
      <w:rPr>
        <w:rFonts w:cs="Times New Roman"/>
        <w:b w:val="0"/>
        <w:bCs w:val="0"/>
        <w:i w:val="0"/>
        <w:iCs w:val="0"/>
        <w:caps w:val="0"/>
        <w:smallCaps w:val="0"/>
        <w:color w:val="auto"/>
        <w:u w:val="none"/>
      </w:rPr>
    </w:lvl>
    <w:lvl w:ilvl="2">
      <w:start w:val="1"/>
      <w:numFmt w:val="lowerRoman"/>
      <w:pStyle w:val="StandardL3"/>
      <w:lvlText w:val="(%3)"/>
      <w:lvlJc w:val="left"/>
      <w:pPr>
        <w:tabs>
          <w:tab w:val="num" w:pos="2160"/>
        </w:tabs>
        <w:ind w:firstLine="1440"/>
      </w:pPr>
      <w:rPr>
        <w:rFonts w:cs="Times New Roman"/>
        <w:b w:val="0"/>
        <w:bCs w:val="0"/>
        <w:i w:val="0"/>
        <w:iCs w:val="0"/>
        <w:caps w:val="0"/>
        <w:smallCaps w:val="0"/>
        <w:color w:val="auto"/>
        <w:u w:val="none"/>
      </w:rPr>
    </w:lvl>
    <w:lvl w:ilvl="3">
      <w:start w:val="1"/>
      <w:numFmt w:val="decimal"/>
      <w:pStyle w:val="StandardL4"/>
      <w:lvlText w:val="(%4)"/>
      <w:lvlJc w:val="left"/>
      <w:pPr>
        <w:tabs>
          <w:tab w:val="num" w:pos="2880"/>
        </w:tabs>
        <w:ind w:firstLine="2160"/>
      </w:pPr>
      <w:rPr>
        <w:rFonts w:cs="Times New Roman"/>
        <w:b w:val="0"/>
        <w:bCs w:val="0"/>
        <w:i w:val="0"/>
        <w:iCs w:val="0"/>
        <w:caps w:val="0"/>
        <w:smallCaps w:val="0"/>
        <w:color w:val="auto"/>
        <w:u w:val="none"/>
      </w:rPr>
    </w:lvl>
    <w:lvl w:ilvl="4">
      <w:start w:val="1"/>
      <w:numFmt w:val="lowerLetter"/>
      <w:pStyle w:val="StandardL5"/>
      <w:lvlText w:val="%5."/>
      <w:lvlJc w:val="left"/>
      <w:pPr>
        <w:tabs>
          <w:tab w:val="num" w:pos="3600"/>
        </w:tabs>
        <w:ind w:firstLine="2880"/>
      </w:pPr>
      <w:rPr>
        <w:rFonts w:cs="Times New Roman"/>
        <w:b w:val="0"/>
        <w:bCs w:val="0"/>
        <w:i w:val="0"/>
        <w:iCs w:val="0"/>
        <w:caps w:val="0"/>
        <w:smallCaps w:val="0"/>
        <w:color w:val="auto"/>
        <w:u w:val="none"/>
      </w:rPr>
    </w:lvl>
    <w:lvl w:ilvl="5">
      <w:start w:val="1"/>
      <w:numFmt w:val="lowerRoman"/>
      <w:pStyle w:val="StandardL6"/>
      <w:lvlText w:val="%6."/>
      <w:lvlJc w:val="left"/>
      <w:pPr>
        <w:tabs>
          <w:tab w:val="num" w:pos="4320"/>
        </w:tabs>
        <w:ind w:firstLine="3600"/>
      </w:pPr>
      <w:rPr>
        <w:rFonts w:cs="Times New Roman"/>
        <w:b w:val="0"/>
        <w:bCs w:val="0"/>
        <w:i w:val="0"/>
        <w:iCs w:val="0"/>
        <w:caps w:val="0"/>
        <w:smallCaps w:val="0"/>
        <w:color w:val="auto"/>
        <w:u w:val="none"/>
      </w:rPr>
    </w:lvl>
    <w:lvl w:ilvl="6">
      <w:start w:val="1"/>
      <w:numFmt w:val="decimal"/>
      <w:pStyle w:val="StandardL7"/>
      <w:lvlText w:val="%7)"/>
      <w:lvlJc w:val="left"/>
      <w:pPr>
        <w:tabs>
          <w:tab w:val="num" w:pos="5040"/>
        </w:tabs>
        <w:ind w:firstLine="4320"/>
      </w:pPr>
      <w:rPr>
        <w:rFonts w:cs="Times New Roman"/>
        <w:b w:val="0"/>
        <w:bCs w:val="0"/>
        <w:i w:val="0"/>
        <w:iCs w:val="0"/>
        <w:caps w:val="0"/>
        <w:smallCaps w:val="0"/>
        <w:color w:val="auto"/>
        <w:u w:val="none"/>
      </w:rPr>
    </w:lvl>
    <w:lvl w:ilvl="7">
      <w:start w:val="1"/>
      <w:numFmt w:val="lowerLetter"/>
      <w:pStyle w:val="StandardL8"/>
      <w:lvlText w:val="%8)"/>
      <w:lvlJc w:val="left"/>
      <w:pPr>
        <w:tabs>
          <w:tab w:val="num" w:pos="5760"/>
        </w:tabs>
        <w:ind w:firstLine="5040"/>
      </w:pPr>
      <w:rPr>
        <w:rFonts w:cs="Times New Roman"/>
        <w:b w:val="0"/>
        <w:bCs w:val="0"/>
        <w:i w:val="0"/>
        <w:iCs w:val="0"/>
        <w:caps w:val="0"/>
        <w:smallCaps w:val="0"/>
        <w:color w:val="auto"/>
        <w:u w:val="none"/>
      </w:rPr>
    </w:lvl>
    <w:lvl w:ilvl="8">
      <w:start w:val="1"/>
      <w:numFmt w:val="lowerRoman"/>
      <w:pStyle w:val="StandardL9"/>
      <w:lvlText w:val="%9)"/>
      <w:lvlJc w:val="left"/>
      <w:pPr>
        <w:tabs>
          <w:tab w:val="num" w:pos="6480"/>
        </w:tabs>
        <w:ind w:firstLine="5760"/>
      </w:pPr>
      <w:rPr>
        <w:rFonts w:cs="Times New Roman"/>
        <w:b w:val="0"/>
        <w:bCs w:val="0"/>
        <w:i w:val="0"/>
        <w:iCs w:val="0"/>
        <w:caps w:val="0"/>
        <w:smallCaps w:val="0"/>
        <w:color w:val="auto"/>
        <w:u w:val="none"/>
      </w:rPr>
    </w:lvl>
  </w:abstractNum>
  <w:abstractNum w:abstractNumId="40">
    <w:nsid w:val="5DA53F21"/>
    <w:multiLevelType w:val="hybridMultilevel"/>
    <w:tmpl w:val="22A8E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0556C21"/>
    <w:multiLevelType w:val="hybridMultilevel"/>
    <w:tmpl w:val="1A98A4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nsid w:val="624B2560"/>
    <w:multiLevelType w:val="hybridMultilevel"/>
    <w:tmpl w:val="572EDB20"/>
    <w:lvl w:ilvl="0" w:tplc="89E82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2E526C4"/>
    <w:multiLevelType w:val="hybridMultilevel"/>
    <w:tmpl w:val="E8662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4D93271"/>
    <w:multiLevelType w:val="hybridMultilevel"/>
    <w:tmpl w:val="97FC3278"/>
    <w:lvl w:ilvl="0" w:tplc="1734AAC6">
      <w:start w:val="1"/>
      <w:numFmt w:val="bullet"/>
      <w:lvlText w:val=""/>
      <w:lvlJc w:val="left"/>
      <w:pPr>
        <w:ind w:left="720" w:hanging="547"/>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6B3A627D"/>
    <w:multiLevelType w:val="hybridMultilevel"/>
    <w:tmpl w:val="59ACA8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F2C4303"/>
    <w:multiLevelType w:val="hybridMultilevel"/>
    <w:tmpl w:val="E70E80A6"/>
    <w:lvl w:ilvl="0" w:tplc="AB02F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FF612F8"/>
    <w:multiLevelType w:val="hybridMultilevel"/>
    <w:tmpl w:val="D38C5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2F85886"/>
    <w:multiLevelType w:val="hybridMultilevel"/>
    <w:tmpl w:val="6ECAA416"/>
    <w:lvl w:ilvl="0" w:tplc="04090003">
      <w:start w:val="1"/>
      <w:numFmt w:val="bullet"/>
      <w:lvlText w:val="o"/>
      <w:lvlJc w:val="left"/>
      <w:pPr>
        <w:tabs>
          <w:tab w:val="num" w:pos="1530"/>
        </w:tabs>
        <w:ind w:left="1530" w:hanging="360"/>
      </w:pPr>
      <w:rPr>
        <w:rFonts w:ascii="Courier New" w:hAnsi="Courier New"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49">
    <w:nsid w:val="76817EB2"/>
    <w:multiLevelType w:val="hybridMultilevel"/>
    <w:tmpl w:val="9B3606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79A25C9"/>
    <w:multiLevelType w:val="hybridMultilevel"/>
    <w:tmpl w:val="4E800F9A"/>
    <w:lvl w:ilvl="0" w:tplc="C4F0D2EA">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F76B34"/>
    <w:multiLevelType w:val="hybridMultilevel"/>
    <w:tmpl w:val="E11EB856"/>
    <w:lvl w:ilvl="0" w:tplc="04090003">
      <w:start w:val="1"/>
      <w:numFmt w:val="bullet"/>
      <w:lvlText w:val="o"/>
      <w:lvlJc w:val="left"/>
      <w:pPr>
        <w:tabs>
          <w:tab w:val="num" w:pos="1440"/>
        </w:tabs>
        <w:ind w:left="1440" w:hanging="360"/>
      </w:pPr>
      <w:rPr>
        <w:rFonts w:ascii="Courier New" w:hAnsi="Courier New"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2">
    <w:nsid w:val="78FD42B6"/>
    <w:multiLevelType w:val="hybridMultilevel"/>
    <w:tmpl w:val="B404B51E"/>
    <w:lvl w:ilvl="0" w:tplc="8ED4F2A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D402DA94">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7AAC7BE4"/>
    <w:multiLevelType w:val="hybridMultilevel"/>
    <w:tmpl w:val="D11EF1E8"/>
    <w:lvl w:ilvl="0" w:tplc="D088777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3"/>
  </w:num>
  <w:num w:numId="2">
    <w:abstractNumId w:val="25"/>
  </w:num>
  <w:num w:numId="3">
    <w:abstractNumId w:val="30"/>
  </w:num>
  <w:num w:numId="4">
    <w:abstractNumId w:val="7"/>
  </w:num>
  <w:num w:numId="5">
    <w:abstractNumId w:val="0"/>
  </w:num>
  <w:num w:numId="6">
    <w:abstractNumId w:val="8"/>
  </w:num>
  <w:num w:numId="7">
    <w:abstractNumId w:val="13"/>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9"/>
  </w:num>
  <w:num w:numId="14">
    <w:abstractNumId w:val="4"/>
  </w:num>
  <w:num w:numId="15">
    <w:abstractNumId w:val="21"/>
  </w:num>
  <w:num w:numId="16">
    <w:abstractNumId w:val="43"/>
  </w:num>
  <w:num w:numId="17">
    <w:abstractNumId w:val="36"/>
  </w:num>
  <w:num w:numId="18">
    <w:abstractNumId w:val="23"/>
  </w:num>
  <w:num w:numId="19">
    <w:abstractNumId w:val="22"/>
  </w:num>
  <w:num w:numId="20">
    <w:abstractNumId w:val="2"/>
  </w:num>
  <w:num w:numId="21">
    <w:abstractNumId w:val="3"/>
  </w:num>
  <w:num w:numId="22">
    <w:abstractNumId w:val="6"/>
  </w:num>
  <w:num w:numId="23">
    <w:abstractNumId w:val="11"/>
  </w:num>
  <w:num w:numId="24">
    <w:abstractNumId w:val="27"/>
  </w:num>
  <w:num w:numId="25">
    <w:abstractNumId w:val="12"/>
  </w:num>
  <w:num w:numId="26">
    <w:abstractNumId w:val="17"/>
  </w:num>
  <w:num w:numId="27">
    <w:abstractNumId w:val="45"/>
  </w:num>
  <w:num w:numId="28">
    <w:abstractNumId w:val="37"/>
  </w:num>
  <w:num w:numId="29">
    <w:abstractNumId w:val="5"/>
  </w:num>
  <w:num w:numId="30">
    <w:abstractNumId w:val="19"/>
  </w:num>
  <w:num w:numId="31">
    <w:abstractNumId w:val="20"/>
  </w:num>
  <w:num w:numId="32">
    <w:abstractNumId w:val="50"/>
  </w:num>
  <w:num w:numId="33">
    <w:abstractNumId w:val="34"/>
  </w:num>
  <w:num w:numId="34">
    <w:abstractNumId w:val="10"/>
  </w:num>
  <w:num w:numId="35">
    <w:abstractNumId w:val="51"/>
  </w:num>
  <w:num w:numId="36">
    <w:abstractNumId w:val="16"/>
  </w:num>
  <w:num w:numId="37">
    <w:abstractNumId w:val="48"/>
  </w:num>
  <w:num w:numId="38">
    <w:abstractNumId w:val="28"/>
  </w:num>
  <w:num w:numId="39">
    <w:abstractNumId w:val="1"/>
  </w:num>
  <w:num w:numId="40">
    <w:abstractNumId w:val="32"/>
  </w:num>
  <w:num w:numId="41">
    <w:abstractNumId w:val="49"/>
  </w:num>
  <w:num w:numId="42">
    <w:abstractNumId w:val="9"/>
  </w:num>
  <w:num w:numId="43">
    <w:abstractNumId w:val="41"/>
  </w:num>
  <w:num w:numId="44">
    <w:abstractNumId w:val="42"/>
  </w:num>
  <w:num w:numId="45">
    <w:abstractNumId w:val="24"/>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29"/>
  </w:num>
  <w:num w:numId="51">
    <w:abstractNumId w:val="46"/>
  </w:num>
  <w:num w:numId="52">
    <w:abstractNumId w:val="15"/>
  </w:num>
  <w:num w:numId="53">
    <w:abstractNumId w:val="47"/>
  </w:num>
  <w:num w:numId="54">
    <w:abstractNumId w:val="4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309"/>
    <w:rsid w:val="00000440"/>
    <w:rsid w:val="00000B70"/>
    <w:rsid w:val="00001367"/>
    <w:rsid w:val="000015BC"/>
    <w:rsid w:val="000022B4"/>
    <w:rsid w:val="00005296"/>
    <w:rsid w:val="00005557"/>
    <w:rsid w:val="0001175D"/>
    <w:rsid w:val="000225B0"/>
    <w:rsid w:val="0002297D"/>
    <w:rsid w:val="00033982"/>
    <w:rsid w:val="00033A16"/>
    <w:rsid w:val="00044AF4"/>
    <w:rsid w:val="00056A8D"/>
    <w:rsid w:val="00056DB4"/>
    <w:rsid w:val="000626F6"/>
    <w:rsid w:val="00062DDC"/>
    <w:rsid w:val="00067D50"/>
    <w:rsid w:val="00067EDE"/>
    <w:rsid w:val="00071ABA"/>
    <w:rsid w:val="0008061F"/>
    <w:rsid w:val="00081C5C"/>
    <w:rsid w:val="00083C1A"/>
    <w:rsid w:val="00084BC6"/>
    <w:rsid w:val="000876E7"/>
    <w:rsid w:val="00091774"/>
    <w:rsid w:val="00093F1E"/>
    <w:rsid w:val="000A5972"/>
    <w:rsid w:val="000B2B28"/>
    <w:rsid w:val="000B564F"/>
    <w:rsid w:val="000B5D74"/>
    <w:rsid w:val="000C0F18"/>
    <w:rsid w:val="000C2744"/>
    <w:rsid w:val="000C3A1A"/>
    <w:rsid w:val="000C6070"/>
    <w:rsid w:val="000C68E1"/>
    <w:rsid w:val="000D025D"/>
    <w:rsid w:val="000E06A6"/>
    <w:rsid w:val="000E2A95"/>
    <w:rsid w:val="000F06A1"/>
    <w:rsid w:val="000F2FBF"/>
    <w:rsid w:val="000F7040"/>
    <w:rsid w:val="00107766"/>
    <w:rsid w:val="001113F1"/>
    <w:rsid w:val="0011183C"/>
    <w:rsid w:val="0011184F"/>
    <w:rsid w:val="001136A5"/>
    <w:rsid w:val="001261DC"/>
    <w:rsid w:val="0013299E"/>
    <w:rsid w:val="00135464"/>
    <w:rsid w:val="00136022"/>
    <w:rsid w:val="00136CF4"/>
    <w:rsid w:val="00140908"/>
    <w:rsid w:val="00141F5A"/>
    <w:rsid w:val="001447C6"/>
    <w:rsid w:val="00145FFB"/>
    <w:rsid w:val="001545DC"/>
    <w:rsid w:val="0015667B"/>
    <w:rsid w:val="00162C85"/>
    <w:rsid w:val="00166C5C"/>
    <w:rsid w:val="001720A3"/>
    <w:rsid w:val="00181D9B"/>
    <w:rsid w:val="00183FC0"/>
    <w:rsid w:val="00186207"/>
    <w:rsid w:val="00186D0F"/>
    <w:rsid w:val="00190C88"/>
    <w:rsid w:val="00193251"/>
    <w:rsid w:val="00193429"/>
    <w:rsid w:val="00196328"/>
    <w:rsid w:val="001965D2"/>
    <w:rsid w:val="00196B93"/>
    <w:rsid w:val="00197712"/>
    <w:rsid w:val="00197A17"/>
    <w:rsid w:val="001A1894"/>
    <w:rsid w:val="001A2C3C"/>
    <w:rsid w:val="001B32DE"/>
    <w:rsid w:val="001B69F3"/>
    <w:rsid w:val="001B6E73"/>
    <w:rsid w:val="001C15D9"/>
    <w:rsid w:val="001C48D7"/>
    <w:rsid w:val="001C50D3"/>
    <w:rsid w:val="001C758D"/>
    <w:rsid w:val="001C785A"/>
    <w:rsid w:val="001C7FDE"/>
    <w:rsid w:val="001D002F"/>
    <w:rsid w:val="001D01DD"/>
    <w:rsid w:val="001D4C42"/>
    <w:rsid w:val="001E5713"/>
    <w:rsid w:val="001F3E19"/>
    <w:rsid w:val="001F57DD"/>
    <w:rsid w:val="0020007C"/>
    <w:rsid w:val="0020623B"/>
    <w:rsid w:val="00221B8A"/>
    <w:rsid w:val="0022455E"/>
    <w:rsid w:val="0023153E"/>
    <w:rsid w:val="0023189C"/>
    <w:rsid w:val="00235952"/>
    <w:rsid w:val="002368C3"/>
    <w:rsid w:val="0023703D"/>
    <w:rsid w:val="00241A75"/>
    <w:rsid w:val="00251B67"/>
    <w:rsid w:val="00256273"/>
    <w:rsid w:val="00256661"/>
    <w:rsid w:val="00260429"/>
    <w:rsid w:val="00266B5D"/>
    <w:rsid w:val="00267CA8"/>
    <w:rsid w:val="002721BE"/>
    <w:rsid w:val="002723D5"/>
    <w:rsid w:val="00274BFB"/>
    <w:rsid w:val="00280F76"/>
    <w:rsid w:val="00287A2A"/>
    <w:rsid w:val="0029258A"/>
    <w:rsid w:val="00292C05"/>
    <w:rsid w:val="00294C2F"/>
    <w:rsid w:val="002A1FED"/>
    <w:rsid w:val="002A2752"/>
    <w:rsid w:val="002A49E5"/>
    <w:rsid w:val="002A5EE0"/>
    <w:rsid w:val="002B2FE1"/>
    <w:rsid w:val="002B3D47"/>
    <w:rsid w:val="002B53CB"/>
    <w:rsid w:val="002B729D"/>
    <w:rsid w:val="002C2F0A"/>
    <w:rsid w:val="002C4F16"/>
    <w:rsid w:val="002C6F12"/>
    <w:rsid w:val="002C7383"/>
    <w:rsid w:val="002C78D1"/>
    <w:rsid w:val="002D0804"/>
    <w:rsid w:val="002D1204"/>
    <w:rsid w:val="002D293B"/>
    <w:rsid w:val="002D3014"/>
    <w:rsid w:val="002D4A5E"/>
    <w:rsid w:val="002D5F0E"/>
    <w:rsid w:val="002D630D"/>
    <w:rsid w:val="002E06CF"/>
    <w:rsid w:val="002E38B8"/>
    <w:rsid w:val="002E3FC8"/>
    <w:rsid w:val="002E45DE"/>
    <w:rsid w:val="002F6ACF"/>
    <w:rsid w:val="00300A4B"/>
    <w:rsid w:val="003076B5"/>
    <w:rsid w:val="00311865"/>
    <w:rsid w:val="00324099"/>
    <w:rsid w:val="003254EB"/>
    <w:rsid w:val="00325D2B"/>
    <w:rsid w:val="00327251"/>
    <w:rsid w:val="00330051"/>
    <w:rsid w:val="0033044B"/>
    <w:rsid w:val="0033696D"/>
    <w:rsid w:val="00337C55"/>
    <w:rsid w:val="00340C1E"/>
    <w:rsid w:val="00345561"/>
    <w:rsid w:val="0034621F"/>
    <w:rsid w:val="00346315"/>
    <w:rsid w:val="003502A5"/>
    <w:rsid w:val="00355330"/>
    <w:rsid w:val="00355725"/>
    <w:rsid w:val="00357F61"/>
    <w:rsid w:val="00363AB1"/>
    <w:rsid w:val="00365093"/>
    <w:rsid w:val="00365226"/>
    <w:rsid w:val="00371808"/>
    <w:rsid w:val="00374CD1"/>
    <w:rsid w:val="00376892"/>
    <w:rsid w:val="003822DE"/>
    <w:rsid w:val="00384833"/>
    <w:rsid w:val="003859E7"/>
    <w:rsid w:val="0038607C"/>
    <w:rsid w:val="00392872"/>
    <w:rsid w:val="00393A84"/>
    <w:rsid w:val="00394F02"/>
    <w:rsid w:val="00395165"/>
    <w:rsid w:val="003A264F"/>
    <w:rsid w:val="003A42A2"/>
    <w:rsid w:val="003A42FD"/>
    <w:rsid w:val="003B6CC5"/>
    <w:rsid w:val="003C12E9"/>
    <w:rsid w:val="003C1A13"/>
    <w:rsid w:val="003C3326"/>
    <w:rsid w:val="003C49BE"/>
    <w:rsid w:val="003C4A82"/>
    <w:rsid w:val="003C6999"/>
    <w:rsid w:val="003D181C"/>
    <w:rsid w:val="003D1FD6"/>
    <w:rsid w:val="003D37EA"/>
    <w:rsid w:val="003E04EA"/>
    <w:rsid w:val="003E4329"/>
    <w:rsid w:val="003E6285"/>
    <w:rsid w:val="003E710A"/>
    <w:rsid w:val="003F270A"/>
    <w:rsid w:val="003F3465"/>
    <w:rsid w:val="003F3732"/>
    <w:rsid w:val="003F499D"/>
    <w:rsid w:val="003F4BF1"/>
    <w:rsid w:val="00402119"/>
    <w:rsid w:val="004029B1"/>
    <w:rsid w:val="00404FEB"/>
    <w:rsid w:val="004059C9"/>
    <w:rsid w:val="00405FBB"/>
    <w:rsid w:val="0040665B"/>
    <w:rsid w:val="00410CE6"/>
    <w:rsid w:val="0041382D"/>
    <w:rsid w:val="00414642"/>
    <w:rsid w:val="00417EE3"/>
    <w:rsid w:val="00420255"/>
    <w:rsid w:val="004227DC"/>
    <w:rsid w:val="00427133"/>
    <w:rsid w:val="004349F2"/>
    <w:rsid w:val="00435E88"/>
    <w:rsid w:val="00435ECC"/>
    <w:rsid w:val="00441BBD"/>
    <w:rsid w:val="004432E6"/>
    <w:rsid w:val="004448D3"/>
    <w:rsid w:val="00450575"/>
    <w:rsid w:val="00453291"/>
    <w:rsid w:val="00464500"/>
    <w:rsid w:val="004703C3"/>
    <w:rsid w:val="00473DCE"/>
    <w:rsid w:val="00473EEE"/>
    <w:rsid w:val="00474CE9"/>
    <w:rsid w:val="00486A1D"/>
    <w:rsid w:val="00487D48"/>
    <w:rsid w:val="004925B2"/>
    <w:rsid w:val="00497486"/>
    <w:rsid w:val="004A2EA1"/>
    <w:rsid w:val="004A38A3"/>
    <w:rsid w:val="004A45A7"/>
    <w:rsid w:val="004A6C92"/>
    <w:rsid w:val="004B28D9"/>
    <w:rsid w:val="004B33BA"/>
    <w:rsid w:val="004B4D3A"/>
    <w:rsid w:val="004B6B86"/>
    <w:rsid w:val="004C39DF"/>
    <w:rsid w:val="004D0F8E"/>
    <w:rsid w:val="004D22F2"/>
    <w:rsid w:val="004D4C07"/>
    <w:rsid w:val="004D4FCA"/>
    <w:rsid w:val="004E1897"/>
    <w:rsid w:val="004E4E5E"/>
    <w:rsid w:val="004F1832"/>
    <w:rsid w:val="004F30BF"/>
    <w:rsid w:val="004F48F5"/>
    <w:rsid w:val="004F5D74"/>
    <w:rsid w:val="004F6236"/>
    <w:rsid w:val="004F688B"/>
    <w:rsid w:val="00501F13"/>
    <w:rsid w:val="00502993"/>
    <w:rsid w:val="00503D34"/>
    <w:rsid w:val="00503F8E"/>
    <w:rsid w:val="00505F6C"/>
    <w:rsid w:val="00513892"/>
    <w:rsid w:val="00521F7E"/>
    <w:rsid w:val="005268E7"/>
    <w:rsid w:val="005358D9"/>
    <w:rsid w:val="005378A3"/>
    <w:rsid w:val="00537E83"/>
    <w:rsid w:val="00540615"/>
    <w:rsid w:val="00541185"/>
    <w:rsid w:val="00541FAC"/>
    <w:rsid w:val="0054625D"/>
    <w:rsid w:val="00551B0B"/>
    <w:rsid w:val="00553396"/>
    <w:rsid w:val="00553925"/>
    <w:rsid w:val="00560975"/>
    <w:rsid w:val="00565614"/>
    <w:rsid w:val="005671BA"/>
    <w:rsid w:val="005672A0"/>
    <w:rsid w:val="0057004E"/>
    <w:rsid w:val="00576662"/>
    <w:rsid w:val="005771BA"/>
    <w:rsid w:val="005818EA"/>
    <w:rsid w:val="0059033C"/>
    <w:rsid w:val="005903FB"/>
    <w:rsid w:val="0059223A"/>
    <w:rsid w:val="00597486"/>
    <w:rsid w:val="005A0631"/>
    <w:rsid w:val="005A4971"/>
    <w:rsid w:val="005A74BA"/>
    <w:rsid w:val="005B0954"/>
    <w:rsid w:val="005B1909"/>
    <w:rsid w:val="005B55FE"/>
    <w:rsid w:val="005B57CE"/>
    <w:rsid w:val="005B62DA"/>
    <w:rsid w:val="005B66C1"/>
    <w:rsid w:val="005B7C93"/>
    <w:rsid w:val="005C5CEC"/>
    <w:rsid w:val="005D0328"/>
    <w:rsid w:val="005D1BA1"/>
    <w:rsid w:val="005D1CD6"/>
    <w:rsid w:val="005D2B18"/>
    <w:rsid w:val="005D3995"/>
    <w:rsid w:val="005D3CC6"/>
    <w:rsid w:val="005E10A9"/>
    <w:rsid w:val="005E1988"/>
    <w:rsid w:val="00613309"/>
    <w:rsid w:val="00616783"/>
    <w:rsid w:val="00617048"/>
    <w:rsid w:val="0061724A"/>
    <w:rsid w:val="00617608"/>
    <w:rsid w:val="006215E1"/>
    <w:rsid w:val="006216CE"/>
    <w:rsid w:val="0062636C"/>
    <w:rsid w:val="006304B3"/>
    <w:rsid w:val="006339B9"/>
    <w:rsid w:val="006370DA"/>
    <w:rsid w:val="00643B26"/>
    <w:rsid w:val="00663E54"/>
    <w:rsid w:val="006649B9"/>
    <w:rsid w:val="00665375"/>
    <w:rsid w:val="006756D6"/>
    <w:rsid w:val="0067671B"/>
    <w:rsid w:val="00685092"/>
    <w:rsid w:val="006A454D"/>
    <w:rsid w:val="006A6028"/>
    <w:rsid w:val="006B02DC"/>
    <w:rsid w:val="006B4CD9"/>
    <w:rsid w:val="006C26A3"/>
    <w:rsid w:val="006D50DF"/>
    <w:rsid w:val="006E006A"/>
    <w:rsid w:val="006E14F0"/>
    <w:rsid w:val="006E3DBD"/>
    <w:rsid w:val="006E5486"/>
    <w:rsid w:val="006F109D"/>
    <w:rsid w:val="006F1B29"/>
    <w:rsid w:val="006F48A7"/>
    <w:rsid w:val="00703D14"/>
    <w:rsid w:val="00705B8A"/>
    <w:rsid w:val="00706505"/>
    <w:rsid w:val="00710F7A"/>
    <w:rsid w:val="00714A43"/>
    <w:rsid w:val="0072069D"/>
    <w:rsid w:val="0072078A"/>
    <w:rsid w:val="007211CD"/>
    <w:rsid w:val="007241AD"/>
    <w:rsid w:val="007247AB"/>
    <w:rsid w:val="007276E6"/>
    <w:rsid w:val="007355ED"/>
    <w:rsid w:val="00740BA5"/>
    <w:rsid w:val="00741362"/>
    <w:rsid w:val="00744ABC"/>
    <w:rsid w:val="00746703"/>
    <w:rsid w:val="00750460"/>
    <w:rsid w:val="00755342"/>
    <w:rsid w:val="00757BB0"/>
    <w:rsid w:val="00760774"/>
    <w:rsid w:val="00761C1F"/>
    <w:rsid w:val="0076350E"/>
    <w:rsid w:val="00763535"/>
    <w:rsid w:val="00766718"/>
    <w:rsid w:val="00775EF3"/>
    <w:rsid w:val="00781CC8"/>
    <w:rsid w:val="00790BF2"/>
    <w:rsid w:val="00794ECD"/>
    <w:rsid w:val="00797966"/>
    <w:rsid w:val="007A4A55"/>
    <w:rsid w:val="007A4DCF"/>
    <w:rsid w:val="007A6D0B"/>
    <w:rsid w:val="007A6D17"/>
    <w:rsid w:val="007C0A7E"/>
    <w:rsid w:val="007C3AEA"/>
    <w:rsid w:val="007C5DCA"/>
    <w:rsid w:val="007C6583"/>
    <w:rsid w:val="007D0A8B"/>
    <w:rsid w:val="007D0C46"/>
    <w:rsid w:val="007D2476"/>
    <w:rsid w:val="007D434C"/>
    <w:rsid w:val="007E2365"/>
    <w:rsid w:val="007E6970"/>
    <w:rsid w:val="007E7A43"/>
    <w:rsid w:val="007F0230"/>
    <w:rsid w:val="007F2AA9"/>
    <w:rsid w:val="00800C34"/>
    <w:rsid w:val="008030F8"/>
    <w:rsid w:val="00803BA5"/>
    <w:rsid w:val="0080432D"/>
    <w:rsid w:val="0081127C"/>
    <w:rsid w:val="00813687"/>
    <w:rsid w:val="00816207"/>
    <w:rsid w:val="00824FAC"/>
    <w:rsid w:val="00832398"/>
    <w:rsid w:val="0083612C"/>
    <w:rsid w:val="00837AE8"/>
    <w:rsid w:val="0084421A"/>
    <w:rsid w:val="0084654F"/>
    <w:rsid w:val="008503DE"/>
    <w:rsid w:val="0085113C"/>
    <w:rsid w:val="00861A23"/>
    <w:rsid w:val="0086204B"/>
    <w:rsid w:val="008629A1"/>
    <w:rsid w:val="00867CEB"/>
    <w:rsid w:val="00870195"/>
    <w:rsid w:val="008743A8"/>
    <w:rsid w:val="00881FA5"/>
    <w:rsid w:val="00885951"/>
    <w:rsid w:val="008906C1"/>
    <w:rsid w:val="00894478"/>
    <w:rsid w:val="008952F9"/>
    <w:rsid w:val="008A08DA"/>
    <w:rsid w:val="008A08EE"/>
    <w:rsid w:val="008A2004"/>
    <w:rsid w:val="008A278C"/>
    <w:rsid w:val="008A2FB6"/>
    <w:rsid w:val="008A533D"/>
    <w:rsid w:val="008A56E1"/>
    <w:rsid w:val="008A76DA"/>
    <w:rsid w:val="008B2E36"/>
    <w:rsid w:val="008C64E0"/>
    <w:rsid w:val="008C7743"/>
    <w:rsid w:val="008D0844"/>
    <w:rsid w:val="008D61AB"/>
    <w:rsid w:val="008D690E"/>
    <w:rsid w:val="008E169A"/>
    <w:rsid w:val="008E4A73"/>
    <w:rsid w:val="008F4EF6"/>
    <w:rsid w:val="008F4FF7"/>
    <w:rsid w:val="008F5402"/>
    <w:rsid w:val="009034EE"/>
    <w:rsid w:val="00905F8B"/>
    <w:rsid w:val="009061F5"/>
    <w:rsid w:val="0091308C"/>
    <w:rsid w:val="0091606C"/>
    <w:rsid w:val="009215D0"/>
    <w:rsid w:val="00922853"/>
    <w:rsid w:val="00922BA6"/>
    <w:rsid w:val="00922EE9"/>
    <w:rsid w:val="00925095"/>
    <w:rsid w:val="00925BED"/>
    <w:rsid w:val="00930827"/>
    <w:rsid w:val="00930C15"/>
    <w:rsid w:val="00934407"/>
    <w:rsid w:val="00953BB0"/>
    <w:rsid w:val="00957CF1"/>
    <w:rsid w:val="0096213F"/>
    <w:rsid w:val="0096532E"/>
    <w:rsid w:val="00967397"/>
    <w:rsid w:val="009734FD"/>
    <w:rsid w:val="00973B4C"/>
    <w:rsid w:val="00981551"/>
    <w:rsid w:val="009845EB"/>
    <w:rsid w:val="00987B00"/>
    <w:rsid w:val="00987D32"/>
    <w:rsid w:val="00993A1B"/>
    <w:rsid w:val="00995341"/>
    <w:rsid w:val="00995F36"/>
    <w:rsid w:val="009964DA"/>
    <w:rsid w:val="009A045E"/>
    <w:rsid w:val="009A23D7"/>
    <w:rsid w:val="009A5029"/>
    <w:rsid w:val="009A66B8"/>
    <w:rsid w:val="009A6A90"/>
    <w:rsid w:val="009B7548"/>
    <w:rsid w:val="009B7F64"/>
    <w:rsid w:val="009C23B5"/>
    <w:rsid w:val="009C313F"/>
    <w:rsid w:val="009D4609"/>
    <w:rsid w:val="009E6E2E"/>
    <w:rsid w:val="009F24DE"/>
    <w:rsid w:val="009F3068"/>
    <w:rsid w:val="009F3955"/>
    <w:rsid w:val="009F4905"/>
    <w:rsid w:val="009F61A1"/>
    <w:rsid w:val="009F6B39"/>
    <w:rsid w:val="00A02068"/>
    <w:rsid w:val="00A027B6"/>
    <w:rsid w:val="00A10F82"/>
    <w:rsid w:val="00A1297A"/>
    <w:rsid w:val="00A14C3C"/>
    <w:rsid w:val="00A173C6"/>
    <w:rsid w:val="00A2245C"/>
    <w:rsid w:val="00A247B8"/>
    <w:rsid w:val="00A263A1"/>
    <w:rsid w:val="00A3335E"/>
    <w:rsid w:val="00A337AF"/>
    <w:rsid w:val="00A35952"/>
    <w:rsid w:val="00A4668C"/>
    <w:rsid w:val="00A50F91"/>
    <w:rsid w:val="00A5641D"/>
    <w:rsid w:val="00A56E44"/>
    <w:rsid w:val="00A57330"/>
    <w:rsid w:val="00A57373"/>
    <w:rsid w:val="00A62B5E"/>
    <w:rsid w:val="00A632CF"/>
    <w:rsid w:val="00A65ADF"/>
    <w:rsid w:val="00A67510"/>
    <w:rsid w:val="00A72B97"/>
    <w:rsid w:val="00A80B95"/>
    <w:rsid w:val="00A8106C"/>
    <w:rsid w:val="00A86AF0"/>
    <w:rsid w:val="00A9141B"/>
    <w:rsid w:val="00A91915"/>
    <w:rsid w:val="00A97ED9"/>
    <w:rsid w:val="00AA0F19"/>
    <w:rsid w:val="00AA36A0"/>
    <w:rsid w:val="00AA3A63"/>
    <w:rsid w:val="00AA5989"/>
    <w:rsid w:val="00AB0532"/>
    <w:rsid w:val="00AB3184"/>
    <w:rsid w:val="00AB4F12"/>
    <w:rsid w:val="00AC3B1E"/>
    <w:rsid w:val="00AC7B9F"/>
    <w:rsid w:val="00AD1C56"/>
    <w:rsid w:val="00AD339C"/>
    <w:rsid w:val="00AE2BC3"/>
    <w:rsid w:val="00AE5C40"/>
    <w:rsid w:val="00AE5DC7"/>
    <w:rsid w:val="00AF60AA"/>
    <w:rsid w:val="00B058C2"/>
    <w:rsid w:val="00B05A5E"/>
    <w:rsid w:val="00B06C44"/>
    <w:rsid w:val="00B10A0B"/>
    <w:rsid w:val="00B129FB"/>
    <w:rsid w:val="00B2213D"/>
    <w:rsid w:val="00B22293"/>
    <w:rsid w:val="00B223CB"/>
    <w:rsid w:val="00B31900"/>
    <w:rsid w:val="00B31F13"/>
    <w:rsid w:val="00B509CF"/>
    <w:rsid w:val="00B51F28"/>
    <w:rsid w:val="00B52088"/>
    <w:rsid w:val="00B53CFB"/>
    <w:rsid w:val="00B62830"/>
    <w:rsid w:val="00B63876"/>
    <w:rsid w:val="00B646D8"/>
    <w:rsid w:val="00B64DD8"/>
    <w:rsid w:val="00B678D6"/>
    <w:rsid w:val="00B71F8A"/>
    <w:rsid w:val="00B8177D"/>
    <w:rsid w:val="00B84034"/>
    <w:rsid w:val="00B843E5"/>
    <w:rsid w:val="00B86074"/>
    <w:rsid w:val="00B87CF1"/>
    <w:rsid w:val="00B943D1"/>
    <w:rsid w:val="00B94665"/>
    <w:rsid w:val="00B96155"/>
    <w:rsid w:val="00BA0B4B"/>
    <w:rsid w:val="00BA385A"/>
    <w:rsid w:val="00BA4631"/>
    <w:rsid w:val="00BA5B07"/>
    <w:rsid w:val="00BA72B3"/>
    <w:rsid w:val="00BB0DF7"/>
    <w:rsid w:val="00BB53D3"/>
    <w:rsid w:val="00BB561A"/>
    <w:rsid w:val="00BC4565"/>
    <w:rsid w:val="00BC4C9A"/>
    <w:rsid w:val="00BD03FE"/>
    <w:rsid w:val="00BD3FD8"/>
    <w:rsid w:val="00BD5A98"/>
    <w:rsid w:val="00BD7908"/>
    <w:rsid w:val="00BD7D5E"/>
    <w:rsid w:val="00BE6FFA"/>
    <w:rsid w:val="00BF0831"/>
    <w:rsid w:val="00C029BF"/>
    <w:rsid w:val="00C0637B"/>
    <w:rsid w:val="00C14398"/>
    <w:rsid w:val="00C15473"/>
    <w:rsid w:val="00C23CF0"/>
    <w:rsid w:val="00C2498D"/>
    <w:rsid w:val="00C26C9E"/>
    <w:rsid w:val="00C275C2"/>
    <w:rsid w:val="00C30067"/>
    <w:rsid w:val="00C33031"/>
    <w:rsid w:val="00C34DFA"/>
    <w:rsid w:val="00C41684"/>
    <w:rsid w:val="00C44C65"/>
    <w:rsid w:val="00C45CED"/>
    <w:rsid w:val="00C4792D"/>
    <w:rsid w:val="00C62830"/>
    <w:rsid w:val="00C66AF7"/>
    <w:rsid w:val="00C73D43"/>
    <w:rsid w:val="00C742BF"/>
    <w:rsid w:val="00C76A91"/>
    <w:rsid w:val="00C77F04"/>
    <w:rsid w:val="00C80FA5"/>
    <w:rsid w:val="00C81263"/>
    <w:rsid w:val="00C8374F"/>
    <w:rsid w:val="00C85650"/>
    <w:rsid w:val="00C9371B"/>
    <w:rsid w:val="00C9560D"/>
    <w:rsid w:val="00C95DA0"/>
    <w:rsid w:val="00C96952"/>
    <w:rsid w:val="00C971BD"/>
    <w:rsid w:val="00C97527"/>
    <w:rsid w:val="00CA5595"/>
    <w:rsid w:val="00CB45FD"/>
    <w:rsid w:val="00CB7C8B"/>
    <w:rsid w:val="00CC19D6"/>
    <w:rsid w:val="00CC51D1"/>
    <w:rsid w:val="00CC5E2F"/>
    <w:rsid w:val="00CC69B6"/>
    <w:rsid w:val="00CC7B3E"/>
    <w:rsid w:val="00CD0146"/>
    <w:rsid w:val="00CD3D50"/>
    <w:rsid w:val="00CD5C3B"/>
    <w:rsid w:val="00CD5CDD"/>
    <w:rsid w:val="00CD701E"/>
    <w:rsid w:val="00CD7495"/>
    <w:rsid w:val="00CE27F2"/>
    <w:rsid w:val="00CE3432"/>
    <w:rsid w:val="00CE4D25"/>
    <w:rsid w:val="00CE50D6"/>
    <w:rsid w:val="00CE64C4"/>
    <w:rsid w:val="00D06972"/>
    <w:rsid w:val="00D07A56"/>
    <w:rsid w:val="00D114BC"/>
    <w:rsid w:val="00D12A85"/>
    <w:rsid w:val="00D1551F"/>
    <w:rsid w:val="00D16DF1"/>
    <w:rsid w:val="00D225AA"/>
    <w:rsid w:val="00D226E2"/>
    <w:rsid w:val="00D23972"/>
    <w:rsid w:val="00D30066"/>
    <w:rsid w:val="00D4032E"/>
    <w:rsid w:val="00D4070E"/>
    <w:rsid w:val="00D40963"/>
    <w:rsid w:val="00D472A7"/>
    <w:rsid w:val="00D47854"/>
    <w:rsid w:val="00D53EB6"/>
    <w:rsid w:val="00D636CC"/>
    <w:rsid w:val="00D64A9B"/>
    <w:rsid w:val="00D66D15"/>
    <w:rsid w:val="00D73845"/>
    <w:rsid w:val="00D74B41"/>
    <w:rsid w:val="00D91161"/>
    <w:rsid w:val="00D91932"/>
    <w:rsid w:val="00D94CC0"/>
    <w:rsid w:val="00DA7F3E"/>
    <w:rsid w:val="00DB48E8"/>
    <w:rsid w:val="00DC0B11"/>
    <w:rsid w:val="00DC33FE"/>
    <w:rsid w:val="00DC5B17"/>
    <w:rsid w:val="00DC5D7E"/>
    <w:rsid w:val="00DD5CEE"/>
    <w:rsid w:val="00DD6283"/>
    <w:rsid w:val="00DD6C0C"/>
    <w:rsid w:val="00DE0B29"/>
    <w:rsid w:val="00DE55F6"/>
    <w:rsid w:val="00DE7A2C"/>
    <w:rsid w:val="00DF0B16"/>
    <w:rsid w:val="00DF1072"/>
    <w:rsid w:val="00DF2710"/>
    <w:rsid w:val="00DF3A27"/>
    <w:rsid w:val="00DF4BC4"/>
    <w:rsid w:val="00E01E23"/>
    <w:rsid w:val="00E05591"/>
    <w:rsid w:val="00E05809"/>
    <w:rsid w:val="00E13537"/>
    <w:rsid w:val="00E1385E"/>
    <w:rsid w:val="00E205D2"/>
    <w:rsid w:val="00E276E8"/>
    <w:rsid w:val="00E30389"/>
    <w:rsid w:val="00E3370C"/>
    <w:rsid w:val="00E4210D"/>
    <w:rsid w:val="00E44132"/>
    <w:rsid w:val="00E45A53"/>
    <w:rsid w:val="00E5037B"/>
    <w:rsid w:val="00E55C0C"/>
    <w:rsid w:val="00E56D02"/>
    <w:rsid w:val="00E57A26"/>
    <w:rsid w:val="00E623FC"/>
    <w:rsid w:val="00E62C72"/>
    <w:rsid w:val="00E6485A"/>
    <w:rsid w:val="00E656DB"/>
    <w:rsid w:val="00E71A0B"/>
    <w:rsid w:val="00E72ED0"/>
    <w:rsid w:val="00E80293"/>
    <w:rsid w:val="00E816A3"/>
    <w:rsid w:val="00E81B6E"/>
    <w:rsid w:val="00E81E84"/>
    <w:rsid w:val="00E82564"/>
    <w:rsid w:val="00E82711"/>
    <w:rsid w:val="00E84D0B"/>
    <w:rsid w:val="00E86FDE"/>
    <w:rsid w:val="00E961CA"/>
    <w:rsid w:val="00EB2CF3"/>
    <w:rsid w:val="00EC42A9"/>
    <w:rsid w:val="00EC44D8"/>
    <w:rsid w:val="00EC5267"/>
    <w:rsid w:val="00EC7F2B"/>
    <w:rsid w:val="00EE3BAF"/>
    <w:rsid w:val="00EE552F"/>
    <w:rsid w:val="00EF357B"/>
    <w:rsid w:val="00EF54D3"/>
    <w:rsid w:val="00EF6058"/>
    <w:rsid w:val="00F064CF"/>
    <w:rsid w:val="00F1049F"/>
    <w:rsid w:val="00F11DC0"/>
    <w:rsid w:val="00F1375B"/>
    <w:rsid w:val="00F229F4"/>
    <w:rsid w:val="00F276BF"/>
    <w:rsid w:val="00F31278"/>
    <w:rsid w:val="00F312DC"/>
    <w:rsid w:val="00F40184"/>
    <w:rsid w:val="00F41A4C"/>
    <w:rsid w:val="00F4269D"/>
    <w:rsid w:val="00F4620A"/>
    <w:rsid w:val="00F56245"/>
    <w:rsid w:val="00F57CAB"/>
    <w:rsid w:val="00F6162A"/>
    <w:rsid w:val="00F61A25"/>
    <w:rsid w:val="00F66815"/>
    <w:rsid w:val="00F66C55"/>
    <w:rsid w:val="00F72C3F"/>
    <w:rsid w:val="00F74496"/>
    <w:rsid w:val="00F746BB"/>
    <w:rsid w:val="00F74931"/>
    <w:rsid w:val="00F80778"/>
    <w:rsid w:val="00F837B8"/>
    <w:rsid w:val="00F923F6"/>
    <w:rsid w:val="00FA5726"/>
    <w:rsid w:val="00FC0256"/>
    <w:rsid w:val="00FC5EFF"/>
    <w:rsid w:val="00FD044E"/>
    <w:rsid w:val="00FD4B83"/>
    <w:rsid w:val="00FD4DDF"/>
    <w:rsid w:val="00FE2079"/>
    <w:rsid w:val="00FE23E4"/>
    <w:rsid w:val="00FE310E"/>
    <w:rsid w:val="00FE3A3A"/>
    <w:rsid w:val="00FE78A9"/>
    <w:rsid w:val="00FF15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F3"/>
    <w:pPr>
      <w:spacing w:after="200" w:line="276" w:lineRule="auto"/>
    </w:pPr>
    <w:rPr>
      <w:sz w:val="22"/>
      <w:szCs w:val="22"/>
    </w:rPr>
  </w:style>
  <w:style w:type="paragraph" w:styleId="Heading1">
    <w:name w:val="heading 1"/>
    <w:basedOn w:val="Normal"/>
    <w:next w:val="Normal"/>
    <w:link w:val="Heading1Char"/>
    <w:uiPriority w:val="99"/>
    <w:qFormat/>
    <w:rsid w:val="00C95DA0"/>
    <w:pPr>
      <w:keepNext/>
      <w:spacing w:after="0" w:line="480" w:lineRule="auto"/>
      <w:jc w:val="center"/>
      <w:outlineLvl w:val="0"/>
    </w:pPr>
    <w:rPr>
      <w:rFonts w:ascii="Times New Roman" w:eastAsia="Times New Roman" w:hAnsi="Times New Roman"/>
      <w:b/>
      <w:szCs w:val="20"/>
    </w:rPr>
  </w:style>
  <w:style w:type="paragraph" w:styleId="Heading2">
    <w:name w:val="heading 2"/>
    <w:basedOn w:val="Normal"/>
    <w:link w:val="Heading2Char"/>
    <w:uiPriority w:val="99"/>
    <w:qFormat/>
    <w:rsid w:val="009F3955"/>
    <w:pPr>
      <w:keepNext/>
      <w:spacing w:after="0" w:line="240" w:lineRule="auto"/>
      <w:ind w:left="10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DA0"/>
    <w:rPr>
      <w:rFonts w:ascii="Times New Roman" w:hAnsi="Times New Roman" w:cs="Times New Roman"/>
      <w:b/>
      <w:sz w:val="20"/>
      <w:szCs w:val="20"/>
    </w:rPr>
  </w:style>
  <w:style w:type="character" w:customStyle="1" w:styleId="Heading2Char">
    <w:name w:val="Heading 2 Char"/>
    <w:basedOn w:val="DefaultParagraphFont"/>
    <w:link w:val="Heading2"/>
    <w:uiPriority w:val="99"/>
    <w:semiHidden/>
    <w:locked/>
    <w:rsid w:val="009F3955"/>
    <w:rPr>
      <w:rFonts w:ascii="Calibri" w:hAnsi="Calibri" w:cs="Times New Roman"/>
      <w:b/>
      <w:bCs/>
    </w:rPr>
  </w:style>
  <w:style w:type="paragraph" w:styleId="ListParagraph">
    <w:name w:val="List Paragraph"/>
    <w:basedOn w:val="Normal"/>
    <w:uiPriority w:val="34"/>
    <w:qFormat/>
    <w:rsid w:val="00B05A5E"/>
    <w:pPr>
      <w:ind w:left="720"/>
      <w:contextualSpacing/>
    </w:pPr>
  </w:style>
  <w:style w:type="character" w:styleId="Emphasis">
    <w:name w:val="Emphasis"/>
    <w:basedOn w:val="DefaultParagraphFont"/>
    <w:uiPriority w:val="99"/>
    <w:qFormat/>
    <w:rsid w:val="006304B3"/>
    <w:rPr>
      <w:rFonts w:cs="Times New Roman"/>
      <w:i/>
      <w:iCs/>
    </w:rPr>
  </w:style>
  <w:style w:type="table" w:styleId="TableGrid">
    <w:name w:val="Table Grid"/>
    <w:basedOn w:val="TableNormal"/>
    <w:uiPriority w:val="99"/>
    <w:rsid w:val="00386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9F3955"/>
    <w:pPr>
      <w:spacing w:after="0" w:line="240" w:lineRule="auto"/>
      <w:ind w:left="720"/>
      <w:jc w:val="both"/>
    </w:pPr>
    <w:rPr>
      <w:b/>
      <w:bCs/>
    </w:rPr>
  </w:style>
  <w:style w:type="character" w:customStyle="1" w:styleId="BodyTextIndentChar">
    <w:name w:val="Body Text Indent Char"/>
    <w:basedOn w:val="DefaultParagraphFont"/>
    <w:link w:val="BodyTextIndent"/>
    <w:uiPriority w:val="99"/>
    <w:semiHidden/>
    <w:locked/>
    <w:rsid w:val="009F3955"/>
    <w:rPr>
      <w:rFonts w:ascii="Calibri" w:hAnsi="Calibri" w:cs="Times New Roman"/>
      <w:b/>
      <w:bCs/>
    </w:rPr>
  </w:style>
  <w:style w:type="paragraph" w:styleId="BodyTextIndent2">
    <w:name w:val="Body Text Indent 2"/>
    <w:basedOn w:val="Normal"/>
    <w:link w:val="BodyTextIndent2Char"/>
    <w:uiPriority w:val="99"/>
    <w:semiHidden/>
    <w:rsid w:val="009F3955"/>
    <w:pPr>
      <w:spacing w:after="0" w:line="240" w:lineRule="auto"/>
      <w:ind w:left="720"/>
      <w:jc w:val="both"/>
    </w:pPr>
  </w:style>
  <w:style w:type="character" w:customStyle="1" w:styleId="BodyTextIndent2Char">
    <w:name w:val="Body Text Indent 2 Char"/>
    <w:basedOn w:val="DefaultParagraphFont"/>
    <w:link w:val="BodyTextIndent2"/>
    <w:uiPriority w:val="99"/>
    <w:semiHidden/>
    <w:locked/>
    <w:rsid w:val="009F3955"/>
    <w:rPr>
      <w:rFonts w:ascii="Calibri" w:hAnsi="Calibri" w:cs="Times New Roman"/>
    </w:rPr>
  </w:style>
  <w:style w:type="paragraph" w:styleId="BodyTextIndent3">
    <w:name w:val="Body Text Indent 3"/>
    <w:basedOn w:val="Normal"/>
    <w:link w:val="BodyTextIndent3Char"/>
    <w:uiPriority w:val="99"/>
    <w:semiHidden/>
    <w:rsid w:val="009F3955"/>
    <w:pPr>
      <w:spacing w:after="0" w:line="240" w:lineRule="auto"/>
      <w:ind w:left="1440"/>
      <w:jc w:val="both"/>
    </w:pPr>
    <w:rPr>
      <w:b/>
      <w:bCs/>
    </w:rPr>
  </w:style>
  <w:style w:type="character" w:customStyle="1" w:styleId="BodyTextIndent3Char">
    <w:name w:val="Body Text Indent 3 Char"/>
    <w:basedOn w:val="DefaultParagraphFont"/>
    <w:link w:val="BodyTextIndent3"/>
    <w:uiPriority w:val="99"/>
    <w:semiHidden/>
    <w:locked/>
    <w:rsid w:val="009F3955"/>
    <w:rPr>
      <w:rFonts w:ascii="Calibri" w:hAnsi="Calibri" w:cs="Times New Roman"/>
      <w:b/>
      <w:bCs/>
    </w:rPr>
  </w:style>
  <w:style w:type="paragraph" w:styleId="Header">
    <w:name w:val="header"/>
    <w:basedOn w:val="Normal"/>
    <w:link w:val="HeaderChar"/>
    <w:uiPriority w:val="99"/>
    <w:rsid w:val="00C95DA0"/>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C95DA0"/>
    <w:rPr>
      <w:rFonts w:ascii="Times New Roman" w:hAnsi="Times New Roman" w:cs="Times New Roman"/>
      <w:sz w:val="24"/>
      <w:szCs w:val="24"/>
    </w:rPr>
  </w:style>
  <w:style w:type="paragraph" w:styleId="Footer">
    <w:name w:val="footer"/>
    <w:basedOn w:val="Normal"/>
    <w:link w:val="FooterChar"/>
    <w:uiPriority w:val="99"/>
    <w:rsid w:val="00C95DA0"/>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C95DA0"/>
    <w:rPr>
      <w:rFonts w:ascii="Times New Roman" w:hAnsi="Times New Roman" w:cs="Times New Roman"/>
      <w:sz w:val="24"/>
      <w:szCs w:val="24"/>
    </w:rPr>
  </w:style>
  <w:style w:type="paragraph" w:customStyle="1" w:styleId="DecimalAligned">
    <w:name w:val="Decimal Aligned"/>
    <w:basedOn w:val="Normal"/>
    <w:uiPriority w:val="99"/>
    <w:rsid w:val="00C95DA0"/>
    <w:pPr>
      <w:tabs>
        <w:tab w:val="decimal" w:pos="360"/>
      </w:tabs>
    </w:pPr>
    <w:rPr>
      <w:rFonts w:eastAsia="Times New Roman"/>
    </w:rPr>
  </w:style>
  <w:style w:type="paragraph" w:styleId="FootnoteText">
    <w:name w:val="footnote text"/>
    <w:basedOn w:val="Normal"/>
    <w:link w:val="FootnoteTextChar"/>
    <w:uiPriority w:val="99"/>
    <w:rsid w:val="00C95DA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C95DA0"/>
    <w:rPr>
      <w:rFonts w:ascii="Calibri" w:hAnsi="Calibri" w:cs="Times New Roman"/>
      <w:sz w:val="20"/>
      <w:szCs w:val="20"/>
    </w:rPr>
  </w:style>
  <w:style w:type="character" w:styleId="SubtleEmphasis">
    <w:name w:val="Subtle Emphasis"/>
    <w:basedOn w:val="DefaultParagraphFont"/>
    <w:uiPriority w:val="99"/>
    <w:qFormat/>
    <w:rsid w:val="00C95DA0"/>
    <w:rPr>
      <w:rFonts w:eastAsia="Times New Roman" w:cs="Times New Roman"/>
      <w:i/>
      <w:iCs/>
      <w:color w:val="808080"/>
      <w:sz w:val="22"/>
      <w:szCs w:val="22"/>
      <w:lang w:val="en-US"/>
    </w:rPr>
  </w:style>
  <w:style w:type="character" w:styleId="PageNumber">
    <w:name w:val="page number"/>
    <w:basedOn w:val="DefaultParagraphFont"/>
    <w:uiPriority w:val="99"/>
    <w:rsid w:val="00C95DA0"/>
    <w:rPr>
      <w:rFonts w:cs="Times New Roman"/>
    </w:rPr>
  </w:style>
  <w:style w:type="paragraph" w:styleId="BalloonText">
    <w:name w:val="Balloon Text"/>
    <w:basedOn w:val="Normal"/>
    <w:link w:val="BalloonTextChar"/>
    <w:uiPriority w:val="99"/>
    <w:rsid w:val="00C95D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C95DA0"/>
    <w:rPr>
      <w:rFonts w:ascii="Tahoma" w:hAnsi="Tahoma" w:cs="Tahoma"/>
      <w:sz w:val="16"/>
      <w:szCs w:val="16"/>
    </w:rPr>
  </w:style>
  <w:style w:type="paragraph" w:customStyle="1" w:styleId="Flushleft-doublespaced">
    <w:name w:val="Flush left-double spaced"/>
    <w:uiPriority w:val="99"/>
    <w:rsid w:val="00C95DA0"/>
    <w:pPr>
      <w:widowControl w:val="0"/>
      <w:spacing w:line="480" w:lineRule="exact"/>
    </w:pPr>
    <w:rPr>
      <w:rFonts w:ascii="Courier" w:eastAsia="Times New Roman" w:hAnsi="Courier"/>
      <w:sz w:val="24"/>
    </w:rPr>
  </w:style>
  <w:style w:type="paragraph" w:customStyle="1" w:styleId="StandardL1">
    <w:name w:val="Standard_L1"/>
    <w:basedOn w:val="Normal"/>
    <w:next w:val="Normal"/>
    <w:uiPriority w:val="99"/>
    <w:rsid w:val="004A2EA1"/>
    <w:pPr>
      <w:numPr>
        <w:numId w:val="13"/>
      </w:numPr>
      <w:spacing w:after="240" w:line="240" w:lineRule="auto"/>
      <w:outlineLvl w:val="0"/>
    </w:pPr>
    <w:rPr>
      <w:rFonts w:ascii="Times New Roman" w:eastAsia="Times New Roman" w:hAnsi="Times New Roman"/>
      <w:sz w:val="24"/>
      <w:szCs w:val="24"/>
    </w:rPr>
  </w:style>
  <w:style w:type="paragraph" w:customStyle="1" w:styleId="StandardL2">
    <w:name w:val="Standard_L2"/>
    <w:basedOn w:val="StandardL1"/>
    <w:next w:val="Normal"/>
    <w:uiPriority w:val="99"/>
    <w:rsid w:val="004A2EA1"/>
    <w:pPr>
      <w:numPr>
        <w:ilvl w:val="1"/>
      </w:numPr>
      <w:outlineLvl w:val="1"/>
    </w:pPr>
  </w:style>
  <w:style w:type="paragraph" w:customStyle="1" w:styleId="StandardL3">
    <w:name w:val="Standard_L3"/>
    <w:basedOn w:val="StandardL2"/>
    <w:next w:val="Normal"/>
    <w:uiPriority w:val="99"/>
    <w:rsid w:val="004A2EA1"/>
    <w:pPr>
      <w:numPr>
        <w:ilvl w:val="2"/>
      </w:numPr>
      <w:outlineLvl w:val="2"/>
    </w:pPr>
  </w:style>
  <w:style w:type="paragraph" w:customStyle="1" w:styleId="StandardL4">
    <w:name w:val="Standard_L4"/>
    <w:basedOn w:val="StandardL3"/>
    <w:next w:val="Normal"/>
    <w:uiPriority w:val="99"/>
    <w:rsid w:val="004A2EA1"/>
    <w:pPr>
      <w:numPr>
        <w:ilvl w:val="3"/>
      </w:numPr>
      <w:outlineLvl w:val="3"/>
    </w:pPr>
  </w:style>
  <w:style w:type="paragraph" w:customStyle="1" w:styleId="StandardL5">
    <w:name w:val="Standard_L5"/>
    <w:basedOn w:val="StandardL4"/>
    <w:next w:val="Normal"/>
    <w:uiPriority w:val="99"/>
    <w:rsid w:val="004A2EA1"/>
    <w:pPr>
      <w:numPr>
        <w:ilvl w:val="4"/>
      </w:numPr>
      <w:outlineLvl w:val="4"/>
    </w:pPr>
  </w:style>
  <w:style w:type="paragraph" w:customStyle="1" w:styleId="StandardL6">
    <w:name w:val="Standard_L6"/>
    <w:basedOn w:val="StandardL5"/>
    <w:next w:val="Normal"/>
    <w:uiPriority w:val="99"/>
    <w:rsid w:val="004A2EA1"/>
    <w:pPr>
      <w:numPr>
        <w:ilvl w:val="5"/>
      </w:numPr>
      <w:outlineLvl w:val="5"/>
    </w:pPr>
  </w:style>
  <w:style w:type="paragraph" w:customStyle="1" w:styleId="StandardL7">
    <w:name w:val="Standard_L7"/>
    <w:basedOn w:val="StandardL6"/>
    <w:next w:val="Normal"/>
    <w:uiPriority w:val="99"/>
    <w:rsid w:val="004A2EA1"/>
    <w:pPr>
      <w:numPr>
        <w:ilvl w:val="6"/>
      </w:numPr>
      <w:outlineLvl w:val="6"/>
    </w:pPr>
  </w:style>
  <w:style w:type="paragraph" w:customStyle="1" w:styleId="StandardL8">
    <w:name w:val="Standard_L8"/>
    <w:basedOn w:val="StandardL7"/>
    <w:next w:val="Normal"/>
    <w:uiPriority w:val="99"/>
    <w:rsid w:val="004A2EA1"/>
    <w:pPr>
      <w:numPr>
        <w:ilvl w:val="7"/>
      </w:numPr>
      <w:outlineLvl w:val="7"/>
    </w:pPr>
  </w:style>
  <w:style w:type="paragraph" w:customStyle="1" w:styleId="StandardL9">
    <w:name w:val="Standard_L9"/>
    <w:basedOn w:val="Normal"/>
    <w:next w:val="Flushleft-doublespaced"/>
    <w:uiPriority w:val="99"/>
    <w:rsid w:val="004A2EA1"/>
    <w:pPr>
      <w:numPr>
        <w:ilvl w:val="8"/>
        <w:numId w:val="13"/>
      </w:numPr>
      <w:spacing w:after="240" w:line="240" w:lineRule="auto"/>
      <w:outlineLvl w:val="8"/>
    </w:pPr>
    <w:rPr>
      <w:rFonts w:ascii="Times New Roman" w:eastAsia="Times New Roman" w:hAnsi="Times New Roman"/>
      <w:sz w:val="24"/>
      <w:szCs w:val="24"/>
    </w:rPr>
  </w:style>
  <w:style w:type="paragraph" w:styleId="NormalWeb">
    <w:name w:val="Normal (Web)"/>
    <w:basedOn w:val="Normal"/>
    <w:uiPriority w:val="99"/>
    <w:semiHidden/>
    <w:rsid w:val="0029258A"/>
    <w:pPr>
      <w:spacing w:before="100" w:beforeAutospacing="1" w:after="100" w:afterAutospacing="1" w:line="360" w:lineRule="auto"/>
    </w:pPr>
    <w:rPr>
      <w:rFonts w:ascii="Times New Roman" w:eastAsia="Times New Roman" w:hAnsi="Times New Roman"/>
      <w:sz w:val="24"/>
      <w:szCs w:val="24"/>
    </w:rPr>
  </w:style>
  <w:style w:type="character" w:styleId="Strong">
    <w:name w:val="Strong"/>
    <w:basedOn w:val="DefaultParagraphFont"/>
    <w:uiPriority w:val="99"/>
    <w:qFormat/>
    <w:rsid w:val="0029258A"/>
    <w:rPr>
      <w:rFonts w:cs="Times New Roman"/>
      <w:b/>
      <w:bCs/>
    </w:rPr>
  </w:style>
  <w:style w:type="character" w:styleId="FootnoteReference">
    <w:name w:val="footnote reference"/>
    <w:basedOn w:val="DefaultParagraphFont"/>
    <w:uiPriority w:val="99"/>
    <w:semiHidden/>
    <w:rsid w:val="00181D9B"/>
    <w:rPr>
      <w:rFonts w:cs="Times New Roman"/>
      <w:vertAlign w:val="superscript"/>
    </w:rPr>
  </w:style>
  <w:style w:type="character" w:styleId="Hyperlink">
    <w:name w:val="Hyperlink"/>
    <w:basedOn w:val="DefaultParagraphFont"/>
    <w:uiPriority w:val="99"/>
    <w:rsid w:val="00181D9B"/>
    <w:rPr>
      <w:rFonts w:cs="Times New Roman"/>
      <w:color w:val="0000FF"/>
      <w:u w:val="single"/>
    </w:rPr>
  </w:style>
  <w:style w:type="paragraph" w:customStyle="1" w:styleId="xmsonormal">
    <w:name w:val="x_msonormal"/>
    <w:basedOn w:val="Normal"/>
    <w:uiPriority w:val="99"/>
    <w:rsid w:val="00925095"/>
    <w:pPr>
      <w:spacing w:before="100" w:beforeAutospacing="1" w:after="100" w:afterAutospacing="1" w:line="240" w:lineRule="auto"/>
    </w:pPr>
    <w:rPr>
      <w:rFonts w:ascii="Times New Roman" w:eastAsia="Times New Roman" w:hAnsi="Times New Roman"/>
      <w:sz w:val="24"/>
      <w:szCs w:val="24"/>
    </w:rPr>
  </w:style>
  <w:style w:type="paragraph" w:customStyle="1" w:styleId="xmsobodytextindent">
    <w:name w:val="x_msobodytextindent"/>
    <w:basedOn w:val="Normal"/>
    <w:uiPriority w:val="99"/>
    <w:rsid w:val="00925095"/>
    <w:pPr>
      <w:spacing w:before="100" w:beforeAutospacing="1" w:after="100" w:afterAutospacing="1" w:line="240" w:lineRule="auto"/>
    </w:pPr>
    <w:rPr>
      <w:rFonts w:ascii="Times New Roman" w:eastAsia="Times New Roman" w:hAnsi="Times New Roman"/>
      <w:sz w:val="24"/>
      <w:szCs w:val="24"/>
    </w:rPr>
  </w:style>
  <w:style w:type="paragraph" w:customStyle="1" w:styleId="xlistparagraph">
    <w:name w:val="x_listparagraph"/>
    <w:basedOn w:val="Normal"/>
    <w:uiPriority w:val="99"/>
    <w:rsid w:val="00F72C3F"/>
    <w:pPr>
      <w:spacing w:before="100" w:beforeAutospacing="1" w:after="100" w:afterAutospacing="1" w:line="240" w:lineRule="auto"/>
    </w:pPr>
    <w:rPr>
      <w:rFonts w:ascii="Times New Roman" w:hAnsi="Times New Roman"/>
      <w:sz w:val="24"/>
      <w:szCs w:val="24"/>
    </w:rPr>
  </w:style>
  <w:style w:type="character" w:customStyle="1" w:styleId="xmsofootnotereference">
    <w:name w:val="x_msofootnotereference"/>
    <w:basedOn w:val="DefaultParagraphFont"/>
    <w:uiPriority w:val="99"/>
    <w:rsid w:val="00F72C3F"/>
    <w:rPr>
      <w:rFonts w:cs="Times New Roman"/>
    </w:rPr>
  </w:style>
  <w:style w:type="paragraph" w:customStyle="1" w:styleId="xmsobodytextindent2">
    <w:name w:val="x_msobodytextindent2"/>
    <w:basedOn w:val="Normal"/>
    <w:uiPriority w:val="99"/>
    <w:rsid w:val="00F72C3F"/>
    <w:pPr>
      <w:spacing w:before="100" w:beforeAutospacing="1" w:after="100" w:afterAutospacing="1" w:line="240" w:lineRule="auto"/>
    </w:pPr>
    <w:rPr>
      <w:rFonts w:ascii="Times New Roman" w:hAnsi="Times New Roman"/>
      <w:sz w:val="24"/>
      <w:szCs w:val="24"/>
    </w:rPr>
  </w:style>
  <w:style w:type="paragraph" w:customStyle="1" w:styleId="xmsoblocktext">
    <w:name w:val="x_msoblocktext"/>
    <w:basedOn w:val="Normal"/>
    <w:uiPriority w:val="99"/>
    <w:rsid w:val="00F72C3F"/>
    <w:pPr>
      <w:spacing w:before="100" w:beforeAutospacing="1" w:after="100" w:afterAutospacing="1" w:line="240" w:lineRule="auto"/>
    </w:pPr>
    <w:rPr>
      <w:rFonts w:ascii="Times New Roman" w:hAnsi="Times New Roman"/>
      <w:sz w:val="24"/>
      <w:szCs w:val="24"/>
    </w:rPr>
  </w:style>
  <w:style w:type="paragraph" w:customStyle="1" w:styleId="ecxmsolistparagraph">
    <w:name w:val="ecxmsolistparagraph"/>
    <w:basedOn w:val="Normal"/>
    <w:rsid w:val="0002297D"/>
    <w:pPr>
      <w:spacing w:after="324" w:line="240" w:lineRule="auto"/>
    </w:pPr>
    <w:rPr>
      <w:rFonts w:ascii="Times New Roman" w:hAnsi="Times New Roman"/>
      <w:sz w:val="24"/>
      <w:szCs w:val="24"/>
    </w:rPr>
  </w:style>
  <w:style w:type="paragraph" w:styleId="BodyText">
    <w:name w:val="Body Text"/>
    <w:basedOn w:val="Normal"/>
    <w:link w:val="BodyTextChar"/>
    <w:uiPriority w:val="99"/>
    <w:unhideWhenUsed/>
    <w:rsid w:val="00EB2CF3"/>
    <w:pPr>
      <w:spacing w:after="120" w:line="240" w:lineRule="auto"/>
    </w:pPr>
    <w:rPr>
      <w:rFonts w:ascii="Times New Roman" w:eastAsiaTheme="minorHAnsi" w:hAnsi="Times New Roman"/>
      <w:sz w:val="24"/>
      <w:szCs w:val="24"/>
    </w:rPr>
  </w:style>
  <w:style w:type="character" w:customStyle="1" w:styleId="BodyTextChar">
    <w:name w:val="Body Text Char"/>
    <w:basedOn w:val="DefaultParagraphFont"/>
    <w:link w:val="BodyText"/>
    <w:uiPriority w:val="99"/>
    <w:rsid w:val="00EB2CF3"/>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3828856">
      <w:bodyDiv w:val="1"/>
      <w:marLeft w:val="0"/>
      <w:marRight w:val="0"/>
      <w:marTop w:val="0"/>
      <w:marBottom w:val="0"/>
      <w:divBdr>
        <w:top w:val="none" w:sz="0" w:space="0" w:color="auto"/>
        <w:left w:val="none" w:sz="0" w:space="0" w:color="auto"/>
        <w:bottom w:val="none" w:sz="0" w:space="0" w:color="auto"/>
        <w:right w:val="none" w:sz="0" w:space="0" w:color="auto"/>
      </w:divBdr>
    </w:div>
    <w:div w:id="319702821">
      <w:marLeft w:val="0"/>
      <w:marRight w:val="0"/>
      <w:marTop w:val="0"/>
      <w:marBottom w:val="0"/>
      <w:divBdr>
        <w:top w:val="none" w:sz="0" w:space="0" w:color="auto"/>
        <w:left w:val="none" w:sz="0" w:space="0" w:color="auto"/>
        <w:bottom w:val="none" w:sz="0" w:space="0" w:color="auto"/>
        <w:right w:val="none" w:sz="0" w:space="0" w:color="auto"/>
      </w:divBdr>
    </w:div>
    <w:div w:id="319702823">
      <w:marLeft w:val="225"/>
      <w:marRight w:val="225"/>
      <w:marTop w:val="0"/>
      <w:marBottom w:val="0"/>
      <w:divBdr>
        <w:top w:val="none" w:sz="0" w:space="0" w:color="auto"/>
        <w:left w:val="none" w:sz="0" w:space="0" w:color="auto"/>
        <w:bottom w:val="none" w:sz="0" w:space="0" w:color="auto"/>
        <w:right w:val="none" w:sz="0" w:space="0" w:color="auto"/>
      </w:divBdr>
      <w:divsChild>
        <w:div w:id="319702811">
          <w:marLeft w:val="0"/>
          <w:marRight w:val="0"/>
          <w:marTop w:val="0"/>
          <w:marBottom w:val="0"/>
          <w:divBdr>
            <w:top w:val="none" w:sz="0" w:space="0" w:color="auto"/>
            <w:left w:val="none" w:sz="0" w:space="0" w:color="auto"/>
            <w:bottom w:val="none" w:sz="0" w:space="0" w:color="auto"/>
            <w:right w:val="none" w:sz="0" w:space="0" w:color="auto"/>
          </w:divBdr>
          <w:divsChild>
            <w:div w:id="319702820">
              <w:marLeft w:val="0"/>
              <w:marRight w:val="0"/>
              <w:marTop w:val="0"/>
              <w:marBottom w:val="0"/>
              <w:divBdr>
                <w:top w:val="single" w:sz="36" w:space="0" w:color="FFFFFF"/>
                <w:left w:val="none" w:sz="0" w:space="0" w:color="auto"/>
                <w:bottom w:val="none" w:sz="0" w:space="0" w:color="auto"/>
                <w:right w:val="none" w:sz="0" w:space="0" w:color="auto"/>
              </w:divBdr>
              <w:divsChild>
                <w:div w:id="319702814">
                  <w:marLeft w:val="3075"/>
                  <w:marRight w:val="2250"/>
                  <w:marTop w:val="0"/>
                  <w:marBottom w:val="0"/>
                  <w:divBdr>
                    <w:top w:val="none" w:sz="0" w:space="0" w:color="auto"/>
                    <w:left w:val="none" w:sz="0" w:space="0" w:color="auto"/>
                    <w:bottom w:val="none" w:sz="0" w:space="0" w:color="auto"/>
                    <w:right w:val="none" w:sz="0" w:space="0" w:color="auto"/>
                  </w:divBdr>
                  <w:divsChild>
                    <w:div w:id="319702819">
                      <w:marLeft w:val="120"/>
                      <w:marRight w:val="15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319702824">
      <w:marLeft w:val="120"/>
      <w:marRight w:val="120"/>
      <w:marTop w:val="0"/>
      <w:marBottom w:val="120"/>
      <w:divBdr>
        <w:top w:val="none" w:sz="0" w:space="0" w:color="auto"/>
        <w:left w:val="none" w:sz="0" w:space="0" w:color="auto"/>
        <w:bottom w:val="none" w:sz="0" w:space="0" w:color="auto"/>
        <w:right w:val="none" w:sz="0" w:space="0" w:color="auto"/>
      </w:divBdr>
      <w:divsChild>
        <w:div w:id="319702813">
          <w:marLeft w:val="0"/>
          <w:marRight w:val="0"/>
          <w:marTop w:val="0"/>
          <w:marBottom w:val="0"/>
          <w:divBdr>
            <w:top w:val="none" w:sz="0" w:space="0" w:color="auto"/>
            <w:left w:val="none" w:sz="0" w:space="0" w:color="auto"/>
            <w:bottom w:val="none" w:sz="0" w:space="0" w:color="auto"/>
            <w:right w:val="none" w:sz="0" w:space="0" w:color="auto"/>
          </w:divBdr>
          <w:divsChild>
            <w:div w:id="319702810">
              <w:marLeft w:val="0"/>
              <w:marRight w:val="0"/>
              <w:marTop w:val="0"/>
              <w:marBottom w:val="0"/>
              <w:divBdr>
                <w:top w:val="none" w:sz="0" w:space="0" w:color="auto"/>
                <w:left w:val="none" w:sz="0" w:space="0" w:color="auto"/>
                <w:bottom w:val="none" w:sz="0" w:space="0" w:color="auto"/>
                <w:right w:val="none" w:sz="0" w:space="0" w:color="auto"/>
              </w:divBdr>
              <w:divsChild>
                <w:div w:id="319702812">
                  <w:marLeft w:val="0"/>
                  <w:marRight w:val="0"/>
                  <w:marTop w:val="0"/>
                  <w:marBottom w:val="0"/>
                  <w:divBdr>
                    <w:top w:val="none" w:sz="0" w:space="0" w:color="auto"/>
                    <w:left w:val="none" w:sz="0" w:space="0" w:color="auto"/>
                    <w:bottom w:val="none" w:sz="0" w:space="0" w:color="auto"/>
                    <w:right w:val="none" w:sz="0" w:space="0" w:color="auto"/>
                  </w:divBdr>
                  <w:divsChild>
                    <w:div w:id="319702817">
                      <w:marLeft w:val="0"/>
                      <w:marRight w:val="0"/>
                      <w:marTop w:val="0"/>
                      <w:marBottom w:val="0"/>
                      <w:divBdr>
                        <w:top w:val="none" w:sz="0" w:space="0" w:color="auto"/>
                        <w:left w:val="none" w:sz="0" w:space="0" w:color="auto"/>
                        <w:bottom w:val="none" w:sz="0" w:space="0" w:color="auto"/>
                        <w:right w:val="none" w:sz="0" w:space="0" w:color="auto"/>
                      </w:divBdr>
                      <w:divsChild>
                        <w:div w:id="3197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702825">
      <w:marLeft w:val="0"/>
      <w:marRight w:val="0"/>
      <w:marTop w:val="0"/>
      <w:marBottom w:val="0"/>
      <w:divBdr>
        <w:top w:val="none" w:sz="0" w:space="0" w:color="auto"/>
        <w:left w:val="none" w:sz="0" w:space="0" w:color="auto"/>
        <w:bottom w:val="none" w:sz="0" w:space="0" w:color="auto"/>
        <w:right w:val="none" w:sz="0" w:space="0" w:color="auto"/>
      </w:divBdr>
    </w:div>
    <w:div w:id="319702826">
      <w:marLeft w:val="120"/>
      <w:marRight w:val="120"/>
      <w:marTop w:val="0"/>
      <w:marBottom w:val="120"/>
      <w:divBdr>
        <w:top w:val="none" w:sz="0" w:space="0" w:color="auto"/>
        <w:left w:val="none" w:sz="0" w:space="0" w:color="auto"/>
        <w:bottom w:val="none" w:sz="0" w:space="0" w:color="auto"/>
        <w:right w:val="none" w:sz="0" w:space="0" w:color="auto"/>
      </w:divBdr>
      <w:divsChild>
        <w:div w:id="319702822">
          <w:marLeft w:val="0"/>
          <w:marRight w:val="0"/>
          <w:marTop w:val="0"/>
          <w:marBottom w:val="0"/>
          <w:divBdr>
            <w:top w:val="none" w:sz="0" w:space="0" w:color="auto"/>
            <w:left w:val="none" w:sz="0" w:space="0" w:color="auto"/>
            <w:bottom w:val="none" w:sz="0" w:space="0" w:color="auto"/>
            <w:right w:val="none" w:sz="0" w:space="0" w:color="auto"/>
          </w:divBdr>
          <w:divsChild>
            <w:div w:id="319702815">
              <w:marLeft w:val="0"/>
              <w:marRight w:val="0"/>
              <w:marTop w:val="0"/>
              <w:marBottom w:val="0"/>
              <w:divBdr>
                <w:top w:val="none" w:sz="0" w:space="0" w:color="auto"/>
                <w:left w:val="none" w:sz="0" w:space="0" w:color="auto"/>
                <w:bottom w:val="none" w:sz="0" w:space="0" w:color="auto"/>
                <w:right w:val="none" w:sz="0" w:space="0" w:color="auto"/>
              </w:divBdr>
              <w:divsChild>
                <w:div w:id="319702816">
                  <w:marLeft w:val="0"/>
                  <w:marRight w:val="0"/>
                  <w:marTop w:val="0"/>
                  <w:marBottom w:val="0"/>
                  <w:divBdr>
                    <w:top w:val="none" w:sz="0" w:space="0" w:color="auto"/>
                    <w:left w:val="none" w:sz="0" w:space="0" w:color="auto"/>
                    <w:bottom w:val="none" w:sz="0" w:space="0" w:color="auto"/>
                    <w:right w:val="none" w:sz="0" w:space="0" w:color="auto"/>
                  </w:divBdr>
                  <w:divsChild>
                    <w:div w:id="319702827">
                      <w:marLeft w:val="0"/>
                      <w:marRight w:val="0"/>
                      <w:marTop w:val="0"/>
                      <w:marBottom w:val="0"/>
                      <w:divBdr>
                        <w:top w:val="none" w:sz="0" w:space="0" w:color="auto"/>
                        <w:left w:val="none" w:sz="0" w:space="0" w:color="auto"/>
                        <w:bottom w:val="none" w:sz="0" w:space="0" w:color="auto"/>
                        <w:right w:val="none" w:sz="0" w:space="0" w:color="auto"/>
                      </w:divBdr>
                      <w:divsChild>
                        <w:div w:id="3197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702828">
      <w:marLeft w:val="0"/>
      <w:marRight w:val="0"/>
      <w:marTop w:val="0"/>
      <w:marBottom w:val="0"/>
      <w:divBdr>
        <w:top w:val="none" w:sz="0" w:space="0" w:color="auto"/>
        <w:left w:val="none" w:sz="0" w:space="0" w:color="auto"/>
        <w:bottom w:val="none" w:sz="0" w:space="0" w:color="auto"/>
        <w:right w:val="none" w:sz="0" w:space="0" w:color="auto"/>
      </w:divBdr>
      <w:divsChild>
        <w:div w:id="319702845">
          <w:marLeft w:val="0"/>
          <w:marRight w:val="0"/>
          <w:marTop w:val="0"/>
          <w:marBottom w:val="0"/>
          <w:divBdr>
            <w:top w:val="none" w:sz="0" w:space="0" w:color="auto"/>
            <w:left w:val="none" w:sz="0" w:space="0" w:color="auto"/>
            <w:bottom w:val="none" w:sz="0" w:space="0" w:color="auto"/>
            <w:right w:val="none" w:sz="0" w:space="0" w:color="auto"/>
          </w:divBdr>
          <w:divsChild>
            <w:div w:id="319702829">
              <w:marLeft w:val="0"/>
              <w:marRight w:val="0"/>
              <w:marTop w:val="0"/>
              <w:marBottom w:val="0"/>
              <w:divBdr>
                <w:top w:val="none" w:sz="0" w:space="0" w:color="auto"/>
                <w:left w:val="none" w:sz="0" w:space="0" w:color="auto"/>
                <w:bottom w:val="none" w:sz="0" w:space="0" w:color="auto"/>
                <w:right w:val="none" w:sz="0" w:space="0" w:color="auto"/>
              </w:divBdr>
              <w:divsChild>
                <w:div w:id="319702840">
                  <w:marLeft w:val="0"/>
                  <w:marRight w:val="0"/>
                  <w:marTop w:val="0"/>
                  <w:marBottom w:val="0"/>
                  <w:divBdr>
                    <w:top w:val="none" w:sz="0" w:space="0" w:color="auto"/>
                    <w:left w:val="none" w:sz="0" w:space="0" w:color="auto"/>
                    <w:bottom w:val="none" w:sz="0" w:space="0" w:color="auto"/>
                    <w:right w:val="none" w:sz="0" w:space="0" w:color="auto"/>
                  </w:divBdr>
                  <w:divsChild>
                    <w:div w:id="319702833">
                      <w:marLeft w:val="0"/>
                      <w:marRight w:val="0"/>
                      <w:marTop w:val="0"/>
                      <w:marBottom w:val="0"/>
                      <w:divBdr>
                        <w:top w:val="none" w:sz="0" w:space="0" w:color="auto"/>
                        <w:left w:val="none" w:sz="0" w:space="0" w:color="auto"/>
                        <w:bottom w:val="none" w:sz="0" w:space="0" w:color="auto"/>
                        <w:right w:val="none" w:sz="0" w:space="0" w:color="auto"/>
                      </w:divBdr>
                      <w:divsChild>
                        <w:div w:id="3197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702837">
      <w:marLeft w:val="0"/>
      <w:marRight w:val="0"/>
      <w:marTop w:val="0"/>
      <w:marBottom w:val="0"/>
      <w:divBdr>
        <w:top w:val="none" w:sz="0" w:space="0" w:color="auto"/>
        <w:left w:val="none" w:sz="0" w:space="0" w:color="auto"/>
        <w:bottom w:val="none" w:sz="0" w:space="0" w:color="auto"/>
        <w:right w:val="none" w:sz="0" w:space="0" w:color="auto"/>
      </w:divBdr>
      <w:divsChild>
        <w:div w:id="319702832">
          <w:marLeft w:val="0"/>
          <w:marRight w:val="0"/>
          <w:marTop w:val="0"/>
          <w:marBottom w:val="0"/>
          <w:divBdr>
            <w:top w:val="none" w:sz="0" w:space="0" w:color="auto"/>
            <w:left w:val="none" w:sz="0" w:space="0" w:color="auto"/>
            <w:bottom w:val="none" w:sz="0" w:space="0" w:color="auto"/>
            <w:right w:val="none" w:sz="0" w:space="0" w:color="auto"/>
          </w:divBdr>
          <w:divsChild>
            <w:div w:id="319702839">
              <w:marLeft w:val="0"/>
              <w:marRight w:val="0"/>
              <w:marTop w:val="0"/>
              <w:marBottom w:val="0"/>
              <w:divBdr>
                <w:top w:val="none" w:sz="0" w:space="0" w:color="auto"/>
                <w:left w:val="none" w:sz="0" w:space="0" w:color="auto"/>
                <w:bottom w:val="none" w:sz="0" w:space="0" w:color="auto"/>
                <w:right w:val="none" w:sz="0" w:space="0" w:color="auto"/>
              </w:divBdr>
              <w:divsChild>
                <w:div w:id="319702838">
                  <w:marLeft w:val="0"/>
                  <w:marRight w:val="0"/>
                  <w:marTop w:val="0"/>
                  <w:marBottom w:val="0"/>
                  <w:divBdr>
                    <w:top w:val="none" w:sz="0" w:space="0" w:color="auto"/>
                    <w:left w:val="none" w:sz="0" w:space="0" w:color="auto"/>
                    <w:bottom w:val="none" w:sz="0" w:space="0" w:color="auto"/>
                    <w:right w:val="none" w:sz="0" w:space="0" w:color="auto"/>
                  </w:divBdr>
                  <w:divsChild>
                    <w:div w:id="319702836">
                      <w:marLeft w:val="0"/>
                      <w:marRight w:val="0"/>
                      <w:marTop w:val="0"/>
                      <w:marBottom w:val="0"/>
                      <w:divBdr>
                        <w:top w:val="none" w:sz="0" w:space="0" w:color="auto"/>
                        <w:left w:val="none" w:sz="0" w:space="0" w:color="auto"/>
                        <w:bottom w:val="none" w:sz="0" w:space="0" w:color="auto"/>
                        <w:right w:val="none" w:sz="0" w:space="0" w:color="auto"/>
                      </w:divBdr>
                      <w:divsChild>
                        <w:div w:id="3197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702844">
      <w:marLeft w:val="0"/>
      <w:marRight w:val="0"/>
      <w:marTop w:val="0"/>
      <w:marBottom w:val="0"/>
      <w:divBdr>
        <w:top w:val="none" w:sz="0" w:space="0" w:color="auto"/>
        <w:left w:val="none" w:sz="0" w:space="0" w:color="auto"/>
        <w:bottom w:val="none" w:sz="0" w:space="0" w:color="auto"/>
        <w:right w:val="none" w:sz="0" w:space="0" w:color="auto"/>
      </w:divBdr>
      <w:divsChild>
        <w:div w:id="319702834">
          <w:marLeft w:val="0"/>
          <w:marRight w:val="0"/>
          <w:marTop w:val="0"/>
          <w:marBottom w:val="0"/>
          <w:divBdr>
            <w:top w:val="none" w:sz="0" w:space="0" w:color="auto"/>
            <w:left w:val="none" w:sz="0" w:space="0" w:color="auto"/>
            <w:bottom w:val="none" w:sz="0" w:space="0" w:color="auto"/>
            <w:right w:val="none" w:sz="0" w:space="0" w:color="auto"/>
          </w:divBdr>
          <w:divsChild>
            <w:div w:id="319702831">
              <w:marLeft w:val="0"/>
              <w:marRight w:val="0"/>
              <w:marTop w:val="0"/>
              <w:marBottom w:val="0"/>
              <w:divBdr>
                <w:top w:val="none" w:sz="0" w:space="0" w:color="auto"/>
                <w:left w:val="none" w:sz="0" w:space="0" w:color="auto"/>
                <w:bottom w:val="none" w:sz="0" w:space="0" w:color="auto"/>
                <w:right w:val="none" w:sz="0" w:space="0" w:color="auto"/>
              </w:divBdr>
              <w:divsChild>
                <w:div w:id="319702841">
                  <w:marLeft w:val="0"/>
                  <w:marRight w:val="0"/>
                  <w:marTop w:val="0"/>
                  <w:marBottom w:val="0"/>
                  <w:divBdr>
                    <w:top w:val="none" w:sz="0" w:space="0" w:color="auto"/>
                    <w:left w:val="none" w:sz="0" w:space="0" w:color="auto"/>
                    <w:bottom w:val="none" w:sz="0" w:space="0" w:color="auto"/>
                    <w:right w:val="none" w:sz="0" w:space="0" w:color="auto"/>
                  </w:divBdr>
                  <w:divsChild>
                    <w:div w:id="319702842">
                      <w:marLeft w:val="0"/>
                      <w:marRight w:val="0"/>
                      <w:marTop w:val="0"/>
                      <w:marBottom w:val="0"/>
                      <w:divBdr>
                        <w:top w:val="none" w:sz="0" w:space="0" w:color="auto"/>
                        <w:left w:val="none" w:sz="0" w:space="0" w:color="auto"/>
                        <w:bottom w:val="none" w:sz="0" w:space="0" w:color="auto"/>
                        <w:right w:val="none" w:sz="0" w:space="0" w:color="auto"/>
                      </w:divBdr>
                      <w:divsChild>
                        <w:div w:id="3197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97814">
      <w:bodyDiv w:val="1"/>
      <w:marLeft w:val="0"/>
      <w:marRight w:val="0"/>
      <w:marTop w:val="0"/>
      <w:marBottom w:val="0"/>
      <w:divBdr>
        <w:top w:val="none" w:sz="0" w:space="0" w:color="auto"/>
        <w:left w:val="none" w:sz="0" w:space="0" w:color="auto"/>
        <w:bottom w:val="none" w:sz="0" w:space="0" w:color="auto"/>
        <w:right w:val="none" w:sz="0" w:space="0" w:color="auto"/>
      </w:divBdr>
    </w:div>
    <w:div w:id="830607005">
      <w:bodyDiv w:val="1"/>
      <w:marLeft w:val="0"/>
      <w:marRight w:val="0"/>
      <w:marTop w:val="0"/>
      <w:marBottom w:val="0"/>
      <w:divBdr>
        <w:top w:val="none" w:sz="0" w:space="0" w:color="auto"/>
        <w:left w:val="none" w:sz="0" w:space="0" w:color="auto"/>
        <w:bottom w:val="none" w:sz="0" w:space="0" w:color="auto"/>
        <w:right w:val="none" w:sz="0" w:space="0" w:color="auto"/>
      </w:divBdr>
    </w:div>
    <w:div w:id="934705501">
      <w:bodyDiv w:val="1"/>
      <w:marLeft w:val="0"/>
      <w:marRight w:val="0"/>
      <w:marTop w:val="0"/>
      <w:marBottom w:val="0"/>
      <w:divBdr>
        <w:top w:val="none" w:sz="0" w:space="0" w:color="auto"/>
        <w:left w:val="none" w:sz="0" w:space="0" w:color="auto"/>
        <w:bottom w:val="none" w:sz="0" w:space="0" w:color="auto"/>
        <w:right w:val="none" w:sz="0" w:space="0" w:color="auto"/>
      </w:divBdr>
    </w:div>
    <w:div w:id="979506278">
      <w:bodyDiv w:val="1"/>
      <w:marLeft w:val="0"/>
      <w:marRight w:val="0"/>
      <w:marTop w:val="0"/>
      <w:marBottom w:val="0"/>
      <w:divBdr>
        <w:top w:val="none" w:sz="0" w:space="0" w:color="auto"/>
        <w:left w:val="none" w:sz="0" w:space="0" w:color="auto"/>
        <w:bottom w:val="none" w:sz="0" w:space="0" w:color="auto"/>
        <w:right w:val="none" w:sz="0" w:space="0" w:color="auto"/>
      </w:divBdr>
    </w:div>
    <w:div w:id="1043753632">
      <w:bodyDiv w:val="1"/>
      <w:marLeft w:val="0"/>
      <w:marRight w:val="0"/>
      <w:marTop w:val="0"/>
      <w:marBottom w:val="0"/>
      <w:divBdr>
        <w:top w:val="none" w:sz="0" w:space="0" w:color="auto"/>
        <w:left w:val="none" w:sz="0" w:space="0" w:color="auto"/>
        <w:bottom w:val="none" w:sz="0" w:space="0" w:color="auto"/>
        <w:right w:val="none" w:sz="0" w:space="0" w:color="auto"/>
      </w:divBdr>
    </w:div>
    <w:div w:id="1128159238">
      <w:bodyDiv w:val="1"/>
      <w:marLeft w:val="0"/>
      <w:marRight w:val="0"/>
      <w:marTop w:val="0"/>
      <w:marBottom w:val="0"/>
      <w:divBdr>
        <w:top w:val="none" w:sz="0" w:space="0" w:color="auto"/>
        <w:left w:val="none" w:sz="0" w:space="0" w:color="auto"/>
        <w:bottom w:val="none" w:sz="0" w:space="0" w:color="auto"/>
        <w:right w:val="none" w:sz="0" w:space="0" w:color="auto"/>
      </w:divBdr>
    </w:div>
    <w:div w:id="1251693094">
      <w:bodyDiv w:val="1"/>
      <w:marLeft w:val="0"/>
      <w:marRight w:val="0"/>
      <w:marTop w:val="0"/>
      <w:marBottom w:val="0"/>
      <w:divBdr>
        <w:top w:val="none" w:sz="0" w:space="0" w:color="auto"/>
        <w:left w:val="none" w:sz="0" w:space="0" w:color="auto"/>
        <w:bottom w:val="none" w:sz="0" w:space="0" w:color="auto"/>
        <w:right w:val="none" w:sz="0" w:space="0" w:color="auto"/>
      </w:divBdr>
    </w:div>
    <w:div w:id="1502433747">
      <w:bodyDiv w:val="1"/>
      <w:marLeft w:val="0"/>
      <w:marRight w:val="0"/>
      <w:marTop w:val="0"/>
      <w:marBottom w:val="0"/>
      <w:divBdr>
        <w:top w:val="none" w:sz="0" w:space="0" w:color="auto"/>
        <w:left w:val="none" w:sz="0" w:space="0" w:color="auto"/>
        <w:bottom w:val="none" w:sz="0" w:space="0" w:color="auto"/>
        <w:right w:val="none" w:sz="0" w:space="0" w:color="auto"/>
      </w:divBdr>
    </w:div>
    <w:div w:id="1548761322">
      <w:bodyDiv w:val="1"/>
      <w:marLeft w:val="0"/>
      <w:marRight w:val="0"/>
      <w:marTop w:val="0"/>
      <w:marBottom w:val="0"/>
      <w:divBdr>
        <w:top w:val="none" w:sz="0" w:space="0" w:color="auto"/>
        <w:left w:val="none" w:sz="0" w:space="0" w:color="auto"/>
        <w:bottom w:val="none" w:sz="0" w:space="0" w:color="auto"/>
        <w:right w:val="none" w:sz="0" w:space="0" w:color="auto"/>
      </w:divBdr>
    </w:div>
    <w:div w:id="1658529991">
      <w:bodyDiv w:val="1"/>
      <w:marLeft w:val="0"/>
      <w:marRight w:val="0"/>
      <w:marTop w:val="0"/>
      <w:marBottom w:val="0"/>
      <w:divBdr>
        <w:top w:val="none" w:sz="0" w:space="0" w:color="auto"/>
        <w:left w:val="none" w:sz="0" w:space="0" w:color="auto"/>
        <w:bottom w:val="none" w:sz="0" w:space="0" w:color="auto"/>
        <w:right w:val="none" w:sz="0" w:space="0" w:color="auto"/>
      </w:divBdr>
    </w:div>
    <w:div w:id="1677345854">
      <w:bodyDiv w:val="1"/>
      <w:marLeft w:val="0"/>
      <w:marRight w:val="0"/>
      <w:marTop w:val="0"/>
      <w:marBottom w:val="0"/>
      <w:divBdr>
        <w:top w:val="none" w:sz="0" w:space="0" w:color="auto"/>
        <w:left w:val="none" w:sz="0" w:space="0" w:color="auto"/>
        <w:bottom w:val="none" w:sz="0" w:space="0" w:color="auto"/>
        <w:right w:val="none" w:sz="0" w:space="0" w:color="auto"/>
      </w:divBdr>
    </w:div>
    <w:div w:id="1969385734">
      <w:bodyDiv w:val="1"/>
      <w:marLeft w:val="0"/>
      <w:marRight w:val="0"/>
      <w:marTop w:val="0"/>
      <w:marBottom w:val="0"/>
      <w:divBdr>
        <w:top w:val="none" w:sz="0" w:space="0" w:color="auto"/>
        <w:left w:val="none" w:sz="0" w:space="0" w:color="auto"/>
        <w:bottom w:val="none" w:sz="0" w:space="0" w:color="auto"/>
        <w:right w:val="none" w:sz="0" w:space="0" w:color="auto"/>
      </w:divBdr>
    </w:div>
    <w:div w:id="21374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a.gilats@courts.state.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ncourts.gov/?page=3946"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ncourts.gov/?page=4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E6789-4101-4F37-BAE6-137CDE55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57</Pages>
  <Words>25534</Words>
  <Characters>135284</Characters>
  <Application>Microsoft Office Word</Application>
  <DocSecurity>0</DocSecurity>
  <Lines>1127</Lines>
  <Paragraphs>320</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160498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GilatsR</dc:creator>
  <cp:keywords/>
  <dc:description/>
  <cp:lastModifiedBy>GilatsR</cp:lastModifiedBy>
  <cp:revision>28</cp:revision>
  <cp:lastPrinted>2010-10-16T22:43:00Z</cp:lastPrinted>
  <dcterms:created xsi:type="dcterms:W3CDTF">2010-10-15T17:14:00Z</dcterms:created>
  <dcterms:modified xsi:type="dcterms:W3CDTF">2010-10-18T19:58:00Z</dcterms:modified>
</cp:coreProperties>
</file>