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3B" w:rsidRDefault="00A1673B">
      <w:pPr>
        <w:tabs>
          <w:tab w:val="left" w:pos="720"/>
          <w:tab w:val="left" w:pos="1440"/>
          <w:tab w:val="left" w:pos="4320"/>
          <w:tab w:val="right" w:pos="9360"/>
        </w:tabs>
        <w:rPr>
          <w:szCs w:val="26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554"/>
        <w:gridCol w:w="540"/>
        <w:gridCol w:w="3240"/>
        <w:gridCol w:w="720"/>
        <w:gridCol w:w="4542"/>
      </w:tblGrid>
      <w:tr w:rsidR="000A5364" w:rsidTr="00D5207D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A5364" w:rsidRPr="00C958E0" w:rsidRDefault="000A5364" w:rsidP="00D5207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bookmarkStart w:id="0" w:name="f114"/>
            <w:r w:rsidRPr="00B25495">
              <w:rPr>
                <w:b/>
                <w:szCs w:val="26"/>
              </w:rPr>
              <w:t xml:space="preserve">FORM </w:t>
            </w:r>
            <w:bookmarkEnd w:id="0"/>
            <w:r>
              <w:rPr>
                <w:b/>
                <w:szCs w:val="26"/>
              </w:rPr>
              <w:t>114. PETITION FOR DECLARATORY JUDGMENT</w:t>
            </w:r>
          </w:p>
        </w:tc>
      </w:tr>
      <w:tr w:rsidR="000A5364" w:rsidTr="00D5207D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A5364" w:rsidRPr="00C958E0" w:rsidRDefault="000A5364" w:rsidP="00D5207D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</w:p>
        </w:tc>
      </w:tr>
      <w:tr w:rsidR="000A5364" w:rsidTr="00D5207D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A5364" w:rsidRPr="00C002F7" w:rsidRDefault="000A5364" w:rsidP="004F3DE3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B25495">
              <w:rPr>
                <w:szCs w:val="26"/>
              </w:rPr>
              <w:t>STATE OF MINNESOTA</w:t>
            </w:r>
          </w:p>
        </w:tc>
      </w:tr>
      <w:tr w:rsidR="004F3DE3" w:rsidTr="00282B68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4F3DE3" w:rsidRDefault="004F3DE3" w:rsidP="004F3DE3">
            <w:pPr>
              <w:jc w:val="center"/>
            </w:pPr>
            <w:r w:rsidRPr="00B45F22">
              <w:rPr>
                <w:szCs w:val="26"/>
              </w:rPr>
              <w:t>IN COURT OF APPEALS</w:t>
            </w:r>
          </w:p>
        </w:tc>
      </w:tr>
      <w:tr w:rsidR="000A5364" w:rsidTr="00D5207D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A5364" w:rsidRPr="00B25495" w:rsidRDefault="000A5364" w:rsidP="00D5207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F32BF3">
            <w:pPr>
              <w:rPr>
                <w:rFonts w:eastAsia="Calibri"/>
                <w:szCs w:val="26"/>
              </w:rPr>
            </w:pPr>
            <w:r w:rsidRPr="00C958E0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Petitioner,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FD022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PETITION FOR </w:t>
            </w:r>
            <w:r w:rsidR="00FD0220">
              <w:rPr>
                <w:rFonts w:eastAsia="Calibri"/>
                <w:szCs w:val="26"/>
              </w:rPr>
              <w:t>DECLARATORY JUDGMENT</w:t>
            </w: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8B73CB">
            <w:pPr>
              <w:rPr>
                <w:rFonts w:eastAsia="Calibri"/>
                <w:szCs w:val="26"/>
              </w:rPr>
            </w:pPr>
          </w:p>
        </w:tc>
      </w:tr>
      <w:tr w:rsidR="0093558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93558A" w:rsidRPr="00C958E0" w:rsidRDefault="0093558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558A" w:rsidRPr="00C958E0" w:rsidRDefault="0093558A" w:rsidP="00C958E0">
            <w:pPr>
              <w:rPr>
                <w:rFonts w:eastAsia="Calibri"/>
                <w:szCs w:val="26"/>
              </w:rPr>
            </w:pPr>
            <w:r w:rsidRPr="00C958E0">
              <w:rPr>
                <w:rFonts w:eastAsia="Calibri"/>
                <w:szCs w:val="26"/>
              </w:rPr>
              <w:t>vs.</w:t>
            </w:r>
          </w:p>
        </w:tc>
        <w:tc>
          <w:tcPr>
            <w:tcW w:w="5262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A1DAE" w:rsidRDefault="0093558A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APPELLATE COURT CASE NUMBER</w:t>
            </w:r>
            <w:r w:rsidR="00AA1DAE">
              <w:rPr>
                <w:rFonts w:eastAsia="Calibri"/>
                <w:szCs w:val="26"/>
              </w:rPr>
              <w:t>:</w:t>
            </w:r>
          </w:p>
          <w:p w:rsidR="0093558A" w:rsidRPr="00C958E0" w:rsidRDefault="00AA1DAE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[TO BE ADDED BY CLERK]</w:t>
            </w:r>
            <w:bookmarkStart w:id="1" w:name="_GoBack"/>
            <w:bookmarkEnd w:id="1"/>
          </w:p>
        </w:tc>
      </w:tr>
      <w:tr w:rsidR="0093558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93558A" w:rsidRPr="00C958E0" w:rsidRDefault="0093558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558A" w:rsidRPr="00C958E0" w:rsidRDefault="0093558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558A" w:rsidRPr="00C958E0" w:rsidRDefault="0093558A" w:rsidP="00ED65B9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Agency or Body,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FD0220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Respondent.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93558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AGENCY OR BODY NUMBER:</w:t>
            </w: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TO:</w:t>
            </w:r>
          </w:p>
        </w:tc>
        <w:tc>
          <w:tcPr>
            <w:tcW w:w="904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The Court of Appeals of the State of Minnesota:</w:t>
            </w: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FD0220">
        <w:trPr>
          <w:trHeight w:hRule="exact" w:val="1584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FD0220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  <w:r w:rsidRPr="00893D52">
              <w:rPr>
                <w:szCs w:val="26"/>
              </w:rPr>
              <w:tab/>
              <w:t xml:space="preserve">The above-named petitioner hereby petitions the Court of Appeals </w:t>
            </w:r>
            <w:r w:rsidR="00FD0220">
              <w:rPr>
                <w:szCs w:val="26"/>
              </w:rPr>
              <w:t>pursuant to Minn. Stat. § 14.44 for a declaratory judgment determining the validity of a rule adopted by (agency) on (date), upon grounds that the rule (is unconstitutional/exceeds the statutory authority of the agency/was adopted without compliance with statutory rule-making procedures).</w:t>
            </w:r>
          </w:p>
        </w:tc>
      </w:tr>
      <w:tr w:rsidR="003E4CBA" w:rsidTr="003E4C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4F3DE3" w:rsidTr="00B8322C">
        <w:trPr>
          <w:trHeight w:val="951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4F3DE3" w:rsidRPr="00C958E0" w:rsidRDefault="004F3DE3" w:rsidP="004F3DE3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[PETITIONER] AND ATTORNEY (IF APPLICABLE), ADDRESS (INCLUDING ZIP CODE), TELEPHONE NUMBER, EMAIL ADDRESS (IF AVAILABLE)</w:t>
            </w:r>
          </w:p>
        </w:tc>
      </w:tr>
      <w:tr w:rsidR="00FD0220" w:rsidTr="003E4C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FD022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</w:tr>
      <w:tr w:rsidR="00FD0220" w:rsidTr="003E4C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FD022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505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3E4CBA" w:rsidRPr="00AF3B50" w:rsidRDefault="003E4CBA" w:rsidP="00C958E0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4F3DE3" w:rsidTr="00D470B2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4F3DE3" w:rsidRPr="00C958E0" w:rsidRDefault="004F3DE3" w:rsidP="00C958E0">
            <w:pPr>
              <w:rPr>
                <w:rFonts w:eastAsia="Calibri"/>
                <w:szCs w:val="26"/>
              </w:rPr>
            </w:pPr>
            <w:r w:rsidRPr="00AF3B50">
              <w:rPr>
                <w:rFonts w:eastAsia="Calibri"/>
                <w:szCs w:val="26"/>
              </w:rPr>
              <w:t>SIGNATURE</w:t>
            </w:r>
            <w:r>
              <w:rPr>
                <w:rFonts w:eastAsia="Calibri"/>
                <w:szCs w:val="26"/>
              </w:rPr>
              <w:t xml:space="preserve"> [OF PETITIONER, OR ATTORNEY IF REPRESENTED]</w:t>
            </w:r>
          </w:p>
        </w:tc>
      </w:tr>
      <w:tr w:rsidR="003E4CBA" w:rsidRPr="00C958E0" w:rsidTr="003E4C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Default="003E4CBA" w:rsidP="00ED65B9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</w:p>
        </w:tc>
      </w:tr>
      <w:tr w:rsidR="003B78BC" w:rsidRPr="00C958E0" w:rsidTr="003E4CBA">
        <w:trPr>
          <w:trHeight w:hRule="exact" w:val="317"/>
        </w:trPr>
        <w:tc>
          <w:tcPr>
            <w:tcW w:w="505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3B78BC" w:rsidRPr="00AF3B50" w:rsidRDefault="003B78BC" w:rsidP="003B78BC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78BC" w:rsidRPr="00C958E0" w:rsidRDefault="003B78BC" w:rsidP="00FD63EA">
            <w:pPr>
              <w:rPr>
                <w:rFonts w:eastAsia="Calibri"/>
                <w:szCs w:val="26"/>
              </w:rPr>
            </w:pPr>
          </w:p>
        </w:tc>
      </w:tr>
      <w:tr w:rsidR="003E4CBA" w:rsidRPr="00C958E0" w:rsidTr="003E4CBA">
        <w:trPr>
          <w:cantSplit/>
          <w:trHeight w:hRule="exact" w:val="1901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3E4CBA" w:rsidRPr="00827FDF" w:rsidRDefault="00FD0220" w:rsidP="004F3DE3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(The procedure for obtaining a declaratory judgment on the validity of an administrative rule from the Court of Appeals is set forth in </w:t>
            </w:r>
            <w:r w:rsidRPr="0093558A">
              <w:rPr>
                <w:sz w:val="24"/>
              </w:rPr>
              <w:t>R</w:t>
            </w:r>
            <w:r w:rsidR="004F3DE3" w:rsidRPr="0093558A">
              <w:rPr>
                <w:sz w:val="24"/>
              </w:rPr>
              <w:t>CAP</w:t>
            </w:r>
            <w:r w:rsidRPr="0093558A">
              <w:rPr>
                <w:sz w:val="24"/>
              </w:rPr>
              <w:t xml:space="preserve"> 1</w:t>
            </w:r>
            <w:bookmarkStart w:id="2" w:name="_Hlt531510426"/>
            <w:r w:rsidRPr="0093558A">
              <w:rPr>
                <w:sz w:val="24"/>
              </w:rPr>
              <w:t>1</w:t>
            </w:r>
            <w:bookmarkEnd w:id="2"/>
            <w:r w:rsidRPr="0093558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4F3D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The rule prescribes the manner of obtaining review, contents of the petition, filing fees, and service requirements for obtaining review. </w:t>
            </w:r>
            <w:r w:rsidR="004F3DE3">
              <w:rPr>
                <w:sz w:val="24"/>
              </w:rPr>
              <w:t xml:space="preserve"> </w:t>
            </w:r>
            <w:r>
              <w:rPr>
                <w:sz w:val="24"/>
              </w:rPr>
              <w:t>A completed statement of the case must accompany the petition, R</w:t>
            </w:r>
            <w:r w:rsidR="004F3DE3">
              <w:rPr>
                <w:sz w:val="24"/>
              </w:rPr>
              <w:t>CAP</w:t>
            </w:r>
            <w:r>
              <w:rPr>
                <w:sz w:val="24"/>
              </w:rPr>
              <w:t xml:space="preserve"> 133.03.)</w:t>
            </w:r>
          </w:p>
        </w:tc>
      </w:tr>
    </w:tbl>
    <w:p w:rsidR="009014DE" w:rsidRPr="00801FD8" w:rsidRDefault="009014DE" w:rsidP="003B78BC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E0" w:rsidRDefault="00C958E0" w:rsidP="00F32BF3">
      <w:r>
        <w:separator/>
      </w:r>
    </w:p>
  </w:endnote>
  <w:endnote w:type="continuationSeparator" w:id="0">
    <w:p w:rsidR="00C958E0" w:rsidRDefault="00C958E0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E0" w:rsidRDefault="00C958E0" w:rsidP="00F32BF3">
      <w:r>
        <w:separator/>
      </w:r>
    </w:p>
  </w:footnote>
  <w:footnote w:type="continuationSeparator" w:id="0">
    <w:p w:rsidR="00C958E0" w:rsidRDefault="00C958E0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A5364"/>
    <w:rsid w:val="00157C82"/>
    <w:rsid w:val="00212605"/>
    <w:rsid w:val="00240A70"/>
    <w:rsid w:val="003B78BC"/>
    <w:rsid w:val="003E4CBA"/>
    <w:rsid w:val="004F3DE3"/>
    <w:rsid w:val="004F46A1"/>
    <w:rsid w:val="00827FDF"/>
    <w:rsid w:val="008B4008"/>
    <w:rsid w:val="008B73CB"/>
    <w:rsid w:val="009014DE"/>
    <w:rsid w:val="0093558A"/>
    <w:rsid w:val="00990B47"/>
    <w:rsid w:val="00A1673B"/>
    <w:rsid w:val="00AA1DAE"/>
    <w:rsid w:val="00AF3B50"/>
    <w:rsid w:val="00B146C0"/>
    <w:rsid w:val="00C002F7"/>
    <w:rsid w:val="00C958E0"/>
    <w:rsid w:val="00D11533"/>
    <w:rsid w:val="00D34F83"/>
    <w:rsid w:val="00DC25BD"/>
    <w:rsid w:val="00E429D9"/>
    <w:rsid w:val="00F32BF3"/>
    <w:rsid w:val="00FD0220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1353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2014-06-04T17:51:00Z</cp:lastPrinted>
  <dcterms:created xsi:type="dcterms:W3CDTF">2014-06-02T18:37:00Z</dcterms:created>
  <dcterms:modified xsi:type="dcterms:W3CDTF">2014-06-12T16:00:00Z</dcterms:modified>
</cp:coreProperties>
</file>