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E0A1436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C7AAD">
        <w:rPr>
          <w:u w:val="single"/>
        </w:rPr>
        <w:t xml:space="preserve"> Adoption – Stepparent</w:t>
      </w:r>
      <w:r w:rsidR="002C7AAD">
        <w:rPr>
          <w:u w:val="single"/>
        </w:rPr>
        <w:tab/>
      </w:r>
      <w:r w:rsidR="002C7AAD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EA0ED06" w14:textId="0A359AC8" w:rsidR="002C7AAD" w:rsidRPr="002C7AAD" w:rsidRDefault="002C7AAD" w:rsidP="00D557D1">
      <w:pPr>
        <w:tabs>
          <w:tab w:val="left" w:pos="3960"/>
        </w:tabs>
        <w:spacing w:before="360"/>
        <w:rPr>
          <w:b/>
          <w:bCs/>
        </w:rPr>
      </w:pPr>
      <w:r>
        <w:rPr>
          <w:b/>
          <w:bCs/>
        </w:rPr>
        <w:t>In Re the Petition of:</w:t>
      </w:r>
    </w:p>
    <w:p w14:paraId="4AC1F539" w14:textId="6F541443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</w:r>
      <w:r w:rsidR="00EE7E66" w:rsidRPr="000C0FCB">
        <w:rPr>
          <w:sz w:val="20"/>
          <w:szCs w:val="20"/>
        </w:rPr>
        <w:t>Petitioner</w:t>
      </w:r>
      <w:r w:rsidR="002C7AAD" w:rsidRPr="000C0FCB">
        <w:rPr>
          <w:sz w:val="20"/>
          <w:szCs w:val="20"/>
        </w:rPr>
        <w:t xml:space="preserve"> (Parent)</w:t>
      </w:r>
    </w:p>
    <w:p w14:paraId="022CC941" w14:textId="7B579964" w:rsidR="0001096B" w:rsidRDefault="0001096B" w:rsidP="00EA1373">
      <w:pPr>
        <w:tabs>
          <w:tab w:val="left" w:pos="3960"/>
        </w:tabs>
      </w:pPr>
      <w:r>
        <w:t>AND</w:t>
      </w:r>
    </w:p>
    <w:p w14:paraId="698B5895" w14:textId="77777777" w:rsidR="0001096B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="002C7AAD" w:rsidRPr="000C0FCB">
        <w:rPr>
          <w:sz w:val="20"/>
          <w:szCs w:val="20"/>
        </w:rPr>
        <w:t>Petitioner (Stepparent)</w:t>
      </w:r>
    </w:p>
    <w:p w14:paraId="70E50037" w14:textId="0A4C5A5B" w:rsidR="002C7AAD" w:rsidRDefault="002C7AAD" w:rsidP="0001096B">
      <w:pPr>
        <w:tabs>
          <w:tab w:val="left" w:pos="3960"/>
        </w:tabs>
      </w:pPr>
      <w:r>
        <w:rPr>
          <w:b/>
          <w:bCs/>
        </w:rPr>
        <w:t>to Adopt:</w:t>
      </w:r>
    </w:p>
    <w:p w14:paraId="2E331B91" w14:textId="762A1AD0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48539406" w14:textId="46E846BD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BC1A3D7" w14:textId="0D86669E" w:rsidR="002C7AAD" w:rsidRP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6518560" w14:textId="49F88A3D" w:rsidR="001F4C4C" w:rsidRPr="00DA3A78" w:rsidRDefault="00DA3A78" w:rsidP="00DA3A78">
      <w:pPr>
        <w:pStyle w:val="Heading1"/>
      </w:pPr>
      <w:r>
        <w:t>Affidavit in Support of Ex Parte Motion to Waive One-Year Residency Requirement</w:t>
      </w:r>
      <w:r w:rsidR="00A9605C">
        <w:t xml:space="preserve"> (</w:t>
      </w:r>
      <w:r w:rsidR="002C7AAD">
        <w:t>ADO2</w:t>
      </w:r>
      <w:r w:rsidR="005E43D5">
        <w:t>06</w:t>
      </w:r>
      <w:r w:rsidR="00A9605C">
        <w:t>)</w:t>
      </w:r>
    </w:p>
    <w:p w14:paraId="0C378339" w14:textId="750D175A" w:rsidR="0019023D" w:rsidRDefault="002C7AAD" w:rsidP="00EA232B">
      <w:pPr>
        <w:pStyle w:val="BodyText"/>
      </w:pPr>
      <w:r>
        <w:t>Petitioners state as follows:</w:t>
      </w:r>
    </w:p>
    <w:p w14:paraId="1245DE1F" w14:textId="2BDB443C" w:rsidR="002C7AAD" w:rsidRDefault="00CE70C9" w:rsidP="00CE70C9">
      <w:pPr>
        <w:pStyle w:val="BodyText"/>
        <w:numPr>
          <w:ilvl w:val="0"/>
          <w:numId w:val="1"/>
        </w:numPr>
      </w:pPr>
      <w:r>
        <w:t xml:space="preserve">We make this affidavit in support of our request that the </w:t>
      </w:r>
      <w:r w:rsidR="002C7AAD">
        <w:t xml:space="preserve">Court waive the </w:t>
      </w:r>
      <w:r>
        <w:t>one-year residency requirement and reduce such requirement to thirty (30) days as permitted under Minn. Stat. § 259.22, subd. 1.</w:t>
      </w:r>
    </w:p>
    <w:p w14:paraId="736B73D1" w14:textId="679C53D7" w:rsidR="002C7AAD" w:rsidRDefault="00CE70C9" w:rsidP="00CE70C9">
      <w:pPr>
        <w:pStyle w:val="BodyText"/>
        <w:numPr>
          <w:ilvl w:val="0"/>
          <w:numId w:val="1"/>
        </w:numPr>
      </w:pPr>
      <w:r>
        <w:t>We</w:t>
      </w:r>
      <w:r w:rsidR="002C7AAD">
        <w:t xml:space="preserve"> were married on </w:t>
      </w:r>
      <w:r w:rsidR="002C7AAD">
        <w:rPr>
          <w:u w:val="single"/>
        </w:rPr>
        <w:tab/>
      </w:r>
      <w:r w:rsidR="002C7AAD">
        <w:rPr>
          <w:u w:val="single"/>
        </w:rPr>
        <w:tab/>
      </w:r>
      <w:r w:rsidR="002C7AAD">
        <w:rPr>
          <w:u w:val="single"/>
        </w:rPr>
        <w:tab/>
      </w:r>
      <w:r w:rsidR="002C7AAD">
        <w:rPr>
          <w:u w:val="single"/>
        </w:rPr>
        <w:tab/>
      </w:r>
      <w:r w:rsidR="002C7AAD">
        <w:rPr>
          <w:u w:val="single"/>
        </w:rPr>
        <w:tab/>
      </w:r>
      <w:r w:rsidR="002C7AAD">
        <w:t xml:space="preserve"> (</w:t>
      </w:r>
      <w:r w:rsidR="000C0FCB">
        <w:t>date</w:t>
      </w:r>
      <w:r w:rsidR="002C7AAD">
        <w:t xml:space="preserve">), </w:t>
      </w:r>
      <w:r>
        <w:t xml:space="preserve">and the minor child(ren) has/have resided with us since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(date).</w:t>
      </w:r>
    </w:p>
    <w:p w14:paraId="66D58019" w14:textId="77777777" w:rsidR="00CE70C9" w:rsidRDefault="00CE70C9" w:rsidP="00CE70C9">
      <w:pPr>
        <w:pStyle w:val="BodyText"/>
        <w:numPr>
          <w:ilvl w:val="0"/>
          <w:numId w:val="1"/>
        </w:numPr>
      </w:pPr>
      <w:r>
        <w:t>Parent is the parent of the following child(ren):</w:t>
      </w:r>
    </w:p>
    <w:p w14:paraId="27A0304D" w14:textId="77777777" w:rsidR="00CE70C9" w:rsidRDefault="00CE70C9" w:rsidP="00CE70C9">
      <w:pPr>
        <w:pStyle w:val="BodyText"/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(name) who was born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(date), and Stepparent is a person related to the child as defined in Minn. Stat. § 245A.02, subd. 13.</w:t>
      </w:r>
    </w:p>
    <w:p w14:paraId="4769BF0E" w14:textId="77777777" w:rsidR="00CE70C9" w:rsidRPr="006E6D3E" w:rsidRDefault="00CE70C9" w:rsidP="00CE70C9">
      <w:pPr>
        <w:pStyle w:val="BodyText"/>
        <w:ind w:left="720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(name) who was born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(date), and Stepparent is a person related to the child as defined in Minn. Stat. § 245A.02, subd. 13.</w:t>
      </w:r>
    </w:p>
    <w:p w14:paraId="73494D66" w14:textId="3ED3680F" w:rsidR="00CE70C9" w:rsidRDefault="00CE70C9" w:rsidP="00CE70C9">
      <w:pPr>
        <w:pStyle w:val="BodyText"/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(name) who was born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(date), and Stepparent is a person related to the child as defined in Minn. Stat. § 245A.02, subd. 13.</w:t>
      </w:r>
    </w:p>
    <w:p w14:paraId="22D59FF0" w14:textId="549F0105" w:rsidR="00CE70C9" w:rsidRDefault="00CE70C9" w:rsidP="00D4474C">
      <w:pPr>
        <w:pStyle w:val="BodyText"/>
        <w:numPr>
          <w:ilvl w:val="0"/>
          <w:numId w:val="1"/>
        </w:numPr>
      </w:pPr>
      <w:r>
        <w:t>We have co-parented the child(ren) since the child(ren) began living with us, and we have each developed a parent-child relationship with the child(ren).</w:t>
      </w:r>
    </w:p>
    <w:p w14:paraId="319FE437" w14:textId="4C2808CE" w:rsidR="009B2701" w:rsidRPr="00CE70C9" w:rsidRDefault="00CE70C9" w:rsidP="00CE70C9">
      <w:pPr>
        <w:pStyle w:val="BodyText"/>
        <w:numPr>
          <w:ilvl w:val="0"/>
          <w:numId w:val="1"/>
        </w:numPr>
      </w:pPr>
      <w:r>
        <w:t>It is in the best interests of the child(ren) for the Court to waive the one-year residency requirement and reduce it to 30 days as permitted under Minn. Stat. § 259.22, subd. 1.</w:t>
      </w:r>
    </w:p>
    <w:p w14:paraId="31C976CD" w14:textId="77777777" w:rsidR="00F61876" w:rsidRDefault="00F61876" w:rsidP="00EA232B">
      <w:pPr>
        <w:pStyle w:val="BodyText"/>
      </w:pPr>
    </w:p>
    <w:p w14:paraId="4BE2ABDE" w14:textId="5D661F3E" w:rsidR="00E21506" w:rsidRDefault="00F61876" w:rsidP="00EA232B">
      <w:pPr>
        <w:pStyle w:val="BodyText"/>
      </w:pPr>
      <w:r>
        <w:t>I</w:t>
      </w:r>
      <w:r w:rsidR="00E21506" w:rsidRPr="00300D44">
        <w:t xml:space="preserve"> declare under penalty of perjury that everything </w:t>
      </w:r>
      <w:r>
        <w:t>I</w:t>
      </w:r>
      <w:r w:rsidR="00E21506" w:rsidRPr="00300D44">
        <w:t xml:space="preserve"> have stated in this document is true and correct.  Minn. Stat. § 358.116</w:t>
      </w:r>
    </w:p>
    <w:p w14:paraId="711093DD" w14:textId="77777777" w:rsidR="00F61876" w:rsidRDefault="00EE7E66" w:rsidP="00F61876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61876">
        <w:rPr>
          <w:u w:val="single"/>
        </w:rPr>
        <w:tab/>
      </w:r>
    </w:p>
    <w:p w14:paraId="2CE12BED" w14:textId="15373F18" w:rsidR="00F61876" w:rsidRDefault="00F61876" w:rsidP="00F61876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  <w:t>Petitioner/Parent</w:t>
      </w:r>
      <w:r w:rsidR="00EE7E66" w:rsidRPr="00E21506">
        <w:t xml:space="preserve"> </w:t>
      </w:r>
    </w:p>
    <w:p w14:paraId="084BEE1D" w14:textId="77777777" w:rsidR="00F61876" w:rsidRDefault="00EE7E66" w:rsidP="00E21506">
      <w:pPr>
        <w:pStyle w:val="SignatureBlock"/>
      </w:pPr>
      <w:r w:rsidRPr="00E21506">
        <w:t>County and state where signed:</w:t>
      </w:r>
    </w:p>
    <w:p w14:paraId="7BF19C65" w14:textId="0FCB60C4" w:rsidR="00EE7E66" w:rsidRPr="00E21506" w:rsidRDefault="00EE7E66" w:rsidP="00E21506">
      <w:pPr>
        <w:pStyle w:val="SignatureBlock"/>
      </w:pPr>
      <w:r w:rsidRPr="00E21506">
        <w:tab/>
      </w:r>
      <w:r w:rsidR="00E21506">
        <w:tab/>
      </w:r>
    </w:p>
    <w:p w14:paraId="359C6008" w14:textId="17D10C9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</w:p>
    <w:p w14:paraId="2B4E0E91" w14:textId="115D17C0" w:rsidR="00D4474C" w:rsidRDefault="00D4474C" w:rsidP="00D4474C">
      <w:pPr>
        <w:pStyle w:val="SignatureBlock"/>
      </w:pPr>
    </w:p>
    <w:p w14:paraId="3B64E276" w14:textId="2395B8D0" w:rsidR="00F61876" w:rsidRDefault="00F61876" w:rsidP="00D4474C">
      <w:pPr>
        <w:pStyle w:val="SignatureBlock"/>
      </w:pPr>
    </w:p>
    <w:p w14:paraId="3E94CB45" w14:textId="77777777" w:rsidR="00F61876" w:rsidRDefault="00F61876" w:rsidP="00F61876">
      <w:pPr>
        <w:pStyle w:val="SignatureBlock"/>
        <w:spacing w:after="0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6D46F4D9" w14:textId="661A08AA" w:rsidR="00F61876" w:rsidRDefault="00F61876" w:rsidP="00F61876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  <w:t>Petitioner/Stepparent</w:t>
      </w:r>
      <w:r w:rsidRPr="00E21506">
        <w:t xml:space="preserve"> </w:t>
      </w:r>
    </w:p>
    <w:p w14:paraId="397BCCA1" w14:textId="77777777" w:rsidR="00F61876" w:rsidRDefault="00F61876" w:rsidP="00F61876">
      <w:pPr>
        <w:pStyle w:val="SignatureBlock"/>
      </w:pPr>
      <w:r w:rsidRPr="00E21506">
        <w:t>County and state where signed:</w:t>
      </w:r>
    </w:p>
    <w:p w14:paraId="562C206B" w14:textId="1AAB522A" w:rsidR="00F61876" w:rsidRPr="00E21506" w:rsidRDefault="00F61876" w:rsidP="00F61876">
      <w:pPr>
        <w:pStyle w:val="SignatureBlock"/>
      </w:pPr>
      <w:r>
        <w:tab/>
      </w:r>
    </w:p>
    <w:p w14:paraId="41DFB7A3" w14:textId="42496E5A" w:rsidR="00F61876" w:rsidRDefault="00F61876" w:rsidP="00D4474C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</w:p>
    <w:sectPr w:rsidR="00F61876" w:rsidSect="009B2701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27E05D36" w:rsidR="00A9605C" w:rsidRPr="00A9605C" w:rsidRDefault="002C7AAD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Affidavit in </w:t>
            </w:r>
            <w:r w:rsidR="00DA3A78">
              <w:rPr>
                <w:i/>
                <w:iCs/>
                <w:sz w:val="18"/>
                <w:szCs w:val="18"/>
              </w:rPr>
              <w:t>Support of Ex Parte Motion to Waive One-Year Residency Requirement</w:t>
            </w:r>
          </w:p>
          <w:p w14:paraId="329182ED" w14:textId="7A04984F" w:rsidR="00A9605C" w:rsidRPr="00A9605C" w:rsidRDefault="002C7AA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ADO2</w:t>
            </w:r>
            <w:r w:rsidR="00DA3A78">
              <w:rPr>
                <w:sz w:val="18"/>
                <w:szCs w:val="18"/>
              </w:rPr>
              <w:t>06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>
              <w:rPr>
                <w:sz w:val="18"/>
                <w:szCs w:val="18"/>
              </w:rPr>
              <w:t>12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22</w:t>
            </w:r>
            <w:r w:rsidR="00A9605C" w:rsidRPr="00A9605C">
              <w:rPr>
                <w:sz w:val="18"/>
                <w:szCs w:val="18"/>
              </w:rPr>
              <w:t xml:space="preserve">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F14"/>
    <w:multiLevelType w:val="hybridMultilevel"/>
    <w:tmpl w:val="42866DD0"/>
    <w:lvl w:ilvl="0" w:tplc="998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C0FCB"/>
    <w:rsid w:val="000D0AAB"/>
    <w:rsid w:val="00150745"/>
    <w:rsid w:val="0019023D"/>
    <w:rsid w:val="0019091D"/>
    <w:rsid w:val="001A73F4"/>
    <w:rsid w:val="001F4C4C"/>
    <w:rsid w:val="002157F1"/>
    <w:rsid w:val="00235E71"/>
    <w:rsid w:val="002C7AAD"/>
    <w:rsid w:val="002E0A80"/>
    <w:rsid w:val="002E6FCC"/>
    <w:rsid w:val="0032453C"/>
    <w:rsid w:val="00344085"/>
    <w:rsid w:val="00371636"/>
    <w:rsid w:val="00394024"/>
    <w:rsid w:val="003A5A49"/>
    <w:rsid w:val="003A6872"/>
    <w:rsid w:val="005E43D5"/>
    <w:rsid w:val="0063627D"/>
    <w:rsid w:val="00657AA8"/>
    <w:rsid w:val="00663D0A"/>
    <w:rsid w:val="006E289C"/>
    <w:rsid w:val="00762F31"/>
    <w:rsid w:val="007F5C39"/>
    <w:rsid w:val="00850C7F"/>
    <w:rsid w:val="008A63CA"/>
    <w:rsid w:val="00906BE9"/>
    <w:rsid w:val="009B2701"/>
    <w:rsid w:val="009E529B"/>
    <w:rsid w:val="009E652E"/>
    <w:rsid w:val="00A9605C"/>
    <w:rsid w:val="00C35F0F"/>
    <w:rsid w:val="00C64CB1"/>
    <w:rsid w:val="00CB52A6"/>
    <w:rsid w:val="00CB6BFE"/>
    <w:rsid w:val="00CE70C9"/>
    <w:rsid w:val="00D4474C"/>
    <w:rsid w:val="00D557D1"/>
    <w:rsid w:val="00DA3A78"/>
    <w:rsid w:val="00E1014C"/>
    <w:rsid w:val="00E21506"/>
    <w:rsid w:val="00E262CD"/>
    <w:rsid w:val="00EA1373"/>
    <w:rsid w:val="00EA21EC"/>
    <w:rsid w:val="00EA232B"/>
    <w:rsid w:val="00EE7E66"/>
    <w:rsid w:val="00F61876"/>
    <w:rsid w:val="00F627C3"/>
    <w:rsid w:val="00FE3FCA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MNSCA-608628582-2305</_dlc_DocId>
    <_dlc_DocIdUrl xmlns="744ceb61-5b2b-4f94-bf2a-253dcbf4a3c4">
      <Url>https://sp.courts.state.mn.us/SCA/mjbcollab/COAG/_layouts/15/DocIdRedir.aspx?ID=MNSCA-608628582-2305</Url>
      <Description>MNSCA-608628582-2305</Description>
    </_dlc_DocIdUrl>
    <Comments xmlns="9e7283f3-495d-428d-b2da-c5795bf88ee6" xsi:nil="true"/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D64B2265-E9C4-416B-B5C5-218D5766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9e7283f3-495d-428d-b2da-c5795bf88e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1545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Ex Parte Motion to Waive One-Year Residency Requirement</vt:lpstr>
    </vt:vector>
  </TitlesOfParts>
  <Company>Minnesota Judicial Branch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Ex Parte Motion to Waive One-Year Residency Requirement</dc:title>
  <dc:subject/>
  <dc:creator>Kuberski, Virginia</dc:creator>
  <cp:keywords/>
  <dc:description/>
  <cp:lastModifiedBy>Kuberski, Virginia</cp:lastModifiedBy>
  <cp:revision>6</cp:revision>
  <dcterms:created xsi:type="dcterms:W3CDTF">2022-12-29T18:11:00Z</dcterms:created>
  <dcterms:modified xsi:type="dcterms:W3CDTF">2022-12-29T19:24:00Z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9be18687-c6e7-4ff5-bb8f-703591164e1f</vt:lpwstr>
  </property>
</Properties>
</file>