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D590" w14:textId="77777777" w:rsidR="00911DF3" w:rsidRDefault="00911DF3" w:rsidP="00911DF3">
      <w:pPr>
        <w:pStyle w:val="SectionHeader"/>
      </w:pPr>
      <w:r>
        <w:t>See Instructions (CSX1601) for help in filing out this form.</w:t>
      </w:r>
    </w:p>
    <w:p w14:paraId="3198BD79" w14:textId="3ABE455F" w:rsidR="0019023D" w:rsidRPr="0001096B" w:rsidRDefault="0019023D" w:rsidP="00911DF3">
      <w:pPr>
        <w:tabs>
          <w:tab w:val="right" w:pos="9360"/>
        </w:tabs>
        <w:spacing w:before="120" w:after="0"/>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637AB2">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30DAE892" w:rsidR="0019023D" w:rsidRPr="00CB52A6" w:rsidRDefault="0001096B" w:rsidP="00637AB2">
      <w:pP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19023D">
        <w:rPr>
          <w:u w:val="single"/>
        </w:rPr>
        <w:tab/>
      </w:r>
      <w:r w:rsidR="00EA1373">
        <w:rPr>
          <w:u w:val="single"/>
        </w:rPr>
        <w:tab/>
      </w:r>
      <w:r w:rsidR="00EA1373">
        <w:rPr>
          <w:u w:val="single"/>
        </w:rPr>
        <w:tab/>
      </w:r>
      <w:r>
        <w:rPr>
          <w:u w:val="single"/>
        </w:rPr>
        <w:tab/>
      </w:r>
      <w:r w:rsidR="003A5A49">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4AC1F539" w14:textId="0EC7E85B" w:rsidR="0019023D" w:rsidRPr="00637AB2" w:rsidRDefault="00EA1373" w:rsidP="00D557D1">
      <w:pPr>
        <w:tabs>
          <w:tab w:val="left" w:pos="3960"/>
        </w:tabs>
        <w:spacing w:before="360"/>
        <w:rPr>
          <w:sz w:val="20"/>
          <w:szCs w:val="20"/>
        </w:rPr>
      </w:pPr>
      <w:r>
        <w:rPr>
          <w:u w:val="single"/>
        </w:rPr>
        <w:tab/>
      </w:r>
      <w:r w:rsidR="00EE7E66">
        <w:br/>
      </w:r>
      <w:r w:rsidR="00EE7E66" w:rsidRPr="00637AB2">
        <w:rPr>
          <w:sz w:val="20"/>
          <w:szCs w:val="20"/>
        </w:rPr>
        <w:t>Petitioner</w:t>
      </w:r>
    </w:p>
    <w:p w14:paraId="022CC941" w14:textId="08BE56AD" w:rsidR="0001096B" w:rsidRDefault="0001096B" w:rsidP="00EA1373">
      <w:pPr>
        <w:tabs>
          <w:tab w:val="left" w:pos="3960"/>
        </w:tabs>
        <w:rPr>
          <w:sz w:val="20"/>
          <w:szCs w:val="20"/>
        </w:rPr>
      </w:pPr>
      <w:r w:rsidRPr="00637AB2">
        <w:rPr>
          <w:sz w:val="20"/>
          <w:szCs w:val="20"/>
        </w:rPr>
        <w:t>AND</w:t>
      </w:r>
    </w:p>
    <w:p w14:paraId="090FE0A6" w14:textId="1387DB90" w:rsidR="00B565BB" w:rsidRPr="00637AB2" w:rsidRDefault="00B565BB" w:rsidP="00EE47AB">
      <w:pPr>
        <w:tabs>
          <w:tab w:val="left" w:pos="3960"/>
        </w:tabs>
        <w:rPr>
          <w:sz w:val="20"/>
          <w:szCs w:val="20"/>
        </w:rPr>
      </w:pPr>
      <w:r>
        <w:rPr>
          <w:u w:val="single"/>
        </w:rPr>
        <w:tab/>
      </w:r>
      <w:r>
        <w:br/>
      </w:r>
      <w:r>
        <w:rPr>
          <w:sz w:val="20"/>
          <w:szCs w:val="20"/>
        </w:rPr>
        <w:t>Respondent</w:t>
      </w:r>
    </w:p>
    <w:p w14:paraId="198BDA19" w14:textId="0E09E64E" w:rsidR="0001096B" w:rsidRPr="00637AB2" w:rsidRDefault="0001096B" w:rsidP="0001096B">
      <w:pPr>
        <w:tabs>
          <w:tab w:val="left" w:pos="3960"/>
        </w:tabs>
        <w:rPr>
          <w:sz w:val="20"/>
          <w:szCs w:val="20"/>
        </w:rPr>
        <w:sectPr w:rsidR="0001096B" w:rsidRPr="00637AB2" w:rsidSect="001F4C4C">
          <w:type w:val="continuous"/>
          <w:pgSz w:w="12240" w:h="15840"/>
          <w:pgMar w:top="1440" w:right="1440" w:bottom="1440" w:left="1440" w:header="720" w:footer="720" w:gutter="0"/>
          <w:cols w:space="720"/>
          <w:docGrid w:linePitch="360"/>
        </w:sectPr>
      </w:pPr>
      <w:r>
        <w:rPr>
          <w:u w:val="single"/>
        </w:rPr>
        <w:tab/>
      </w:r>
      <w:r>
        <w:br/>
      </w:r>
      <w:r w:rsidR="00B565BB">
        <w:rPr>
          <w:sz w:val="20"/>
          <w:szCs w:val="20"/>
        </w:rPr>
        <w:t>Intervenor</w:t>
      </w:r>
    </w:p>
    <w:p w14:paraId="76518560" w14:textId="1C20454C" w:rsidR="001F4C4C" w:rsidRPr="00A9605C" w:rsidRDefault="00D43D50" w:rsidP="00FE3FCA">
      <w:pPr>
        <w:pStyle w:val="Heading1"/>
        <w:spacing w:before="360" w:after="360"/>
        <w:rPr>
          <w:b w:val="0"/>
          <w:bCs w:val="0"/>
          <w:sz w:val="20"/>
          <w:szCs w:val="20"/>
        </w:rPr>
      </w:pPr>
      <w:r w:rsidRPr="00D43D50">
        <w:t xml:space="preserve">Affidavit in Support of Motion for Subpoena </w:t>
      </w:r>
      <w:r w:rsidR="00B565BB">
        <w:br/>
      </w:r>
      <w:r w:rsidRPr="00D43D50">
        <w:t xml:space="preserve">in </w:t>
      </w:r>
      <w:r w:rsidR="00B565BB">
        <w:t>the</w:t>
      </w:r>
      <w:r w:rsidRPr="00D43D50">
        <w:t xml:space="preserve"> Expedited Child Support Process </w:t>
      </w:r>
      <w:r w:rsidR="00A9605C">
        <w:t>(</w:t>
      </w:r>
      <w:r>
        <w:t>CSX1603</w:t>
      </w:r>
      <w:r w:rsidR="00A9605C">
        <w:t>)</w:t>
      </w:r>
    </w:p>
    <w:p w14:paraId="7A39DE9A" w14:textId="229CAC57" w:rsidR="004F448E" w:rsidRDefault="004F448E" w:rsidP="004F448E">
      <w:pPr>
        <w:pStyle w:val="BodyText"/>
        <w:numPr>
          <w:ilvl w:val="0"/>
          <w:numId w:val="1"/>
        </w:numPr>
        <w:tabs>
          <w:tab w:val="left" w:pos="7200"/>
          <w:tab w:val="left" w:pos="8640"/>
        </w:tabs>
        <w:contextualSpacing/>
      </w:pPr>
      <w:r>
        <w:t>I need subpoenas for my Expedited Child Support Process case because:</w:t>
      </w:r>
    </w:p>
    <w:p w14:paraId="6F8C40CC" w14:textId="6017B762" w:rsidR="004F448E" w:rsidRDefault="004F448E" w:rsidP="004F448E">
      <w:pPr>
        <w:pStyle w:val="BodyText"/>
        <w:numPr>
          <w:ilvl w:val="0"/>
          <w:numId w:val="2"/>
        </w:numPr>
        <w:tabs>
          <w:tab w:val="left" w:pos="7200"/>
          <w:tab w:val="left" w:pos="8640"/>
        </w:tabs>
        <w:contextualSpacing/>
      </w:pPr>
      <w:r>
        <w:t xml:space="preserve">Explain why you need a subpoena.  </w:t>
      </w:r>
    </w:p>
    <w:p w14:paraId="08E31EAB" w14:textId="568B25A3" w:rsidR="004F448E" w:rsidRDefault="004F448E" w:rsidP="004F448E">
      <w:pPr>
        <w:pStyle w:val="BodyText"/>
        <w:numPr>
          <w:ilvl w:val="0"/>
          <w:numId w:val="2"/>
        </w:numPr>
        <w:tabs>
          <w:tab w:val="left" w:pos="7200"/>
          <w:tab w:val="left" w:pos="8640"/>
        </w:tabs>
      </w:pPr>
      <w:r>
        <w:t>If you are requesting more than 1 subpoena, explain why you need each one.</w:t>
      </w:r>
    </w:p>
    <w:p w14:paraId="40FC58C3" w14:textId="788D722E" w:rsidR="004F448E" w:rsidRDefault="004F448E" w:rsidP="004F448E">
      <w:pPr>
        <w:pStyle w:val="BodyText"/>
        <w:tabs>
          <w:tab w:val="left" w:pos="9360"/>
        </w:tabs>
        <w:ind w:left="720"/>
      </w:pPr>
      <w:r>
        <w:rPr>
          <w:u w:val="single"/>
        </w:rPr>
        <w:tab/>
      </w:r>
    </w:p>
    <w:p w14:paraId="65624EE9" w14:textId="76E02478" w:rsidR="004F448E" w:rsidRDefault="004F448E" w:rsidP="004F448E">
      <w:pPr>
        <w:pStyle w:val="BodyText"/>
        <w:tabs>
          <w:tab w:val="left" w:pos="9360"/>
        </w:tabs>
        <w:ind w:left="720"/>
      </w:pPr>
      <w:r>
        <w:rPr>
          <w:u w:val="single"/>
        </w:rPr>
        <w:tab/>
      </w:r>
    </w:p>
    <w:p w14:paraId="0FE40010" w14:textId="7F0292E0" w:rsidR="004F448E" w:rsidRDefault="004F448E" w:rsidP="004F448E">
      <w:pPr>
        <w:pStyle w:val="BodyText"/>
        <w:tabs>
          <w:tab w:val="left" w:pos="9360"/>
        </w:tabs>
        <w:ind w:left="720"/>
      </w:pPr>
      <w:r>
        <w:rPr>
          <w:u w:val="single"/>
        </w:rPr>
        <w:tab/>
      </w:r>
    </w:p>
    <w:p w14:paraId="20C989E5" w14:textId="06106364" w:rsidR="004F448E" w:rsidRDefault="004F448E" w:rsidP="004F448E">
      <w:pPr>
        <w:pStyle w:val="BodyText"/>
        <w:tabs>
          <w:tab w:val="left" w:pos="9360"/>
        </w:tabs>
        <w:ind w:left="720"/>
      </w:pPr>
      <w:r>
        <w:rPr>
          <w:u w:val="single"/>
        </w:rPr>
        <w:tab/>
      </w:r>
    </w:p>
    <w:p w14:paraId="3DC1AA40" w14:textId="155FA197" w:rsidR="004F448E" w:rsidRDefault="004F448E" w:rsidP="004F448E">
      <w:pPr>
        <w:pStyle w:val="BodyText"/>
        <w:tabs>
          <w:tab w:val="left" w:pos="9360"/>
        </w:tabs>
        <w:ind w:left="720"/>
      </w:pPr>
      <w:r>
        <w:rPr>
          <w:u w:val="single"/>
        </w:rPr>
        <w:tab/>
      </w:r>
    </w:p>
    <w:p w14:paraId="10C6D6F4" w14:textId="7086AF69" w:rsidR="004F448E" w:rsidRDefault="004F448E" w:rsidP="004F448E">
      <w:pPr>
        <w:pStyle w:val="BodyText"/>
        <w:tabs>
          <w:tab w:val="left" w:pos="9360"/>
        </w:tabs>
        <w:ind w:left="720"/>
      </w:pPr>
      <w:r>
        <w:rPr>
          <w:u w:val="single"/>
        </w:rPr>
        <w:tab/>
      </w:r>
    </w:p>
    <w:p w14:paraId="7A043977" w14:textId="3AAE4E55" w:rsidR="004F448E" w:rsidRDefault="004F448E" w:rsidP="004F448E">
      <w:pPr>
        <w:pStyle w:val="BodyText"/>
        <w:tabs>
          <w:tab w:val="left" w:pos="9360"/>
        </w:tabs>
        <w:ind w:left="720"/>
        <w:rPr>
          <w:u w:val="single"/>
        </w:rPr>
      </w:pPr>
      <w:r>
        <w:rPr>
          <w:u w:val="single"/>
        </w:rPr>
        <w:tab/>
      </w:r>
    </w:p>
    <w:p w14:paraId="3417E14B" w14:textId="77777777" w:rsidR="004F448E" w:rsidRDefault="004F448E" w:rsidP="004F448E">
      <w:pPr>
        <w:pStyle w:val="BodyText"/>
        <w:tabs>
          <w:tab w:val="left" w:pos="9360"/>
        </w:tabs>
        <w:ind w:left="720"/>
      </w:pPr>
      <w:r>
        <w:rPr>
          <w:u w:val="single"/>
        </w:rPr>
        <w:tab/>
      </w:r>
    </w:p>
    <w:p w14:paraId="132AC600" w14:textId="77777777" w:rsidR="004F448E" w:rsidRDefault="004F448E" w:rsidP="004F448E">
      <w:pPr>
        <w:pStyle w:val="BodyText"/>
        <w:tabs>
          <w:tab w:val="left" w:pos="9360"/>
        </w:tabs>
        <w:ind w:left="720"/>
      </w:pPr>
      <w:r>
        <w:rPr>
          <w:u w:val="single"/>
        </w:rPr>
        <w:tab/>
      </w:r>
    </w:p>
    <w:p w14:paraId="6AFAB9FA" w14:textId="6BB9A969" w:rsidR="004F448E" w:rsidRDefault="004F448E" w:rsidP="004F448E">
      <w:pPr>
        <w:pStyle w:val="BodyText"/>
        <w:tabs>
          <w:tab w:val="left" w:pos="9360"/>
        </w:tabs>
        <w:ind w:left="720"/>
        <w:rPr>
          <w:u w:val="single"/>
        </w:rPr>
      </w:pPr>
      <w:r>
        <w:rPr>
          <w:u w:val="single"/>
        </w:rPr>
        <w:tab/>
      </w:r>
    </w:p>
    <w:p w14:paraId="736802D2" w14:textId="77777777" w:rsidR="00F01673" w:rsidRDefault="00F01673" w:rsidP="00F01673">
      <w:pPr>
        <w:pStyle w:val="BodyText"/>
        <w:tabs>
          <w:tab w:val="left" w:pos="9360"/>
        </w:tabs>
        <w:ind w:left="720"/>
      </w:pPr>
      <w:r>
        <w:rPr>
          <w:u w:val="single"/>
        </w:rPr>
        <w:tab/>
      </w:r>
    </w:p>
    <w:p w14:paraId="4BFFEC45" w14:textId="5685B4A4" w:rsidR="004F448E" w:rsidRPr="004F448E" w:rsidRDefault="004F448E" w:rsidP="004F448E">
      <w:pPr>
        <w:pStyle w:val="BodyText"/>
        <w:numPr>
          <w:ilvl w:val="0"/>
          <w:numId w:val="2"/>
        </w:numPr>
        <w:tabs>
          <w:tab w:val="left" w:pos="9360"/>
        </w:tabs>
        <w:spacing w:before="240"/>
      </w:pPr>
      <w:r>
        <w:t>If you need more space for your answer, add another sheet of paper.</w:t>
      </w:r>
    </w:p>
    <w:p w14:paraId="2DF215EE" w14:textId="3BEFD136" w:rsidR="00D43D50" w:rsidRDefault="00D43D50" w:rsidP="004F448E">
      <w:pPr>
        <w:pStyle w:val="BodyText"/>
        <w:numPr>
          <w:ilvl w:val="0"/>
          <w:numId w:val="1"/>
        </w:numPr>
        <w:tabs>
          <w:tab w:val="left" w:pos="7200"/>
          <w:tab w:val="left" w:pos="8640"/>
        </w:tabs>
        <w:spacing w:before="360"/>
      </w:pPr>
      <w:r>
        <w:lastRenderedPageBreak/>
        <w:t>I understand the following statements from Rule 361.03, subd. 2:</w:t>
      </w:r>
    </w:p>
    <w:p w14:paraId="3B40150B" w14:textId="77777777" w:rsidR="00D43D50" w:rsidRDefault="00D43D50" w:rsidP="00D43D50">
      <w:pPr>
        <w:pStyle w:val="BodyText"/>
        <w:numPr>
          <w:ilvl w:val="1"/>
          <w:numId w:val="1"/>
        </w:numPr>
        <w:tabs>
          <w:tab w:val="left" w:pos="7200"/>
          <w:tab w:val="left" w:pos="9360"/>
        </w:tabs>
        <w:ind w:right="-900"/>
      </w:pPr>
      <w:r>
        <w:t xml:space="preserve">The child support magistrate will decide my motion without a hearing unless they determine that a hearing is necessary.  Rule 361.03, subd. 2(b).  Initial: </w:t>
      </w:r>
      <w:r>
        <w:rPr>
          <w:u w:val="single"/>
        </w:rPr>
        <w:tab/>
      </w:r>
    </w:p>
    <w:p w14:paraId="247408B6" w14:textId="77777777" w:rsidR="00D43D50" w:rsidRDefault="00D43D50" w:rsidP="00D43D50">
      <w:pPr>
        <w:pStyle w:val="BodyText"/>
        <w:numPr>
          <w:ilvl w:val="1"/>
          <w:numId w:val="1"/>
        </w:numPr>
        <w:tabs>
          <w:tab w:val="left" w:pos="5040"/>
          <w:tab w:val="left" w:pos="8640"/>
        </w:tabs>
      </w:pPr>
      <w:r>
        <w:t xml:space="preserve">If the child support magistrate approves my motion, the court administrator will issue a subpoena, and I must fill out the subpoena before having it served.  Rule 361.03, subd. 2(c).  Initial: </w:t>
      </w:r>
      <w:r>
        <w:rPr>
          <w:u w:val="single"/>
        </w:rPr>
        <w:tab/>
      </w:r>
    </w:p>
    <w:p w14:paraId="127EED0F" w14:textId="1D0F3FC4" w:rsidR="00D43D50" w:rsidRDefault="00D43D50" w:rsidP="00D43D50">
      <w:pPr>
        <w:pStyle w:val="BodyText"/>
        <w:numPr>
          <w:ilvl w:val="1"/>
          <w:numId w:val="1"/>
        </w:numPr>
        <w:tabs>
          <w:tab w:val="left" w:pos="3240"/>
          <w:tab w:val="left" w:pos="8640"/>
        </w:tabs>
      </w:pPr>
      <w:r w:rsidRPr="00885430">
        <w:t xml:space="preserve">I will be responsible for arranging service of each subpoena (a subpoena must be personally served by a sheriff or by another adult who is not a party in this case).  I cannot be the one to serve the subpoena.  Rule 361.03, subd. 2(d).  Initial: </w:t>
      </w:r>
      <w:r>
        <w:rPr>
          <w:u w:val="single"/>
        </w:rPr>
        <w:tab/>
      </w:r>
    </w:p>
    <w:p w14:paraId="2A59221B" w14:textId="77777777" w:rsidR="00D43D50" w:rsidRDefault="00D43D50" w:rsidP="00D43D50">
      <w:pPr>
        <w:pStyle w:val="BodyText"/>
        <w:numPr>
          <w:ilvl w:val="1"/>
          <w:numId w:val="1"/>
        </w:numPr>
        <w:tabs>
          <w:tab w:val="left" w:pos="3240"/>
          <w:tab w:val="left" w:pos="4320"/>
        </w:tabs>
      </w:pPr>
      <w:r w:rsidRPr="00885430">
        <w:t xml:space="preserve">At the time of service, the person being served (which is the person being subpoenaed) must be given fees and mileage allowed by Minn. Stat. § 357.22.  It is my responsibility to pay the cost of service, fees, and expenses.  Rule 361.03, subd. 2(d).  </w:t>
      </w:r>
      <w:r>
        <w:t xml:space="preserve">Initial: </w:t>
      </w:r>
      <w:r>
        <w:rPr>
          <w:u w:val="single"/>
        </w:rPr>
        <w:tab/>
      </w:r>
    </w:p>
    <w:p w14:paraId="387E2E7D" w14:textId="77777777" w:rsidR="00D43D50" w:rsidRPr="00885430" w:rsidRDefault="00D43D50" w:rsidP="00D43D50">
      <w:pPr>
        <w:pStyle w:val="BodyText"/>
        <w:numPr>
          <w:ilvl w:val="1"/>
          <w:numId w:val="1"/>
        </w:numPr>
        <w:tabs>
          <w:tab w:val="left" w:pos="3240"/>
          <w:tab w:val="left" w:pos="4320"/>
          <w:tab w:val="left" w:pos="7920"/>
        </w:tabs>
        <w:ind w:right="-270"/>
        <w:rPr>
          <w:sz w:val="28"/>
          <w:szCs w:val="28"/>
        </w:rPr>
      </w:pPr>
      <w:r>
        <w:t xml:space="preserve">The person who serves the subpoena must give proof of service such as an </w:t>
      </w:r>
      <w:r>
        <w:rPr>
          <w:i/>
          <w:iCs/>
        </w:rPr>
        <w:t>Affidavit of Personal Service</w:t>
      </w:r>
      <w:r>
        <w:t xml:space="preserve">. </w:t>
      </w:r>
      <w:r w:rsidRPr="00885430">
        <w:rPr>
          <w:szCs w:val="28"/>
        </w:rPr>
        <w:t xml:space="preserve">The original subpoena, along with the proof of service, must be filed with the court.  Rule 361.03, subd. 2(d).  </w:t>
      </w:r>
      <w:r w:rsidRPr="00885430">
        <w:t xml:space="preserve">Initial: </w:t>
      </w:r>
      <w:r>
        <w:rPr>
          <w:u w:val="single"/>
        </w:rPr>
        <w:tab/>
      </w:r>
    </w:p>
    <w:p w14:paraId="5BCA5297" w14:textId="77777777" w:rsidR="00D43D50" w:rsidRDefault="00D43D50" w:rsidP="00D43D50">
      <w:pPr>
        <w:pStyle w:val="BodyText"/>
        <w:numPr>
          <w:ilvl w:val="1"/>
          <w:numId w:val="1"/>
        </w:numPr>
        <w:tabs>
          <w:tab w:val="left" w:pos="3870"/>
          <w:tab w:val="left" w:pos="4320"/>
          <w:tab w:val="left" w:pos="7920"/>
        </w:tabs>
        <w:ind w:right="-270"/>
      </w:pPr>
      <w:r w:rsidRPr="00885430">
        <w:t xml:space="preserve">A child support magistrate will deny or modify the subpoena if it is unreasonable or oppressive.  Modification may include requiring me to pay reasonable costs of producing documents, books, papers, or other tangible things. Rule 361.03, subd. 2(e).  </w:t>
      </w:r>
      <w:r>
        <w:t xml:space="preserve">Initial: </w:t>
      </w:r>
      <w:r>
        <w:rPr>
          <w:u w:val="single"/>
        </w:rPr>
        <w:tab/>
      </w:r>
    </w:p>
    <w:p w14:paraId="69C7B831" w14:textId="77777777" w:rsidR="00D43D50" w:rsidRPr="00EA232B" w:rsidRDefault="00D43D50" w:rsidP="00EA232B">
      <w:pPr>
        <w:pStyle w:val="BodyText"/>
      </w:pPr>
    </w:p>
    <w:p w14:paraId="4BE2ABDE" w14:textId="5065ECB3" w:rsidR="00E21506" w:rsidRDefault="00E21506" w:rsidP="00EA232B">
      <w:pPr>
        <w:pStyle w:val="BodyText"/>
      </w:pPr>
      <w:r w:rsidRPr="00300D44">
        <w:t>I declare under penalty of perjury that everything I have stated in this document is true and correct.  Minn. Stat. § 358.116</w:t>
      </w:r>
    </w:p>
    <w:p w14:paraId="03AB551E" w14:textId="77777777" w:rsidR="00343290" w:rsidRDefault="00343290" w:rsidP="00343290">
      <w:pPr>
        <w:pStyle w:val="SignatureBlock"/>
        <w:tabs>
          <w:tab w:val="left" w:pos="2880"/>
          <w:tab w:val="left" w:pos="3600"/>
          <w:tab w:val="left" w:pos="9270"/>
        </w:tabs>
        <w:sectPr w:rsidR="00343290" w:rsidSect="00B565BB">
          <w:type w:val="continuous"/>
          <w:pgSz w:w="12240" w:h="15840"/>
          <w:pgMar w:top="1440" w:right="1440" w:bottom="1152" w:left="1440" w:header="720" w:footer="144" w:gutter="0"/>
          <w:cols w:space="720"/>
          <w:docGrid w:linePitch="360"/>
        </w:sectPr>
      </w:pPr>
    </w:p>
    <w:p w14:paraId="5917000F" w14:textId="3F9BD081" w:rsidR="00EE7E66" w:rsidRPr="00E21506" w:rsidRDefault="00EE7E66" w:rsidP="00343290">
      <w:pPr>
        <w:pStyle w:val="SignatureBlock"/>
        <w:tabs>
          <w:tab w:val="left" w:pos="2880"/>
          <w:tab w:val="left" w:pos="3600"/>
          <w:tab w:val="left" w:pos="4500"/>
          <w:tab w:val="left" w:pos="9270"/>
        </w:tabs>
      </w:pPr>
      <w:r w:rsidRPr="00E21506">
        <w:t>Date:</w:t>
      </w:r>
      <w:r w:rsidR="00FE3FCA" w:rsidRPr="00E21506">
        <w:t xml:space="preserve"> </w:t>
      </w:r>
      <w:r w:rsidR="00FE3FCA" w:rsidRPr="00E21506">
        <w:rPr>
          <w:u w:val="single"/>
        </w:rPr>
        <w:tab/>
      </w:r>
    </w:p>
    <w:p w14:paraId="7BF19C65" w14:textId="2180FBE3" w:rsidR="00EE7E66" w:rsidRPr="00E21506" w:rsidRDefault="00EE7E66" w:rsidP="00343290">
      <w:pPr>
        <w:pStyle w:val="SignatureBlock"/>
        <w:tabs>
          <w:tab w:val="left" w:pos="4500"/>
        </w:tabs>
        <w:spacing w:before="360"/>
      </w:pPr>
      <w:r w:rsidRPr="00E21506">
        <w:t>County and state where signed:</w:t>
      </w:r>
    </w:p>
    <w:p w14:paraId="6B9423A1" w14:textId="422F1784" w:rsidR="00343290" w:rsidRPr="00343290" w:rsidRDefault="00343290" w:rsidP="00343290">
      <w:pPr>
        <w:pStyle w:val="SignatureBlock"/>
        <w:tabs>
          <w:tab w:val="left" w:pos="4320"/>
          <w:tab w:val="left" w:pos="4500"/>
        </w:tabs>
        <w:rPr>
          <w:u w:val="single"/>
        </w:rPr>
      </w:pPr>
      <w:r>
        <w:rPr>
          <w:u w:val="single"/>
        </w:rPr>
        <w:tab/>
      </w:r>
    </w:p>
    <w:p w14:paraId="247FA76B" w14:textId="77777777" w:rsidR="00343290" w:rsidRDefault="00343290" w:rsidP="00343290">
      <w:pPr>
        <w:pStyle w:val="SignatureBlock"/>
        <w:tabs>
          <w:tab w:val="left" w:pos="4320"/>
          <w:tab w:val="left" w:pos="4500"/>
        </w:tabs>
      </w:pPr>
    </w:p>
    <w:p w14:paraId="3B250E68" w14:textId="77777777" w:rsidR="00343290" w:rsidRDefault="00343290" w:rsidP="00343290">
      <w:pPr>
        <w:pStyle w:val="SignatureBlock"/>
        <w:tabs>
          <w:tab w:val="left" w:pos="4320"/>
          <w:tab w:val="left" w:pos="4500"/>
        </w:tabs>
      </w:pPr>
    </w:p>
    <w:p w14:paraId="05622F26" w14:textId="50467C8D" w:rsidR="00343290" w:rsidRDefault="00343290" w:rsidP="00343290">
      <w:pPr>
        <w:pStyle w:val="SignatureBlock"/>
        <w:tabs>
          <w:tab w:val="left" w:pos="4320"/>
          <w:tab w:val="left" w:pos="4500"/>
        </w:tabs>
      </w:pPr>
      <w:r w:rsidRPr="00E21506">
        <w:t xml:space="preserve">Signature: </w:t>
      </w:r>
      <w:r>
        <w:rPr>
          <w:u w:val="single"/>
        </w:rPr>
        <w:tab/>
      </w:r>
    </w:p>
    <w:p w14:paraId="75FB8286" w14:textId="02219682" w:rsidR="00343290" w:rsidRDefault="00343290" w:rsidP="00343290">
      <w:pPr>
        <w:pStyle w:val="SignatureBlock"/>
        <w:tabs>
          <w:tab w:val="left" w:pos="4320"/>
          <w:tab w:val="left" w:pos="4500"/>
        </w:tabs>
      </w:pPr>
      <w:r>
        <w:t xml:space="preserve">Name: </w:t>
      </w:r>
      <w:r>
        <w:rPr>
          <w:u w:val="single"/>
        </w:rPr>
        <w:tab/>
      </w:r>
    </w:p>
    <w:p w14:paraId="5D979BFE" w14:textId="2472CF54" w:rsidR="00343290" w:rsidRDefault="00343290" w:rsidP="00343290">
      <w:pPr>
        <w:pStyle w:val="SignatureBlock"/>
        <w:tabs>
          <w:tab w:val="left" w:pos="4320"/>
          <w:tab w:val="left" w:pos="4500"/>
        </w:tabs>
      </w:pPr>
      <w:r>
        <w:t xml:space="preserve">Address: </w:t>
      </w:r>
      <w:r>
        <w:rPr>
          <w:u w:val="single"/>
        </w:rPr>
        <w:tab/>
      </w:r>
    </w:p>
    <w:p w14:paraId="6388A035" w14:textId="61264993" w:rsidR="00343290" w:rsidRDefault="00343290" w:rsidP="00343290">
      <w:pPr>
        <w:pStyle w:val="SignatureBlock"/>
        <w:tabs>
          <w:tab w:val="left" w:pos="4320"/>
          <w:tab w:val="left" w:pos="4500"/>
        </w:tabs>
      </w:pPr>
      <w:r>
        <w:t xml:space="preserve">City/State/Zip: </w:t>
      </w:r>
      <w:r>
        <w:rPr>
          <w:u w:val="single"/>
        </w:rPr>
        <w:tab/>
      </w:r>
    </w:p>
    <w:p w14:paraId="14E176CE" w14:textId="46C04CF9" w:rsidR="00343290" w:rsidRDefault="00343290" w:rsidP="00343290">
      <w:pPr>
        <w:pStyle w:val="SignatureBlock"/>
        <w:tabs>
          <w:tab w:val="left" w:pos="4320"/>
          <w:tab w:val="left" w:pos="4500"/>
        </w:tabs>
      </w:pPr>
      <w:r>
        <w:t xml:space="preserve">Phone: </w:t>
      </w:r>
      <w:r>
        <w:rPr>
          <w:u w:val="single"/>
        </w:rPr>
        <w:tab/>
      </w:r>
    </w:p>
    <w:p w14:paraId="1A06772C" w14:textId="3DE88FE4" w:rsidR="001F4C4C" w:rsidRDefault="00343290" w:rsidP="00343290">
      <w:pPr>
        <w:pStyle w:val="SignatureBlock"/>
        <w:tabs>
          <w:tab w:val="left" w:pos="4320"/>
          <w:tab w:val="left" w:pos="4500"/>
        </w:tabs>
        <w:rPr>
          <w:u w:val="single"/>
        </w:rPr>
      </w:pPr>
      <w:r>
        <w:t xml:space="preserve">Email: </w:t>
      </w:r>
      <w:r>
        <w:rPr>
          <w:u w:val="single"/>
        </w:rPr>
        <w:tab/>
      </w:r>
    </w:p>
    <w:p w14:paraId="5EED1B51" w14:textId="77777777" w:rsidR="00343290" w:rsidRDefault="00343290" w:rsidP="00343290">
      <w:pPr>
        <w:pStyle w:val="SignatureBlock"/>
        <w:tabs>
          <w:tab w:val="left" w:pos="4320"/>
        </w:tabs>
        <w:sectPr w:rsidR="00343290" w:rsidSect="00343290">
          <w:type w:val="continuous"/>
          <w:pgSz w:w="12240" w:h="15840"/>
          <w:pgMar w:top="1440" w:right="1440" w:bottom="1152" w:left="1440" w:header="720" w:footer="720" w:gutter="0"/>
          <w:cols w:num="2" w:space="288"/>
          <w:docGrid w:linePitch="360"/>
        </w:sectPr>
      </w:pPr>
    </w:p>
    <w:p w14:paraId="1DE4E191" w14:textId="3F2213A6" w:rsidR="00343290" w:rsidRPr="00343290" w:rsidRDefault="00343290" w:rsidP="00343290">
      <w:pPr>
        <w:pStyle w:val="SignatureBlock"/>
        <w:tabs>
          <w:tab w:val="left" w:pos="4320"/>
        </w:tabs>
      </w:pPr>
    </w:p>
    <w:sectPr w:rsidR="00343290" w:rsidRPr="00343290" w:rsidSect="00D557D1">
      <w:type w:val="continuous"/>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E3B414D" w14:textId="0DAA37A3" w:rsidR="00D43D50" w:rsidRDefault="00D43D50">
            <w:pPr>
              <w:pStyle w:val="Footer"/>
              <w:rPr>
                <w:i/>
                <w:iCs/>
                <w:sz w:val="18"/>
                <w:szCs w:val="18"/>
              </w:rPr>
            </w:pPr>
            <w:r w:rsidRPr="00D43D50">
              <w:rPr>
                <w:i/>
                <w:iCs/>
                <w:sz w:val="18"/>
                <w:szCs w:val="18"/>
              </w:rPr>
              <w:t xml:space="preserve">Affidavit in Support of Motion for Subpoena in </w:t>
            </w:r>
            <w:r w:rsidR="00B565BB">
              <w:rPr>
                <w:i/>
                <w:iCs/>
                <w:sz w:val="18"/>
                <w:szCs w:val="18"/>
              </w:rPr>
              <w:t>the</w:t>
            </w:r>
            <w:r w:rsidRPr="00D43D50">
              <w:rPr>
                <w:i/>
                <w:iCs/>
                <w:sz w:val="18"/>
                <w:szCs w:val="18"/>
              </w:rPr>
              <w:t xml:space="preserve"> Expedited Child Support Process</w:t>
            </w:r>
          </w:p>
          <w:p w14:paraId="329182ED" w14:textId="759B5BE3" w:rsidR="00A9605C" w:rsidRPr="00A9605C" w:rsidRDefault="00D43D50">
            <w:pPr>
              <w:pStyle w:val="Footer"/>
              <w:rPr>
                <w:sz w:val="18"/>
                <w:szCs w:val="18"/>
              </w:rPr>
            </w:pPr>
            <w:r>
              <w:rPr>
                <w:sz w:val="18"/>
                <w:szCs w:val="18"/>
              </w:rPr>
              <w:t>CSX1603</w:t>
            </w:r>
            <w:r w:rsidR="00A9605C" w:rsidRPr="00A9605C">
              <w:rPr>
                <w:sz w:val="18"/>
                <w:szCs w:val="18"/>
              </w:rPr>
              <w:t xml:space="preserve">          State       Eng            </w:t>
            </w:r>
            <w:r>
              <w:rPr>
                <w:sz w:val="18"/>
                <w:szCs w:val="18"/>
              </w:rPr>
              <w:t>11</w:t>
            </w:r>
            <w:r w:rsidR="00A9605C" w:rsidRPr="00A9605C">
              <w:rPr>
                <w:sz w:val="18"/>
                <w:szCs w:val="18"/>
              </w:rPr>
              <w:t>/</w:t>
            </w:r>
            <w:r>
              <w:rPr>
                <w:sz w:val="18"/>
                <w:szCs w:val="18"/>
              </w:rPr>
              <w:t>23-D</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5BB4"/>
    <w:multiLevelType w:val="hybridMultilevel"/>
    <w:tmpl w:val="069283C4"/>
    <w:lvl w:ilvl="0" w:tplc="DBE6914A">
      <w:start w:val="1"/>
      <w:numFmt w:val="bullet"/>
      <w:lvlText w:val="à"/>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DDA65A6"/>
    <w:multiLevelType w:val="hybridMultilevel"/>
    <w:tmpl w:val="ECA4EFEC"/>
    <w:lvl w:ilvl="0" w:tplc="8228A6BE">
      <w:start w:val="1"/>
      <w:numFmt w:val="decimal"/>
      <w:lvlText w:val="%1 ."/>
      <w:lvlJc w:val="left"/>
      <w:pPr>
        <w:ind w:left="720" w:hanging="360"/>
      </w:pPr>
      <w:rPr>
        <w:rFonts w:hint="default"/>
      </w:rPr>
    </w:lvl>
    <w:lvl w:ilvl="1" w:tplc="E4CC168A">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121771">
    <w:abstractNumId w:val="1"/>
  </w:num>
  <w:num w:numId="2" w16cid:durableId="1389062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72794"/>
    <w:rsid w:val="000B169A"/>
    <w:rsid w:val="0015275E"/>
    <w:rsid w:val="0019023D"/>
    <w:rsid w:val="001A73F4"/>
    <w:rsid w:val="001F4C4C"/>
    <w:rsid w:val="002157F1"/>
    <w:rsid w:val="002E6FCC"/>
    <w:rsid w:val="00327DF7"/>
    <w:rsid w:val="00343290"/>
    <w:rsid w:val="00394024"/>
    <w:rsid w:val="003A5A49"/>
    <w:rsid w:val="004F448E"/>
    <w:rsid w:val="0063627D"/>
    <w:rsid w:val="00637AB2"/>
    <w:rsid w:val="006B11BC"/>
    <w:rsid w:val="006E289C"/>
    <w:rsid w:val="007F5C39"/>
    <w:rsid w:val="00911DF3"/>
    <w:rsid w:val="009E529B"/>
    <w:rsid w:val="009E652E"/>
    <w:rsid w:val="00A9605C"/>
    <w:rsid w:val="00B565BB"/>
    <w:rsid w:val="00CB52A6"/>
    <w:rsid w:val="00D43D50"/>
    <w:rsid w:val="00D557D1"/>
    <w:rsid w:val="00E1014C"/>
    <w:rsid w:val="00E21506"/>
    <w:rsid w:val="00E262CD"/>
    <w:rsid w:val="00EA1373"/>
    <w:rsid w:val="00EA21EC"/>
    <w:rsid w:val="00EA232B"/>
    <w:rsid w:val="00EE47AB"/>
    <w:rsid w:val="00EE7E66"/>
    <w:rsid w:val="00F01673"/>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paragraph" w:customStyle="1" w:styleId="SectionHeader">
    <w:name w:val="SectionHeader"/>
    <w:basedOn w:val="Heading1"/>
    <w:qFormat/>
    <w:rsid w:val="00911DF3"/>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Z6E4NRZM25WD-2011041557-5932</_dlc_DocId>
    <_dlc_DocIdUrl xmlns="f144e180-4609-4ce6-9e6f-147136c9634b">
      <Url>https://sp.courts.state.mn.us/sca/mjbcollab/COAG/_layouts/15/DocIdRedir.aspx?ID=Z6E4NRZM25WD-2011041557-5932</Url>
      <Description>Z6E4NRZM25WD-2011041557-5932</Description>
    </_dlc_DocIdUrl>
    <Comments xmlns="9e7283f3-495d-428d-b2da-c5795bf88ee6" xsi:nil="true"/>
    <Author0 xmlns="9e7283f3-495d-428d-b2da-c5795bf88ee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C6F72206A64A46B755338E79552E51" ma:contentTypeVersion="10" ma:contentTypeDescription="Create a new document." ma:contentTypeScope="" ma:versionID="5a235a10879b18be279c41978b16a533">
  <xsd:schema xmlns:xsd="http://www.w3.org/2001/XMLSchema" xmlns:xs="http://www.w3.org/2001/XMLSchema" xmlns:p="http://schemas.microsoft.com/office/2006/metadata/properties" xmlns:ns2="f144e180-4609-4ce6-9e6f-147136c9634b" xmlns:ns3="9e7283f3-495d-428d-b2da-c5795bf88ee6" xmlns:ns5="247fa4e1-3b64-4865-b621-43b2b5a88bea" targetNamespace="http://schemas.microsoft.com/office/2006/metadata/properties" ma:root="true" ma:fieldsID="9861f4bd7d7b51ca3ce8008257d84d5f" ns2:_="" ns3:_="" ns5:_="">
    <xsd:import namespace="f144e180-4609-4ce6-9e6f-147136c9634b"/>
    <xsd:import namespace="9e7283f3-495d-428d-b2da-c5795bf88ee6"/>
    <xsd:import namespace="247fa4e1-3b64-4865-b621-43b2b5a88bea"/>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fa4e1-3b64-4865-b621-43b2b5a88b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9333C-BB07-449C-8C1E-981560B510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7283f3-495d-428d-b2da-c5795bf88ee6"/>
    <ds:schemaRef ds:uri="http://purl.org/dc/elements/1.1/"/>
    <ds:schemaRef ds:uri="http://schemas.microsoft.com/office/2006/metadata/properties"/>
    <ds:schemaRef ds:uri="247fa4e1-3b64-4865-b621-43b2b5a88bea"/>
    <ds:schemaRef ds:uri="f144e180-4609-4ce6-9e6f-147136c9634b"/>
    <ds:schemaRef ds:uri="http://www.w3.org/XML/1998/namespace"/>
    <ds:schemaRef ds:uri="http://purl.org/dc/dcmitype/"/>
  </ds:schemaRefs>
</ds:datastoreItem>
</file>

<file path=customXml/itemProps2.xml><?xml version="1.0" encoding="utf-8"?>
<ds:datastoreItem xmlns:ds="http://schemas.openxmlformats.org/officeDocument/2006/customXml" ds:itemID="{A1124398-8E18-4B59-9DCD-33CB9FC91AB5}">
  <ds:schemaRefs>
    <ds:schemaRef ds:uri="http://schemas.microsoft.com/sharepoint/events"/>
  </ds:schemaRefs>
</ds:datastoreItem>
</file>

<file path=customXml/itemProps3.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4.xml><?xml version="1.0" encoding="utf-8"?>
<ds:datastoreItem xmlns:ds="http://schemas.openxmlformats.org/officeDocument/2006/customXml" ds:itemID="{F8D6114F-04A2-4AB6-BA39-BBB615E7E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9e7283f3-495d-428d-b2da-c5795bf88ee6"/>
    <ds:schemaRef ds:uri="247fa4e1-3b64-4865-b621-43b2b5a8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Affidavit in Support of Motion for Subpoena in the Expedited Child Support Process</vt:lpstr>
    </vt:vector>
  </TitlesOfParts>
  <Company>Minnesota Judicial Branch</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in Support of Motion for Subpoena in the Expedited Child Support Process</dc:title>
  <dc:subject/>
  <dc:creator>Kuberski, Virginia</dc:creator>
  <cp:keywords/>
  <dc:description/>
  <cp:lastModifiedBy>Kuberski, Virginia</cp:lastModifiedBy>
  <cp:revision>2</cp:revision>
  <dcterms:created xsi:type="dcterms:W3CDTF">2023-11-22T00:16:00Z</dcterms:created>
  <dcterms:modified xsi:type="dcterms:W3CDTF">2023-11-22T00:16:00Z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0x010100B7C6F72206A64A46B755338E79552E51</vt:lpwstr>
  </property>
  <property fmtid="{D5CDD505-2E9C-101B-9397-08002B2CF9AE}" pid="3" name="_dlc_DocIdItemGuid">
    <vt:lpwstr>6e5f7ea1-43f3-4350-9723-10a0d4a7a8be</vt:lpwstr>
  </property>
  <property fmtid="{D5CDD505-2E9C-101B-9397-08002B2CF9AE}" pid="4" name="Order">
    <vt:r8>451200</vt:r8>
  </property>
</Properties>
</file>