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DB0DC" w14:textId="77777777" w:rsidR="007452AD" w:rsidRDefault="007452AD" w:rsidP="007452AD">
      <w:pPr>
        <w:pStyle w:val="BodyText3"/>
      </w:pPr>
      <w:r>
        <w:t>Annual Notice of Right to Petition for Termination or Modification of Guardianship or Other Relief</w:t>
      </w:r>
    </w:p>
    <w:p w14:paraId="6E61BE4D" w14:textId="38A97A07" w:rsidR="007452AD" w:rsidRPr="007452AD" w:rsidRDefault="007452AD" w:rsidP="007452AD">
      <w:pPr>
        <w:jc w:val="center"/>
      </w:pPr>
      <w:r w:rsidRPr="007452AD">
        <w:t>Minn. Stat. §§ 524.5-310(</w:t>
      </w:r>
      <w:r w:rsidR="00496E5F">
        <w:t>i</w:t>
      </w:r>
      <w:bookmarkStart w:id="0" w:name="_GoBack"/>
      <w:bookmarkEnd w:id="0"/>
      <w:r w:rsidRPr="007452AD">
        <w:t>) and 524.5-316</w:t>
      </w:r>
    </w:p>
    <w:p w14:paraId="4F613BC3" w14:textId="77777777" w:rsidR="007452AD" w:rsidRDefault="007452AD" w:rsidP="007452AD">
      <w:pPr>
        <w:rPr>
          <w:sz w:val="22"/>
          <w:szCs w:val="22"/>
        </w:rPr>
      </w:pPr>
    </w:p>
    <w:p w14:paraId="4275DA57" w14:textId="064D4CD9" w:rsidR="00FE7FF9" w:rsidRPr="00120D05" w:rsidRDefault="00FE7FF9" w:rsidP="007452AD">
      <w:pPr>
        <w:rPr>
          <w:sz w:val="22"/>
          <w:szCs w:val="22"/>
        </w:rPr>
      </w:pPr>
      <w:r w:rsidRPr="00120D05">
        <w:rPr>
          <w:sz w:val="22"/>
          <w:szCs w:val="22"/>
        </w:rPr>
        <w:t>To</w:t>
      </w:r>
      <w:proofErr w:type="gramStart"/>
      <w:r w:rsidRPr="00120D05">
        <w:rPr>
          <w:sz w:val="22"/>
          <w:szCs w:val="22"/>
        </w:rPr>
        <w:t xml:space="preserve">: </w:t>
      </w:r>
      <w:r w:rsidRPr="00120D05">
        <w:rPr>
          <w:sz w:val="22"/>
          <w:szCs w:val="22"/>
          <w:u w:val="single"/>
        </w:rPr>
        <w:tab/>
      </w:r>
      <w:r w:rsidRPr="00120D05">
        <w:rPr>
          <w:sz w:val="22"/>
          <w:szCs w:val="22"/>
          <w:u w:val="single"/>
        </w:rPr>
        <w:tab/>
      </w:r>
      <w:r w:rsidRPr="00120D05">
        <w:rPr>
          <w:sz w:val="22"/>
          <w:szCs w:val="22"/>
          <w:u w:val="single"/>
        </w:rPr>
        <w:tab/>
      </w:r>
      <w:r w:rsidRPr="00120D05">
        <w:rPr>
          <w:sz w:val="22"/>
          <w:szCs w:val="22"/>
          <w:u w:val="single"/>
        </w:rPr>
        <w:tab/>
      </w:r>
      <w:r w:rsidRPr="00120D05">
        <w:rPr>
          <w:sz w:val="22"/>
          <w:szCs w:val="22"/>
          <w:u w:val="single"/>
        </w:rPr>
        <w:tab/>
      </w:r>
      <w:r w:rsidRPr="00120D05">
        <w:rPr>
          <w:sz w:val="22"/>
          <w:szCs w:val="22"/>
          <w:u w:val="single"/>
        </w:rPr>
        <w:tab/>
      </w:r>
      <w:r w:rsidRPr="00120D05">
        <w:rPr>
          <w:sz w:val="22"/>
          <w:szCs w:val="22"/>
          <w:u w:val="single"/>
        </w:rPr>
        <w:tab/>
      </w:r>
      <w:r w:rsidRPr="00120D05">
        <w:rPr>
          <w:sz w:val="22"/>
          <w:szCs w:val="22"/>
        </w:rPr>
        <w:t>,</w:t>
      </w:r>
      <w:proofErr w:type="gramEnd"/>
      <w:r w:rsidRPr="00120D05">
        <w:rPr>
          <w:sz w:val="22"/>
          <w:szCs w:val="22"/>
        </w:rPr>
        <w:t xml:space="preserve"> </w:t>
      </w:r>
      <w:r w:rsidR="00457C8D" w:rsidRPr="00120D05">
        <w:rPr>
          <w:sz w:val="22"/>
          <w:szCs w:val="22"/>
        </w:rPr>
        <w:t xml:space="preserve">Person </w:t>
      </w:r>
      <w:r w:rsidR="00BC7793" w:rsidRPr="00120D05">
        <w:rPr>
          <w:sz w:val="22"/>
          <w:szCs w:val="22"/>
        </w:rPr>
        <w:t>Subject to</w:t>
      </w:r>
      <w:r w:rsidR="00457C8D" w:rsidRPr="00120D05">
        <w:rPr>
          <w:sz w:val="22"/>
          <w:szCs w:val="22"/>
        </w:rPr>
        <w:t xml:space="preserve"> Guardianship</w:t>
      </w:r>
    </w:p>
    <w:p w14:paraId="305C47A4" w14:textId="77777777" w:rsidR="00BC3CA1" w:rsidRPr="00120D05" w:rsidRDefault="00FE7FF9" w:rsidP="007452AD">
      <w:pPr>
        <w:spacing w:before="160" w:line="259" w:lineRule="auto"/>
        <w:rPr>
          <w:sz w:val="22"/>
          <w:szCs w:val="22"/>
        </w:rPr>
      </w:pPr>
      <w:r w:rsidRPr="00120D05">
        <w:rPr>
          <w:sz w:val="22"/>
          <w:szCs w:val="22"/>
        </w:rPr>
        <w:t>You have a right to ask the Court</w:t>
      </w:r>
      <w:r w:rsidR="00BC3CA1" w:rsidRPr="00120D05">
        <w:rPr>
          <w:sz w:val="22"/>
          <w:szCs w:val="22"/>
        </w:rPr>
        <w:t>:</w:t>
      </w:r>
    </w:p>
    <w:p w14:paraId="197DE76D" w14:textId="62955A15" w:rsidR="00BC3CA1" w:rsidRPr="00120D05" w:rsidRDefault="00BC3CA1" w:rsidP="007452AD">
      <w:pPr>
        <w:pStyle w:val="ListParagraph"/>
        <w:numPr>
          <w:ilvl w:val="0"/>
          <w:numId w:val="6"/>
        </w:numPr>
        <w:spacing w:before="160" w:line="259" w:lineRule="auto"/>
        <w:rPr>
          <w:sz w:val="22"/>
          <w:szCs w:val="22"/>
        </w:rPr>
      </w:pPr>
      <w:r w:rsidRPr="00120D05">
        <w:rPr>
          <w:sz w:val="22"/>
          <w:szCs w:val="22"/>
        </w:rPr>
        <w:t>T</w:t>
      </w:r>
      <w:r w:rsidR="00FE7FF9" w:rsidRPr="00120D05">
        <w:rPr>
          <w:sz w:val="22"/>
          <w:szCs w:val="22"/>
        </w:rPr>
        <w:t>o end or modify the guardianship</w:t>
      </w:r>
      <w:r w:rsidRPr="00120D05">
        <w:rPr>
          <w:sz w:val="22"/>
          <w:szCs w:val="22"/>
        </w:rPr>
        <w:t>;</w:t>
      </w:r>
      <w:r w:rsidR="00FE7FF9" w:rsidRPr="00120D05">
        <w:rPr>
          <w:sz w:val="22"/>
          <w:szCs w:val="22"/>
        </w:rPr>
        <w:t xml:space="preserve"> or </w:t>
      </w:r>
    </w:p>
    <w:p w14:paraId="4FF250C0" w14:textId="16ADCB9F" w:rsidR="00BC3CA1" w:rsidRPr="00120D05" w:rsidRDefault="00BC3CA1" w:rsidP="007452AD">
      <w:pPr>
        <w:pStyle w:val="ListParagraph"/>
        <w:numPr>
          <w:ilvl w:val="0"/>
          <w:numId w:val="6"/>
        </w:numPr>
        <w:spacing w:before="160" w:line="259" w:lineRule="auto"/>
        <w:rPr>
          <w:sz w:val="22"/>
          <w:szCs w:val="22"/>
        </w:rPr>
      </w:pPr>
      <w:r w:rsidRPr="00120D05">
        <w:rPr>
          <w:sz w:val="22"/>
          <w:szCs w:val="22"/>
        </w:rPr>
        <w:t xml:space="preserve">For </w:t>
      </w:r>
      <w:r w:rsidR="00FE7FF9" w:rsidRPr="00120D05">
        <w:rPr>
          <w:sz w:val="22"/>
          <w:szCs w:val="22"/>
        </w:rPr>
        <w:t>any order that is in your best interests</w:t>
      </w:r>
      <w:r w:rsidRPr="00120D05">
        <w:rPr>
          <w:sz w:val="22"/>
          <w:szCs w:val="22"/>
        </w:rPr>
        <w:t>;</w:t>
      </w:r>
      <w:r w:rsidR="00FE7FF9" w:rsidRPr="00120D05">
        <w:rPr>
          <w:sz w:val="22"/>
          <w:szCs w:val="22"/>
        </w:rPr>
        <w:t xml:space="preserve"> or </w:t>
      </w:r>
    </w:p>
    <w:p w14:paraId="46E24276" w14:textId="76C0D7EE" w:rsidR="00BC3CA1" w:rsidRPr="00120D05" w:rsidRDefault="00BC3CA1" w:rsidP="007452AD">
      <w:pPr>
        <w:pStyle w:val="ListParagraph"/>
        <w:numPr>
          <w:ilvl w:val="0"/>
          <w:numId w:val="6"/>
        </w:numPr>
        <w:spacing w:before="160" w:line="259" w:lineRule="auto"/>
        <w:rPr>
          <w:sz w:val="22"/>
          <w:szCs w:val="22"/>
        </w:rPr>
      </w:pPr>
      <w:r w:rsidRPr="00120D05">
        <w:rPr>
          <w:sz w:val="22"/>
          <w:szCs w:val="22"/>
        </w:rPr>
        <w:t xml:space="preserve">For </w:t>
      </w:r>
      <w:r w:rsidR="00FE7FF9" w:rsidRPr="00120D05">
        <w:rPr>
          <w:sz w:val="22"/>
          <w:szCs w:val="22"/>
        </w:rPr>
        <w:t>any other appropriate relief</w:t>
      </w:r>
      <w:r w:rsidRPr="00120D05">
        <w:rPr>
          <w:sz w:val="22"/>
          <w:szCs w:val="22"/>
        </w:rPr>
        <w:t>.</w:t>
      </w:r>
    </w:p>
    <w:p w14:paraId="74145685" w14:textId="604B2394" w:rsidR="00FE7FF9" w:rsidRPr="00120D05" w:rsidRDefault="00BC3CA1" w:rsidP="007452AD">
      <w:pPr>
        <w:spacing w:before="160" w:line="259" w:lineRule="auto"/>
        <w:rPr>
          <w:sz w:val="22"/>
          <w:szCs w:val="22"/>
        </w:rPr>
      </w:pPr>
      <w:r w:rsidRPr="00120D05">
        <w:rPr>
          <w:sz w:val="22"/>
          <w:szCs w:val="22"/>
        </w:rPr>
        <w:t xml:space="preserve">To ask for any of these, you need to file </w:t>
      </w:r>
      <w:r w:rsidR="00FE7FF9" w:rsidRPr="00120D05">
        <w:rPr>
          <w:sz w:val="22"/>
          <w:szCs w:val="22"/>
        </w:rPr>
        <w:t xml:space="preserve">a petition explaining why you believe the guardianship should end or be </w:t>
      </w:r>
      <w:r w:rsidR="000A202E" w:rsidRPr="00120D05">
        <w:rPr>
          <w:sz w:val="22"/>
          <w:szCs w:val="22"/>
        </w:rPr>
        <w:t>modified</w:t>
      </w:r>
      <w:r w:rsidR="00FE7FF9" w:rsidRPr="00120D05">
        <w:rPr>
          <w:sz w:val="22"/>
          <w:szCs w:val="22"/>
        </w:rPr>
        <w:t xml:space="preserve">.  </w:t>
      </w:r>
    </w:p>
    <w:p w14:paraId="4B482DCB" w14:textId="32B81F69" w:rsidR="00FE7FF9" w:rsidRPr="00120D05" w:rsidRDefault="00FE7FF9" w:rsidP="007452AD">
      <w:pPr>
        <w:pStyle w:val="BodyText"/>
        <w:spacing w:before="160" w:line="259" w:lineRule="auto"/>
        <w:jc w:val="left"/>
        <w:rPr>
          <w:sz w:val="22"/>
          <w:szCs w:val="22"/>
        </w:rPr>
      </w:pPr>
      <w:r w:rsidRPr="00120D05">
        <w:rPr>
          <w:sz w:val="22"/>
          <w:szCs w:val="22"/>
        </w:rPr>
        <w:t xml:space="preserve">You have a right to </w:t>
      </w:r>
      <w:r w:rsidR="00BC3CA1" w:rsidRPr="00120D05">
        <w:rPr>
          <w:sz w:val="22"/>
          <w:szCs w:val="22"/>
        </w:rPr>
        <w:t>challenge</w:t>
      </w:r>
      <w:r w:rsidRPr="00120D05">
        <w:rPr>
          <w:sz w:val="22"/>
          <w:szCs w:val="22"/>
        </w:rPr>
        <w:t xml:space="preserve"> the </w:t>
      </w:r>
      <w:r w:rsidR="007452AD" w:rsidRPr="00120D05">
        <w:rPr>
          <w:sz w:val="22"/>
          <w:szCs w:val="22"/>
        </w:rPr>
        <w:t>guardian</w:t>
      </w:r>
      <w:r w:rsidRPr="00120D05">
        <w:rPr>
          <w:sz w:val="22"/>
          <w:szCs w:val="22"/>
        </w:rPr>
        <w:t xml:space="preserve">’s change in </w:t>
      </w:r>
      <w:r w:rsidR="00361F24" w:rsidRPr="00120D05">
        <w:rPr>
          <w:sz w:val="22"/>
          <w:szCs w:val="22"/>
        </w:rPr>
        <w:t xml:space="preserve">the place </w:t>
      </w:r>
      <w:r w:rsidR="00BC3CA1" w:rsidRPr="00120D05">
        <w:rPr>
          <w:sz w:val="22"/>
          <w:szCs w:val="22"/>
        </w:rPr>
        <w:t>where you live</w:t>
      </w:r>
      <w:r w:rsidRPr="00120D05">
        <w:rPr>
          <w:sz w:val="22"/>
          <w:szCs w:val="22"/>
        </w:rPr>
        <w:t xml:space="preserve">, and you have a right to ask the </w:t>
      </w:r>
      <w:r w:rsidR="00BC3CA1" w:rsidRPr="00120D05">
        <w:rPr>
          <w:sz w:val="22"/>
          <w:szCs w:val="22"/>
        </w:rPr>
        <w:t>court to let you change where you live</w:t>
      </w:r>
      <w:r w:rsidRPr="00120D05">
        <w:rPr>
          <w:sz w:val="22"/>
          <w:szCs w:val="22"/>
        </w:rPr>
        <w:t xml:space="preserve">, by filing a petition explaining why the change should or should not be made.  </w:t>
      </w:r>
    </w:p>
    <w:p w14:paraId="2B1199CB" w14:textId="23AD4E58" w:rsidR="00FE7FF9" w:rsidRPr="00120D05" w:rsidRDefault="00FE7FF9" w:rsidP="007452AD">
      <w:pPr>
        <w:spacing w:before="160" w:line="259" w:lineRule="auto"/>
        <w:rPr>
          <w:sz w:val="22"/>
          <w:szCs w:val="22"/>
        </w:rPr>
      </w:pPr>
      <w:r w:rsidRPr="00120D05">
        <w:rPr>
          <w:sz w:val="22"/>
          <w:szCs w:val="22"/>
        </w:rPr>
        <w:t>You</w:t>
      </w:r>
      <w:r w:rsidR="00BC3CA1" w:rsidRPr="00120D05">
        <w:rPr>
          <w:sz w:val="22"/>
          <w:szCs w:val="22"/>
        </w:rPr>
        <w:t>,</w:t>
      </w:r>
      <w:r w:rsidRPr="00120D05">
        <w:rPr>
          <w:sz w:val="22"/>
          <w:szCs w:val="22"/>
        </w:rPr>
        <w:t xml:space="preserve"> or any interested person on record with the court</w:t>
      </w:r>
      <w:r w:rsidR="00BC3CA1" w:rsidRPr="00120D05">
        <w:rPr>
          <w:sz w:val="22"/>
          <w:szCs w:val="22"/>
        </w:rPr>
        <w:t>,</w:t>
      </w:r>
      <w:r w:rsidRPr="00120D05">
        <w:rPr>
          <w:sz w:val="22"/>
          <w:szCs w:val="22"/>
        </w:rPr>
        <w:t xml:space="preserve"> have a right to </w:t>
      </w:r>
      <w:r w:rsidR="00BC3CA1" w:rsidRPr="00120D05">
        <w:rPr>
          <w:sz w:val="22"/>
          <w:szCs w:val="22"/>
        </w:rPr>
        <w:t xml:space="preserve">challenge </w:t>
      </w:r>
      <w:r w:rsidRPr="00120D05">
        <w:rPr>
          <w:sz w:val="22"/>
          <w:szCs w:val="22"/>
        </w:rPr>
        <w:t xml:space="preserve">any statement </w:t>
      </w:r>
      <w:r w:rsidR="00BC3CA1" w:rsidRPr="00120D05">
        <w:rPr>
          <w:sz w:val="22"/>
          <w:szCs w:val="22"/>
        </w:rPr>
        <w:t xml:space="preserve">the </w:t>
      </w:r>
      <w:r w:rsidR="007452AD" w:rsidRPr="00120D05">
        <w:rPr>
          <w:sz w:val="22"/>
          <w:szCs w:val="22"/>
        </w:rPr>
        <w:t>guardian</w:t>
      </w:r>
      <w:r w:rsidR="00BC3CA1" w:rsidRPr="00120D05">
        <w:rPr>
          <w:sz w:val="22"/>
          <w:szCs w:val="22"/>
        </w:rPr>
        <w:t xml:space="preserve"> made</w:t>
      </w:r>
      <w:r w:rsidRPr="00120D05">
        <w:rPr>
          <w:sz w:val="22"/>
          <w:szCs w:val="22"/>
        </w:rPr>
        <w:t xml:space="preserve"> in the Personal Well-Being Report </w:t>
      </w:r>
      <w:r w:rsidR="00BC3CA1" w:rsidRPr="00120D05">
        <w:rPr>
          <w:sz w:val="22"/>
          <w:szCs w:val="22"/>
        </w:rPr>
        <w:t xml:space="preserve">about </w:t>
      </w:r>
      <w:r w:rsidRPr="00120D05">
        <w:rPr>
          <w:sz w:val="22"/>
          <w:szCs w:val="22"/>
        </w:rPr>
        <w:t>your condition</w:t>
      </w:r>
      <w:r w:rsidR="00BC3CA1" w:rsidRPr="00120D05">
        <w:rPr>
          <w:sz w:val="22"/>
          <w:szCs w:val="22"/>
        </w:rPr>
        <w:t>.  File</w:t>
      </w:r>
      <w:r w:rsidRPr="00120D05">
        <w:rPr>
          <w:sz w:val="22"/>
          <w:szCs w:val="22"/>
        </w:rPr>
        <w:t xml:space="preserve"> a written statement explaining why you disagree with </w:t>
      </w:r>
      <w:r w:rsidR="00BC3CA1" w:rsidRPr="00120D05">
        <w:rPr>
          <w:sz w:val="22"/>
          <w:szCs w:val="22"/>
        </w:rPr>
        <w:t xml:space="preserve">anything the </w:t>
      </w:r>
      <w:r w:rsidR="007452AD" w:rsidRPr="00120D05">
        <w:rPr>
          <w:sz w:val="22"/>
          <w:szCs w:val="22"/>
        </w:rPr>
        <w:t>guardian</w:t>
      </w:r>
      <w:r w:rsidR="00BC3CA1" w:rsidRPr="00120D05">
        <w:rPr>
          <w:sz w:val="22"/>
          <w:szCs w:val="22"/>
        </w:rPr>
        <w:t xml:space="preserve"> stated</w:t>
      </w:r>
      <w:r w:rsidRPr="00120D05">
        <w:rPr>
          <w:sz w:val="22"/>
          <w:szCs w:val="22"/>
        </w:rPr>
        <w:t xml:space="preserve"> in the Report.</w:t>
      </w:r>
    </w:p>
    <w:p w14:paraId="5D45BA70" w14:textId="76DC0E2C" w:rsidR="00FE7FF9" w:rsidRPr="00120D05" w:rsidRDefault="00FE7FF9" w:rsidP="007452AD">
      <w:pPr>
        <w:spacing w:before="160" w:line="259" w:lineRule="auto"/>
        <w:rPr>
          <w:sz w:val="22"/>
          <w:szCs w:val="22"/>
        </w:rPr>
      </w:pPr>
      <w:r w:rsidRPr="00120D05">
        <w:rPr>
          <w:sz w:val="22"/>
          <w:szCs w:val="22"/>
        </w:rPr>
        <w:t xml:space="preserve">If you </w:t>
      </w:r>
      <w:r w:rsidR="00BC3CA1" w:rsidRPr="00120D05">
        <w:rPr>
          <w:sz w:val="22"/>
          <w:szCs w:val="22"/>
        </w:rPr>
        <w:t xml:space="preserve">want </w:t>
      </w:r>
      <w:r w:rsidRPr="00120D05">
        <w:rPr>
          <w:sz w:val="22"/>
          <w:szCs w:val="22"/>
        </w:rPr>
        <w:t>to have a different guardian</w:t>
      </w:r>
      <w:r w:rsidR="00BC3CA1" w:rsidRPr="00120D05">
        <w:rPr>
          <w:sz w:val="22"/>
          <w:szCs w:val="22"/>
        </w:rPr>
        <w:t xml:space="preserve">, </w:t>
      </w:r>
      <w:r w:rsidRPr="00120D05">
        <w:rPr>
          <w:sz w:val="22"/>
          <w:szCs w:val="22"/>
        </w:rPr>
        <w:t xml:space="preserve">you must file a petition explaining why you believe the </w:t>
      </w:r>
      <w:r w:rsidR="007452AD" w:rsidRPr="00120D05">
        <w:rPr>
          <w:sz w:val="22"/>
          <w:szCs w:val="22"/>
        </w:rPr>
        <w:t>guardian</w:t>
      </w:r>
      <w:r w:rsidR="00BC3CA1" w:rsidRPr="00120D05">
        <w:rPr>
          <w:sz w:val="22"/>
          <w:szCs w:val="22"/>
        </w:rPr>
        <w:t xml:space="preserve"> </w:t>
      </w:r>
      <w:r w:rsidRPr="00120D05">
        <w:rPr>
          <w:sz w:val="22"/>
          <w:szCs w:val="22"/>
        </w:rPr>
        <w:t>should be removed.</w:t>
      </w:r>
    </w:p>
    <w:p w14:paraId="660F498B" w14:textId="44695C2F" w:rsidR="00FE7FF9" w:rsidRPr="00120D05" w:rsidRDefault="00FE7FF9" w:rsidP="007452AD">
      <w:pPr>
        <w:spacing w:before="160" w:line="259" w:lineRule="auto"/>
        <w:rPr>
          <w:sz w:val="22"/>
          <w:szCs w:val="22"/>
        </w:rPr>
      </w:pPr>
      <w:r w:rsidRPr="00120D05">
        <w:rPr>
          <w:sz w:val="22"/>
          <w:szCs w:val="22"/>
        </w:rPr>
        <w:t xml:space="preserve">After </w:t>
      </w:r>
      <w:r w:rsidR="00F47226" w:rsidRPr="00120D05">
        <w:rPr>
          <w:sz w:val="22"/>
          <w:szCs w:val="22"/>
        </w:rPr>
        <w:t xml:space="preserve">you file </w:t>
      </w:r>
      <w:r w:rsidRPr="00120D05">
        <w:rPr>
          <w:sz w:val="22"/>
          <w:szCs w:val="22"/>
        </w:rPr>
        <w:t>a petition</w:t>
      </w:r>
      <w:r w:rsidR="00F47226" w:rsidRPr="00120D05">
        <w:rPr>
          <w:sz w:val="22"/>
          <w:szCs w:val="22"/>
        </w:rPr>
        <w:t>, c</w:t>
      </w:r>
      <w:r w:rsidRPr="00120D05">
        <w:rPr>
          <w:sz w:val="22"/>
          <w:szCs w:val="22"/>
        </w:rPr>
        <w:t xml:space="preserve">ourt </w:t>
      </w:r>
      <w:r w:rsidR="00F47226" w:rsidRPr="00120D05">
        <w:rPr>
          <w:sz w:val="22"/>
          <w:szCs w:val="22"/>
        </w:rPr>
        <w:t xml:space="preserve">administration </w:t>
      </w:r>
      <w:r w:rsidRPr="00120D05">
        <w:rPr>
          <w:sz w:val="22"/>
          <w:szCs w:val="22"/>
        </w:rPr>
        <w:t>will schedule a hearing.  You have the right to b</w:t>
      </w:r>
      <w:r w:rsidR="0010168C" w:rsidRPr="00120D05">
        <w:rPr>
          <w:sz w:val="22"/>
          <w:szCs w:val="22"/>
        </w:rPr>
        <w:t xml:space="preserve">e at that hearing and to have an attorney </w:t>
      </w:r>
      <w:r w:rsidRPr="00120D05">
        <w:rPr>
          <w:sz w:val="22"/>
          <w:szCs w:val="22"/>
        </w:rPr>
        <w:t xml:space="preserve">represent you.  If you cannot afford </w:t>
      </w:r>
      <w:r w:rsidR="0010168C" w:rsidRPr="00120D05">
        <w:rPr>
          <w:sz w:val="22"/>
          <w:szCs w:val="22"/>
        </w:rPr>
        <w:t>an attorney</w:t>
      </w:r>
      <w:r w:rsidRPr="00120D05">
        <w:rPr>
          <w:sz w:val="22"/>
          <w:szCs w:val="22"/>
        </w:rPr>
        <w:t xml:space="preserve">, the </w:t>
      </w:r>
      <w:r w:rsidR="00F47226" w:rsidRPr="00120D05">
        <w:rPr>
          <w:sz w:val="22"/>
          <w:szCs w:val="22"/>
        </w:rPr>
        <w:t xml:space="preserve">court </w:t>
      </w:r>
      <w:r w:rsidRPr="00120D05">
        <w:rPr>
          <w:sz w:val="22"/>
          <w:szCs w:val="22"/>
        </w:rPr>
        <w:t>will appoint one for you</w:t>
      </w:r>
      <w:r w:rsidR="00361F24" w:rsidRPr="00120D05">
        <w:rPr>
          <w:sz w:val="22"/>
          <w:szCs w:val="22"/>
        </w:rPr>
        <w:t>.  Contact information for court administration:</w:t>
      </w:r>
    </w:p>
    <w:p w14:paraId="15B42E2E" w14:textId="6A079BF0" w:rsidR="00361F24" w:rsidRPr="00120D05" w:rsidRDefault="00361F24" w:rsidP="00361F24">
      <w:pPr>
        <w:spacing w:before="160" w:line="259" w:lineRule="auto"/>
        <w:ind w:left="720"/>
        <w:rPr>
          <w:sz w:val="22"/>
          <w:szCs w:val="22"/>
        </w:rPr>
      </w:pPr>
      <w:r w:rsidRPr="00120D05">
        <w:rPr>
          <w:sz w:val="22"/>
          <w:szCs w:val="22"/>
        </w:rPr>
        <w:t xml:space="preserve">Telephone number: </w:t>
      </w:r>
      <w:r w:rsidRPr="00120D05">
        <w:rPr>
          <w:sz w:val="22"/>
          <w:szCs w:val="22"/>
          <w:u w:val="single"/>
        </w:rPr>
        <w:tab/>
      </w:r>
      <w:r w:rsidRPr="00120D05">
        <w:rPr>
          <w:sz w:val="22"/>
          <w:szCs w:val="22"/>
          <w:u w:val="single"/>
        </w:rPr>
        <w:tab/>
      </w:r>
      <w:r w:rsidRPr="00120D05">
        <w:rPr>
          <w:sz w:val="22"/>
          <w:szCs w:val="22"/>
          <w:u w:val="single"/>
        </w:rPr>
        <w:tab/>
      </w:r>
      <w:r w:rsidRPr="00120D05">
        <w:rPr>
          <w:sz w:val="22"/>
          <w:szCs w:val="22"/>
          <w:u w:val="single"/>
        </w:rPr>
        <w:tab/>
      </w:r>
      <w:r w:rsidRPr="00120D05">
        <w:rPr>
          <w:sz w:val="22"/>
          <w:szCs w:val="22"/>
          <w:u w:val="single"/>
        </w:rPr>
        <w:tab/>
      </w:r>
      <w:r w:rsidRPr="00120D05">
        <w:rPr>
          <w:sz w:val="22"/>
          <w:szCs w:val="22"/>
          <w:u w:val="single"/>
        </w:rPr>
        <w:tab/>
      </w:r>
      <w:r w:rsidRPr="00120D05">
        <w:rPr>
          <w:sz w:val="22"/>
          <w:szCs w:val="22"/>
          <w:u w:val="single"/>
        </w:rPr>
        <w:tab/>
      </w:r>
      <w:r w:rsidRPr="00120D05">
        <w:rPr>
          <w:sz w:val="22"/>
          <w:szCs w:val="22"/>
          <w:u w:val="single"/>
        </w:rPr>
        <w:tab/>
      </w:r>
    </w:p>
    <w:p w14:paraId="3156CD1D" w14:textId="4C53C252" w:rsidR="00361F24" w:rsidRPr="00120D05" w:rsidRDefault="00361F24" w:rsidP="00361F24">
      <w:pPr>
        <w:spacing w:before="160" w:line="259" w:lineRule="auto"/>
        <w:ind w:left="720"/>
        <w:rPr>
          <w:sz w:val="22"/>
          <w:szCs w:val="22"/>
        </w:rPr>
      </w:pPr>
      <w:r w:rsidRPr="00120D05">
        <w:rPr>
          <w:sz w:val="22"/>
          <w:szCs w:val="22"/>
        </w:rPr>
        <w:t xml:space="preserve">Street Address: </w:t>
      </w:r>
      <w:r w:rsidRPr="00120D05">
        <w:rPr>
          <w:sz w:val="22"/>
          <w:szCs w:val="22"/>
          <w:u w:val="single"/>
        </w:rPr>
        <w:tab/>
      </w:r>
      <w:r w:rsidRPr="00120D05">
        <w:rPr>
          <w:sz w:val="22"/>
          <w:szCs w:val="22"/>
          <w:u w:val="single"/>
        </w:rPr>
        <w:tab/>
      </w:r>
      <w:r w:rsidRPr="00120D05">
        <w:rPr>
          <w:sz w:val="22"/>
          <w:szCs w:val="22"/>
          <w:u w:val="single"/>
        </w:rPr>
        <w:tab/>
      </w:r>
      <w:r w:rsidRPr="00120D05">
        <w:rPr>
          <w:sz w:val="22"/>
          <w:szCs w:val="22"/>
          <w:u w:val="single"/>
        </w:rPr>
        <w:tab/>
      </w:r>
      <w:r w:rsidRPr="00120D05">
        <w:rPr>
          <w:sz w:val="22"/>
          <w:szCs w:val="22"/>
          <w:u w:val="single"/>
        </w:rPr>
        <w:tab/>
      </w:r>
      <w:r w:rsidRPr="00120D05">
        <w:rPr>
          <w:sz w:val="22"/>
          <w:szCs w:val="22"/>
          <w:u w:val="single"/>
        </w:rPr>
        <w:tab/>
      </w:r>
      <w:r w:rsidRPr="00120D05">
        <w:rPr>
          <w:sz w:val="22"/>
          <w:szCs w:val="22"/>
          <w:u w:val="single"/>
        </w:rPr>
        <w:tab/>
      </w:r>
      <w:r w:rsidRPr="00120D05">
        <w:rPr>
          <w:sz w:val="22"/>
          <w:szCs w:val="22"/>
          <w:u w:val="single"/>
        </w:rPr>
        <w:tab/>
      </w:r>
    </w:p>
    <w:p w14:paraId="3DB33F95" w14:textId="63BCBD4F" w:rsidR="00361F24" w:rsidRPr="00120D05" w:rsidRDefault="00361F24" w:rsidP="00361F24">
      <w:pPr>
        <w:spacing w:before="160" w:line="259" w:lineRule="auto"/>
        <w:ind w:left="720"/>
        <w:rPr>
          <w:sz w:val="22"/>
          <w:szCs w:val="22"/>
          <w:u w:val="single"/>
        </w:rPr>
      </w:pPr>
      <w:r w:rsidRPr="00120D05">
        <w:rPr>
          <w:sz w:val="22"/>
          <w:szCs w:val="22"/>
        </w:rPr>
        <w:t xml:space="preserve">City/State/Zip: </w:t>
      </w:r>
      <w:r w:rsidRPr="00120D05">
        <w:rPr>
          <w:sz w:val="22"/>
          <w:szCs w:val="22"/>
          <w:u w:val="single"/>
        </w:rPr>
        <w:tab/>
      </w:r>
      <w:r w:rsidRPr="00120D05">
        <w:rPr>
          <w:sz w:val="22"/>
          <w:szCs w:val="22"/>
          <w:u w:val="single"/>
        </w:rPr>
        <w:tab/>
      </w:r>
      <w:r w:rsidRPr="00120D05">
        <w:rPr>
          <w:sz w:val="22"/>
          <w:szCs w:val="22"/>
          <w:u w:val="single"/>
        </w:rPr>
        <w:tab/>
      </w:r>
      <w:r w:rsidRPr="00120D05">
        <w:rPr>
          <w:sz w:val="22"/>
          <w:szCs w:val="22"/>
          <w:u w:val="single"/>
        </w:rPr>
        <w:tab/>
      </w:r>
      <w:r w:rsidRPr="00120D05">
        <w:rPr>
          <w:sz w:val="22"/>
          <w:szCs w:val="22"/>
          <w:u w:val="single"/>
        </w:rPr>
        <w:tab/>
      </w:r>
      <w:r w:rsidRPr="00120D05">
        <w:rPr>
          <w:sz w:val="22"/>
          <w:szCs w:val="22"/>
          <w:u w:val="single"/>
        </w:rPr>
        <w:tab/>
      </w:r>
      <w:r w:rsidRPr="00120D05">
        <w:rPr>
          <w:sz w:val="22"/>
          <w:szCs w:val="22"/>
          <w:u w:val="single"/>
        </w:rPr>
        <w:tab/>
      </w:r>
      <w:r w:rsidRPr="00120D05">
        <w:rPr>
          <w:sz w:val="22"/>
          <w:szCs w:val="22"/>
          <w:u w:val="single"/>
        </w:rPr>
        <w:tab/>
      </w:r>
    </w:p>
    <w:p w14:paraId="738533DB" w14:textId="163E27A9" w:rsidR="00FE7FF9" w:rsidRPr="00120D05" w:rsidRDefault="00FE7FF9" w:rsidP="007452AD">
      <w:pPr>
        <w:pStyle w:val="BodyText"/>
        <w:spacing w:before="160" w:line="259" w:lineRule="auto"/>
        <w:jc w:val="left"/>
        <w:rPr>
          <w:sz w:val="22"/>
          <w:szCs w:val="22"/>
        </w:rPr>
      </w:pPr>
      <w:r w:rsidRPr="00120D05">
        <w:rPr>
          <w:sz w:val="22"/>
          <w:szCs w:val="22"/>
        </w:rPr>
        <w:t xml:space="preserve">You </w:t>
      </w:r>
      <w:r w:rsidR="00F47226" w:rsidRPr="00120D05">
        <w:rPr>
          <w:sz w:val="22"/>
          <w:szCs w:val="22"/>
        </w:rPr>
        <w:t xml:space="preserve">keep </w:t>
      </w:r>
      <w:r w:rsidRPr="00120D05">
        <w:rPr>
          <w:sz w:val="22"/>
          <w:szCs w:val="22"/>
        </w:rPr>
        <w:t xml:space="preserve">the right to vote </w:t>
      </w:r>
      <w:r w:rsidRPr="00120D05">
        <w:rPr>
          <w:b/>
          <w:i/>
          <w:sz w:val="22"/>
          <w:szCs w:val="22"/>
        </w:rPr>
        <w:t>unless</w:t>
      </w:r>
      <w:r w:rsidRPr="00120D05">
        <w:rPr>
          <w:sz w:val="22"/>
          <w:szCs w:val="22"/>
        </w:rPr>
        <w:t xml:space="preserve"> your guardian </w:t>
      </w:r>
      <w:r w:rsidR="00F47226" w:rsidRPr="00120D05">
        <w:rPr>
          <w:sz w:val="22"/>
          <w:szCs w:val="22"/>
        </w:rPr>
        <w:t xml:space="preserve">tells </w:t>
      </w:r>
      <w:r w:rsidRPr="00120D05">
        <w:rPr>
          <w:sz w:val="22"/>
          <w:szCs w:val="22"/>
        </w:rPr>
        <w:t>you that the court terminated your right to vote.</w:t>
      </w:r>
    </w:p>
    <w:p w14:paraId="1B369F7F" w14:textId="77777777" w:rsidR="00FE7FF9" w:rsidRPr="00120D05" w:rsidRDefault="00FE7FF9" w:rsidP="00EA7A2B">
      <w:pPr>
        <w:rPr>
          <w:sz w:val="22"/>
          <w:szCs w:val="22"/>
        </w:rPr>
      </w:pPr>
    </w:p>
    <w:p w14:paraId="7833212F" w14:textId="77777777" w:rsidR="00EA7A2B" w:rsidRPr="00120D05" w:rsidRDefault="00EA7A2B" w:rsidP="00EA7A2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0"/>
        <w:gridCol w:w="810"/>
        <w:gridCol w:w="4850"/>
      </w:tblGrid>
      <w:tr w:rsidR="00884AF6" w:rsidRPr="00120D05" w14:paraId="6BCB02CE" w14:textId="77777777" w:rsidTr="009F4D89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F756A" w14:textId="68FEFC1D" w:rsidR="00884AF6" w:rsidRPr="00120D05" w:rsidRDefault="00884AF6" w:rsidP="00884AF6">
            <w:pPr>
              <w:rPr>
                <w:sz w:val="22"/>
                <w:szCs w:val="22"/>
              </w:rPr>
            </w:pPr>
            <w:r w:rsidRPr="00120D05">
              <w:rPr>
                <w:sz w:val="22"/>
                <w:szCs w:val="22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D184DC2" w14:textId="77777777" w:rsidR="00884AF6" w:rsidRPr="00120D05" w:rsidRDefault="00884AF6" w:rsidP="00884AF6">
            <w:pPr>
              <w:rPr>
                <w:sz w:val="22"/>
                <w:szCs w:val="22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6BD4AE" w14:textId="23E109EA" w:rsidR="00884AF6" w:rsidRPr="00120D05" w:rsidRDefault="00884AF6" w:rsidP="00EA7A2B">
            <w:pPr>
              <w:rPr>
                <w:sz w:val="22"/>
                <w:szCs w:val="22"/>
              </w:rPr>
            </w:pPr>
            <w:r w:rsidRPr="00120D05">
              <w:rPr>
                <w:sz w:val="22"/>
                <w:szCs w:val="22"/>
              </w:rPr>
              <w:t>Signature of Guardian</w:t>
            </w:r>
          </w:p>
        </w:tc>
      </w:tr>
    </w:tbl>
    <w:p w14:paraId="3358FB04" w14:textId="3C923C39" w:rsidR="00FE7FF9" w:rsidRPr="00120D05" w:rsidRDefault="00FE7FF9" w:rsidP="00B055D1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0246F2E5" w14:textId="5E89C339" w:rsidR="00FE7FF9" w:rsidRPr="00120D05" w:rsidRDefault="00FE7FF9" w:rsidP="00FE7FF9">
      <w:pPr>
        <w:pStyle w:val="Heading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22"/>
        </w:rPr>
      </w:pPr>
      <w:r w:rsidRPr="00120D05">
        <w:rPr>
          <w:sz w:val="22"/>
        </w:rPr>
        <w:t xml:space="preserve">Each year, this notice must be given to the </w:t>
      </w:r>
      <w:r w:rsidR="00457C8D" w:rsidRPr="00120D05">
        <w:rPr>
          <w:sz w:val="22"/>
        </w:rPr>
        <w:t xml:space="preserve">person </w:t>
      </w:r>
      <w:r w:rsidR="00AE30DE" w:rsidRPr="00120D05">
        <w:rPr>
          <w:sz w:val="22"/>
        </w:rPr>
        <w:t>subject to</w:t>
      </w:r>
      <w:r w:rsidR="00457C8D" w:rsidRPr="00120D05">
        <w:rPr>
          <w:sz w:val="22"/>
        </w:rPr>
        <w:t xml:space="preserve"> guardianship</w:t>
      </w:r>
      <w:r w:rsidRPr="00120D05">
        <w:rPr>
          <w:sz w:val="22"/>
        </w:rPr>
        <w:t xml:space="preserve"> and to interested persons of record with the court within 30 days after the anniversary of the appointment of the guardian.  </w:t>
      </w:r>
    </w:p>
    <w:p w14:paraId="63A9B028" w14:textId="41DB0CF3" w:rsidR="00FE7FF9" w:rsidRPr="00120D05" w:rsidRDefault="00FE7FF9" w:rsidP="00FE7FF9">
      <w:pPr>
        <w:pStyle w:val="Heading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b w:val="0"/>
          <w:sz w:val="22"/>
        </w:rPr>
      </w:pPr>
      <w:r w:rsidRPr="00120D05">
        <w:rPr>
          <w:sz w:val="22"/>
        </w:rPr>
        <w:t xml:space="preserve">An interested person may notify the court in writing that he or she does not want to receive copies of annual reports as required by law.  </w:t>
      </w:r>
      <w:r w:rsidR="00AE30DE" w:rsidRPr="00120D05">
        <w:rPr>
          <w:b w:val="0"/>
          <w:sz w:val="22"/>
        </w:rPr>
        <w:t xml:space="preserve">Form GAC110, Waiver of Notices and Reports, is available online at </w:t>
      </w:r>
      <w:hyperlink r:id="rId11" w:history="1">
        <w:r w:rsidR="00AE30DE" w:rsidRPr="00120D05">
          <w:rPr>
            <w:rStyle w:val="Hyperlink"/>
            <w:b w:val="0"/>
            <w:sz w:val="22"/>
          </w:rPr>
          <w:t>www.mncourts.gov/forms</w:t>
        </w:r>
      </w:hyperlink>
      <w:r w:rsidR="00AE30DE" w:rsidRPr="00120D05">
        <w:rPr>
          <w:b w:val="0"/>
          <w:sz w:val="22"/>
        </w:rPr>
        <w:t xml:space="preserve"> (choose “Guardianship/Conservatorship” category).</w:t>
      </w:r>
    </w:p>
    <w:p w14:paraId="6A2A877B" w14:textId="7B846300" w:rsidR="00EA7A2B" w:rsidRPr="00361F24" w:rsidRDefault="00EA7A2B" w:rsidP="00B055D1">
      <w:pPr>
        <w:pStyle w:val="Header"/>
        <w:tabs>
          <w:tab w:val="clear" w:pos="4320"/>
          <w:tab w:val="clear" w:pos="8640"/>
        </w:tabs>
        <w:rPr>
          <w:sz w:val="28"/>
        </w:rPr>
      </w:pPr>
    </w:p>
    <w:sectPr w:rsidR="00EA7A2B" w:rsidRPr="00361F24" w:rsidSect="008A7FC3">
      <w:headerReference w:type="default" r:id="rId12"/>
      <w:footerReference w:type="default" r:id="rId13"/>
      <w:type w:val="continuous"/>
      <w:pgSz w:w="12240" w:h="15840" w:code="1"/>
      <w:pgMar w:top="1440" w:right="1440" w:bottom="1152" w:left="1440" w:header="720" w:footer="432" w:gutter="0"/>
      <w:paperSrc w:first="7" w:other="7"/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073E9" w14:textId="77777777" w:rsidR="00A420EE" w:rsidRDefault="00A420EE" w:rsidP="00EA7A2B">
      <w:r>
        <w:separator/>
      </w:r>
    </w:p>
  </w:endnote>
  <w:endnote w:type="continuationSeparator" w:id="0">
    <w:p w14:paraId="51469F23" w14:textId="77777777" w:rsidR="00A420EE" w:rsidRDefault="00A420EE" w:rsidP="00E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 w:val="0"/>
        <w:sz w:val="18"/>
        <w:szCs w:val="18"/>
      </w:rPr>
      <w:id w:val="-15087423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 w:val="0"/>
            <w:sz w:val="18"/>
            <w:szCs w:val="18"/>
          </w:rPr>
          <w:id w:val="1793866973"/>
          <w:docPartObj>
            <w:docPartGallery w:val="Page Numbers (Top of Page)"/>
            <w:docPartUnique/>
          </w:docPartObj>
        </w:sdtPr>
        <w:sdtEndPr/>
        <w:sdtContent>
          <w:p w14:paraId="50CA40EA" w14:textId="106D1D30" w:rsidR="00A73A3E" w:rsidRDefault="00A73A3E" w:rsidP="00120D05">
            <w:pPr>
              <w:pStyle w:val="BodyText3"/>
              <w:jc w:val="left"/>
            </w:pPr>
          </w:p>
          <w:p w14:paraId="7ADF6279" w14:textId="3DFD247D" w:rsidR="00A73A3E" w:rsidRPr="00120D05" w:rsidRDefault="00A73A3E" w:rsidP="00EA7A2B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Annual Notice of Right to Petition for Termination or Modification of Guardianship or Other Relief</w:t>
            </w:r>
          </w:p>
          <w:p w14:paraId="34FE2A56" w14:textId="3825FBDB" w:rsidR="005C1D16" w:rsidRPr="00EA7A2B" w:rsidRDefault="005C1D16" w:rsidP="00EA7A2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GAC </w:t>
            </w:r>
            <w:r w:rsidR="00D60722">
              <w:rPr>
                <w:rFonts w:ascii="Arial" w:hAnsi="Arial" w:cs="Arial"/>
                <w:sz w:val="18"/>
                <w:szCs w:val="18"/>
              </w:rPr>
              <w:t>11-G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State       ENG         Rev </w:t>
            </w:r>
            <w:r w:rsidR="00AE30DE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AE30DE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Pr="00EA7A2B">
              <w:rPr>
                <w:rFonts w:ascii="Arial" w:hAnsi="Arial" w:cs="Arial"/>
                <w:sz w:val="18"/>
                <w:szCs w:val="18"/>
              </w:rPr>
              <w:t>www.mncourts.gov/forms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A7A2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96E5F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A7A2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96E5F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562FA" w14:textId="77777777" w:rsidR="00A420EE" w:rsidRDefault="00A420EE" w:rsidP="00EA7A2B">
      <w:r>
        <w:separator/>
      </w:r>
    </w:p>
  </w:footnote>
  <w:footnote w:type="continuationSeparator" w:id="0">
    <w:p w14:paraId="2BB3CCC7" w14:textId="77777777" w:rsidR="00A420EE" w:rsidRDefault="00A420EE" w:rsidP="00EA7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9D9D9" w14:textId="15D3988A" w:rsidR="0040756C" w:rsidRPr="0040756C" w:rsidRDefault="0040756C" w:rsidP="0040756C">
    <w:pPr>
      <w:pStyle w:val="Header"/>
      <w:tabs>
        <w:tab w:val="clear" w:pos="8640"/>
        <w:tab w:val="right" w:pos="5580"/>
      </w:tabs>
      <w:jc w:val="right"/>
      <w:rPr>
        <w:u w:val="single"/>
      </w:rPr>
    </w:pPr>
    <w:r>
      <w:t xml:space="preserve">Court File Number: </w:t>
    </w:r>
    <w:r>
      <w:rPr>
        <w:u w:val="single"/>
      </w:rPr>
      <w:tab/>
    </w:r>
    <w:r>
      <w:rPr>
        <w:u w:val="single"/>
      </w:rPr>
      <w:tab/>
    </w:r>
  </w:p>
  <w:p w14:paraId="23C1F625" w14:textId="77777777" w:rsidR="0040756C" w:rsidRDefault="004075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91EA0"/>
    <w:multiLevelType w:val="hybridMultilevel"/>
    <w:tmpl w:val="53AC82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61661B"/>
    <w:multiLevelType w:val="hybridMultilevel"/>
    <w:tmpl w:val="A886B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3399D"/>
    <w:multiLevelType w:val="hybridMultilevel"/>
    <w:tmpl w:val="D0D07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C58B2"/>
    <w:multiLevelType w:val="hybridMultilevel"/>
    <w:tmpl w:val="E3469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E40F8"/>
    <w:multiLevelType w:val="hybridMultilevel"/>
    <w:tmpl w:val="C17A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B02EA"/>
    <w:multiLevelType w:val="hybridMultilevel"/>
    <w:tmpl w:val="FB720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06638"/>
    <w:multiLevelType w:val="hybridMultilevel"/>
    <w:tmpl w:val="A1F6C9FE"/>
    <w:lvl w:ilvl="0" w:tplc="CA50DD5C">
      <w:start w:val="1"/>
      <w:numFmt w:val="decimal"/>
      <w:lvlText w:val="%1."/>
      <w:lvlJc w:val="left"/>
      <w:pPr>
        <w:ind w:left="189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2B"/>
    <w:rsid w:val="0001642D"/>
    <w:rsid w:val="00030D99"/>
    <w:rsid w:val="0006625D"/>
    <w:rsid w:val="000A202E"/>
    <w:rsid w:val="000A34AE"/>
    <w:rsid w:val="0010168C"/>
    <w:rsid w:val="00120D05"/>
    <w:rsid w:val="00162394"/>
    <w:rsid w:val="00166FD2"/>
    <w:rsid w:val="002A0949"/>
    <w:rsid w:val="002A3282"/>
    <w:rsid w:val="002C1A83"/>
    <w:rsid w:val="0032356A"/>
    <w:rsid w:val="00361F24"/>
    <w:rsid w:val="0039407B"/>
    <w:rsid w:val="0040756C"/>
    <w:rsid w:val="00457C8D"/>
    <w:rsid w:val="00496E5F"/>
    <w:rsid w:val="004D3C9D"/>
    <w:rsid w:val="005A0606"/>
    <w:rsid w:val="005C1D16"/>
    <w:rsid w:val="005D6F3F"/>
    <w:rsid w:val="00601A1F"/>
    <w:rsid w:val="00673A8D"/>
    <w:rsid w:val="006C7FE3"/>
    <w:rsid w:val="006F5C3E"/>
    <w:rsid w:val="00716CA9"/>
    <w:rsid w:val="007452AD"/>
    <w:rsid w:val="0074610D"/>
    <w:rsid w:val="00884AF6"/>
    <w:rsid w:val="008A7FC3"/>
    <w:rsid w:val="008D3826"/>
    <w:rsid w:val="00911AF8"/>
    <w:rsid w:val="0095522A"/>
    <w:rsid w:val="009F4D89"/>
    <w:rsid w:val="00A41FE2"/>
    <w:rsid w:val="00A420EE"/>
    <w:rsid w:val="00A73A3E"/>
    <w:rsid w:val="00AE30DE"/>
    <w:rsid w:val="00B055D1"/>
    <w:rsid w:val="00B654FE"/>
    <w:rsid w:val="00BC3CA1"/>
    <w:rsid w:val="00BC7793"/>
    <w:rsid w:val="00CC14AB"/>
    <w:rsid w:val="00D60722"/>
    <w:rsid w:val="00E27CE2"/>
    <w:rsid w:val="00EA7A2B"/>
    <w:rsid w:val="00EC5AC9"/>
    <w:rsid w:val="00EE5C26"/>
    <w:rsid w:val="00F37CE6"/>
    <w:rsid w:val="00F41893"/>
    <w:rsid w:val="00F47226"/>
    <w:rsid w:val="00FB665B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2785F5"/>
  <w15:chartTrackingRefBased/>
  <w15:docId w15:val="{F9EB8A1D-2FDE-4F23-883A-F248EC3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9D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D89"/>
    <w:pPr>
      <w:keepNext/>
      <w:spacing w:before="160" w:line="259" w:lineRule="auto"/>
      <w:outlineLvl w:val="1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EA7A2B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EA7A2B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EA7A2B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Header">
    <w:name w:val="header"/>
    <w:basedOn w:val="Normal"/>
    <w:link w:val="Head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A2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A7A2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3C9D"/>
    <w:rPr>
      <w:rFonts w:ascii="Times New Roman" w:eastAsia="Times New Roman" w:hAnsi="Times New Roman" w:cs="Times New Roman"/>
      <w:b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9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rsid w:val="008D38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38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3826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D3826"/>
    <w:pPr>
      <w:spacing w:before="160" w:line="259" w:lineRule="auto"/>
    </w:pPr>
    <w:rPr>
      <w:b/>
    </w:rPr>
  </w:style>
  <w:style w:type="paragraph" w:styleId="ListParagraph">
    <w:name w:val="List Paragraph"/>
    <w:basedOn w:val="Normal"/>
    <w:uiPriority w:val="34"/>
    <w:qFormat/>
    <w:rsid w:val="008D38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7FE3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FE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F4D89"/>
    <w:rPr>
      <w:rFonts w:ascii="Times New Roman" w:eastAsia="Times New Roman" w:hAnsi="Times New Roman" w:cs="Times New Roman"/>
      <w:b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B055D1"/>
    <w:pPr>
      <w:spacing w:before="160" w:line="259" w:lineRule="auto"/>
    </w:pPr>
    <w:rPr>
      <w:b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B055D1"/>
    <w:rPr>
      <w:rFonts w:ascii="Times New Roman" w:eastAsia="Times New Roman" w:hAnsi="Times New Roman" w:cs="Times New Roman"/>
      <w:b/>
    </w:rPr>
  </w:style>
  <w:style w:type="paragraph" w:styleId="BodyText3">
    <w:name w:val="Body Text 3"/>
    <w:basedOn w:val="Normal"/>
    <w:link w:val="BodyText3Char"/>
    <w:uiPriority w:val="99"/>
    <w:unhideWhenUsed/>
    <w:rsid w:val="0032356A"/>
    <w:pPr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rsid w:val="0032356A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ncourts.gov/form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C4243981AD34B93379BCFBDB1088D" ma:contentTypeVersion="5" ma:contentTypeDescription="Create a new document." ma:contentTypeScope="" ma:versionID="c6e97d71e84a6754a926ea16a60fbc0e">
  <xsd:schema xmlns:xsd="http://www.w3.org/2001/XMLSchema" xmlns:xs="http://www.w3.org/2001/XMLSchema" xmlns:p="http://schemas.microsoft.com/office/2006/metadata/properties" xmlns:ns2="744ceb61-5b2b-4f94-bf2a-253dcbf4a3c4" xmlns:ns3="9e7283f3-495d-428d-b2da-c5795bf88ee6" targetNamespace="http://schemas.microsoft.com/office/2006/metadata/properties" ma:root="true" ma:fieldsID="ac0596754ce6363b628db1dc7f7c4e50" ns2:_="" ns3:_="">
    <xsd:import namespace="744ceb61-5b2b-4f94-bf2a-253dcbf4a3c4"/>
    <xsd:import namespace="9e7283f3-495d-428d-b2da-c5795bf88e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MNSCA-608628582-740</_dlc_DocId>
    <_dlc_DocIdUrl xmlns="744ceb61-5b2b-4f94-bf2a-253dcbf4a3c4">
      <Url>https://sp.courts.state.mn.us/SCA/mjbcollab/COAG/_layouts/15/DocIdRedir.aspx?ID=MNSCA-608628582-740</Url>
      <Description>MNSCA-608628582-740</Description>
    </_dlc_DocIdUrl>
    <Comments xmlns="9e7283f3-495d-428d-b2da-c5795bf88ee6">Ready for publication on 8/1. - VK</Comments>
    <Author0 xmlns="9e7283f3-495d-428d-b2da-c5795bf88ee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4D4D30-FBB9-4A5B-A92E-E0CC1AFEA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9e7283f3-495d-428d-b2da-c5795bf8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4F9A18-2E08-4098-B606-5BCBAFF502AA}">
  <ds:schemaRefs>
    <ds:schemaRef ds:uri="744ceb61-5b2b-4f94-bf2a-253dcbf4a3c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e7283f3-495d-428d-b2da-c5795bf88ee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40DBF2-3217-40D2-AAB6-EEB1A6AFE8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959779-7967-413C-9E31-699C1603D64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Kuberski, Virginia</dc:creator>
  <cp:keywords/>
  <dc:description/>
  <cp:lastModifiedBy>Kuberski, Virginia</cp:lastModifiedBy>
  <cp:revision>4</cp:revision>
  <cp:lastPrinted>2019-11-08T19:31:00Z</cp:lastPrinted>
  <dcterms:created xsi:type="dcterms:W3CDTF">2020-07-31T00:40:00Z</dcterms:created>
  <dcterms:modified xsi:type="dcterms:W3CDTF">2020-07-31T15:32:00Z</dcterms:modified>
  <cp:category>Form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0x010100889C4243981AD34B93379BCFBDB1088D</vt:lpwstr>
  </property>
  <property fmtid="{D5CDD505-2E9C-101B-9397-08002B2CF9AE}" pid="3" name="_dlc_DocIdItemGuid">
    <vt:lpwstr>1affd6c7-4a29-4bd1-8546-49f2b4748919</vt:lpwstr>
  </property>
</Properties>
</file>