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909D" w14:textId="6C03F7CB" w:rsidR="007F7F8C" w:rsidRPr="00E363EB" w:rsidRDefault="00E363EB" w:rsidP="00E363EB">
      <w:pPr>
        <w:pStyle w:val="Heading1"/>
        <w:spacing w:after="0"/>
      </w:pPr>
      <w:r w:rsidRPr="00E363EB">
        <w:t xml:space="preserve">Exemption Form </w:t>
      </w:r>
      <w:r w:rsidR="00C62E5E" w:rsidRPr="00E363EB">
        <w:t>Instructions</w:t>
      </w:r>
      <w:r w:rsidRPr="00E363EB">
        <w:t xml:space="preserve"> (JGM406)</w:t>
      </w:r>
    </w:p>
    <w:p w14:paraId="6CAAFF90" w14:textId="5D693F5B" w:rsidR="00E363EB" w:rsidRPr="00E363EB" w:rsidRDefault="00E363EB" w:rsidP="007F7F8C">
      <w:pPr>
        <w:jc w:val="center"/>
        <w:rPr>
          <w:bCs/>
          <w:szCs w:val="24"/>
        </w:rPr>
      </w:pPr>
      <w:r w:rsidRPr="00E363EB">
        <w:rPr>
          <w:bCs/>
          <w:szCs w:val="24"/>
        </w:rPr>
        <w:t xml:space="preserve">Minn. Stat. §§§ 550.143, subd. 3b; 551.05, subd. 1c; and 571.912, subd. 2 </w:t>
      </w:r>
    </w:p>
    <w:p w14:paraId="4DE1C3AE" w14:textId="77777777" w:rsidR="007F7F8C" w:rsidRPr="00752BF7" w:rsidRDefault="007F7F8C" w:rsidP="00E363EB">
      <w:r w:rsidRPr="00752BF7">
        <w:rPr>
          <w:b/>
        </w:rPr>
        <w:t>Note:</w:t>
      </w:r>
      <w:r w:rsidRPr="00752BF7">
        <w:t xml:space="preserve"> The creditor is who you owe the money to. You are the debtor.</w:t>
      </w:r>
    </w:p>
    <w:p w14:paraId="691CD295" w14:textId="38AED3E3" w:rsidR="007F7F8C" w:rsidRPr="00E363EB" w:rsidRDefault="007F7F8C" w:rsidP="00E363EB">
      <w:pPr>
        <w:pStyle w:val="ListParagraph"/>
        <w:numPr>
          <w:ilvl w:val="0"/>
          <w:numId w:val="14"/>
        </w:numPr>
        <w:ind w:left="360"/>
      </w:pPr>
      <w:r w:rsidRPr="00E363EB">
        <w:t xml:space="preserve">Fill out </w:t>
      </w:r>
      <w:proofErr w:type="gramStart"/>
      <w:r w:rsidRPr="00E363EB">
        <w:rPr>
          <w:b/>
        </w:rPr>
        <w:t>both</w:t>
      </w:r>
      <w:r w:rsidRPr="00E363EB">
        <w:t xml:space="preserve"> of the attached</w:t>
      </w:r>
      <w:proofErr w:type="gramEnd"/>
      <w:r w:rsidRPr="00E363EB">
        <w:t xml:space="preserve"> exemption forms in this packet.</w:t>
      </w:r>
    </w:p>
    <w:p w14:paraId="4C14CDBB" w14:textId="347FD89F" w:rsidR="00E363EB" w:rsidRPr="002B0531" w:rsidRDefault="007F7F8C" w:rsidP="002B0531">
      <w:pPr>
        <w:pStyle w:val="ListParagraph"/>
        <w:ind w:left="360"/>
        <w:rPr>
          <w:bCs/>
        </w:rPr>
      </w:pPr>
      <w:r w:rsidRPr="00752BF7">
        <w:rPr>
          <w:bCs/>
        </w:rPr>
        <w:t>If you check one of the lines, you should also give proof</w:t>
      </w:r>
      <w:r w:rsidR="00477725">
        <w:rPr>
          <w:bCs/>
        </w:rPr>
        <w:t xml:space="preserve">. Use </w:t>
      </w:r>
      <w:r w:rsidR="00CC6943">
        <w:rPr>
          <w:bCs/>
        </w:rPr>
        <w:t>proof</w:t>
      </w:r>
      <w:r w:rsidRPr="00752BF7">
        <w:rPr>
          <w:bCs/>
        </w:rPr>
        <w:t xml:space="preserve"> that show that some or </w:t>
      </w:r>
      <w:proofErr w:type="gramStart"/>
      <w:r w:rsidRPr="00752BF7">
        <w:rPr>
          <w:bCs/>
        </w:rPr>
        <w:t>all of</w:t>
      </w:r>
      <w:proofErr w:type="gramEnd"/>
      <w:r w:rsidRPr="00752BF7">
        <w:rPr>
          <w:bCs/>
        </w:rPr>
        <w:t xml:space="preserve"> the money in your account is from one or more of the protected sources. </w:t>
      </w:r>
      <w:r w:rsidR="00263922">
        <w:rPr>
          <w:bCs/>
        </w:rPr>
        <w:t>Th</w:t>
      </w:r>
      <w:r w:rsidR="00CC6943">
        <w:rPr>
          <w:bCs/>
        </w:rPr>
        <w:t xml:space="preserve">is </w:t>
      </w:r>
      <w:r w:rsidR="00D45698">
        <w:rPr>
          <w:bCs/>
        </w:rPr>
        <w:t xml:space="preserve">might be letters or account statements. </w:t>
      </w:r>
      <w:r w:rsidRPr="00752BF7">
        <w:rPr>
          <w:bCs/>
        </w:rPr>
        <w:t>Creditors may ask for a hearing if they question your exemptions.</w:t>
      </w:r>
    </w:p>
    <w:p w14:paraId="323752DF" w14:textId="38F5E311" w:rsidR="007F7F8C" w:rsidRPr="00752BF7" w:rsidRDefault="007F7F8C" w:rsidP="00E363EB">
      <w:pPr>
        <w:pStyle w:val="ListParagraph"/>
        <w:ind w:left="360"/>
        <w:rPr>
          <w:b/>
        </w:rPr>
      </w:pPr>
      <w:r w:rsidRPr="00752BF7">
        <w:rPr>
          <w:b/>
        </w:rPr>
        <w:t>To avoid a hearing:</w:t>
      </w:r>
    </w:p>
    <w:p w14:paraId="0F72FF32" w14:textId="77777777" w:rsidR="007F7F8C" w:rsidRPr="00752BF7" w:rsidRDefault="007F7F8C" w:rsidP="002B0531">
      <w:pPr>
        <w:pStyle w:val="ListParagraph"/>
        <w:numPr>
          <w:ilvl w:val="0"/>
          <w:numId w:val="15"/>
        </w:numPr>
        <w:ind w:left="1080"/>
        <w:rPr>
          <w:bCs/>
        </w:rPr>
      </w:pPr>
      <w:r w:rsidRPr="00752BF7">
        <w:rPr>
          <w:bCs/>
        </w:rPr>
        <w:t>Case numbers should be added to the form.</w:t>
      </w:r>
    </w:p>
    <w:p w14:paraId="49B4CDE5" w14:textId="77777777" w:rsidR="007F7F8C" w:rsidRPr="00752BF7" w:rsidRDefault="007F7F8C" w:rsidP="002B0531">
      <w:pPr>
        <w:pStyle w:val="ListParagraph"/>
        <w:numPr>
          <w:ilvl w:val="0"/>
          <w:numId w:val="15"/>
        </w:numPr>
        <w:ind w:left="1080"/>
        <w:rPr>
          <w:bCs/>
        </w:rPr>
      </w:pPr>
      <w:r w:rsidRPr="00752BF7">
        <w:rPr>
          <w:bCs/>
        </w:rPr>
        <w:t>Copies of documents should be sent with the form.</w:t>
      </w:r>
    </w:p>
    <w:p w14:paraId="624465F1" w14:textId="77777777" w:rsidR="002B0531" w:rsidRDefault="007F7F8C" w:rsidP="002B0531">
      <w:pPr>
        <w:pStyle w:val="ListParagraph"/>
        <w:ind w:left="360"/>
        <w:rPr>
          <w:bCs/>
        </w:rPr>
      </w:pPr>
      <w:r w:rsidRPr="00752BF7">
        <w:rPr>
          <w:b/>
        </w:rPr>
        <w:t>N</w:t>
      </w:r>
      <w:r w:rsidR="000E2736" w:rsidRPr="00752BF7">
        <w:rPr>
          <w:b/>
        </w:rPr>
        <w:t>otice</w:t>
      </w:r>
      <w:r w:rsidRPr="00752BF7">
        <w:rPr>
          <w:b/>
        </w:rPr>
        <w:t>:</w:t>
      </w:r>
      <w:r w:rsidRPr="00752BF7">
        <w:rPr>
          <w:bCs/>
        </w:rPr>
        <w:t xml:space="preserve"> </w:t>
      </w:r>
      <w:r w:rsidR="000E2736">
        <w:rPr>
          <w:bCs/>
        </w:rPr>
        <w:t>Y</w:t>
      </w:r>
      <w:r w:rsidR="000E2736" w:rsidRPr="000E2736">
        <w:rPr>
          <w:bCs/>
        </w:rPr>
        <w:t>ou must send copies of your bank statements for the past 60 days before the garnishment.</w:t>
      </w:r>
      <w:r w:rsidRPr="00752BF7">
        <w:rPr>
          <w:bCs/>
        </w:rPr>
        <w:t xml:space="preserve"> </w:t>
      </w:r>
      <w:r w:rsidR="000E2736">
        <w:rPr>
          <w:bCs/>
        </w:rPr>
        <w:t xml:space="preserve">Send them </w:t>
      </w:r>
      <w:r w:rsidR="000E2736" w:rsidRPr="000E2736">
        <w:rPr>
          <w:bCs/>
        </w:rPr>
        <w:t xml:space="preserve">to the </w:t>
      </w:r>
      <w:r w:rsidR="00F86A19" w:rsidRPr="00752BF7">
        <w:rPr>
          <w:rFonts w:cstheme="minorHAnsi"/>
        </w:rPr>
        <w:t>creditor</w:t>
      </w:r>
      <w:r w:rsidR="00F86A19">
        <w:rPr>
          <w:rFonts w:cstheme="minorHAnsi"/>
        </w:rPr>
        <w:t xml:space="preserve"> </w:t>
      </w:r>
      <w:r w:rsidR="00F86A19" w:rsidRPr="00752BF7">
        <w:rPr>
          <w:rFonts w:cstheme="minorHAnsi"/>
        </w:rPr>
        <w:t>(or to the creditor</w:t>
      </w:r>
      <w:r w:rsidR="00F86A19">
        <w:rPr>
          <w:rFonts w:cstheme="minorHAnsi"/>
        </w:rPr>
        <w:t>’s lawyer</w:t>
      </w:r>
      <w:r w:rsidR="00F86A19" w:rsidRPr="00752BF7">
        <w:rPr>
          <w:rFonts w:cstheme="minorHAnsi"/>
        </w:rPr>
        <w:t>)</w:t>
      </w:r>
      <w:r w:rsidR="00627E8A">
        <w:rPr>
          <w:bCs/>
        </w:rPr>
        <w:t>.</w:t>
      </w:r>
      <w:r w:rsidR="000E2736" w:rsidRPr="000E2736">
        <w:rPr>
          <w:bCs/>
        </w:rPr>
        <w:t xml:space="preserve"> </w:t>
      </w:r>
      <w:r w:rsidRPr="00752BF7">
        <w:rPr>
          <w:bCs/>
        </w:rPr>
        <w:t>Keep a copy of your bank statements in case there are questions about your claim. If you do</w:t>
      </w:r>
      <w:r w:rsidR="009557A4">
        <w:rPr>
          <w:bCs/>
        </w:rPr>
        <w:t xml:space="preserve">n’t </w:t>
      </w:r>
      <w:r w:rsidR="00EC79DD">
        <w:rPr>
          <w:bCs/>
        </w:rPr>
        <w:t xml:space="preserve">send </w:t>
      </w:r>
      <w:r w:rsidR="009557A4">
        <w:rPr>
          <w:bCs/>
        </w:rPr>
        <w:t>bank statements</w:t>
      </w:r>
      <w:r w:rsidRPr="00752BF7">
        <w:rPr>
          <w:bCs/>
        </w:rPr>
        <w:t xml:space="preserve"> to the </w:t>
      </w:r>
      <w:r w:rsidR="00F86A19" w:rsidRPr="00752BF7">
        <w:rPr>
          <w:rFonts w:cstheme="minorHAnsi"/>
        </w:rPr>
        <w:t>creditor</w:t>
      </w:r>
      <w:r w:rsidR="00F86A19">
        <w:rPr>
          <w:rFonts w:cstheme="minorHAnsi"/>
        </w:rPr>
        <w:t xml:space="preserve"> </w:t>
      </w:r>
      <w:r w:rsidR="00F86A19" w:rsidRPr="00752BF7">
        <w:rPr>
          <w:rFonts w:cstheme="minorHAnsi"/>
        </w:rPr>
        <w:t>(or to the creditor</w:t>
      </w:r>
      <w:r w:rsidR="00F86A19">
        <w:rPr>
          <w:rFonts w:cstheme="minorHAnsi"/>
        </w:rPr>
        <w:t>’s lawyer</w:t>
      </w:r>
      <w:r w:rsidR="00F86A19" w:rsidRPr="00752BF7">
        <w:rPr>
          <w:rFonts w:cstheme="minorHAnsi"/>
        </w:rPr>
        <w:t>)</w:t>
      </w:r>
      <w:r w:rsidR="00F86A19">
        <w:rPr>
          <w:rFonts w:cstheme="minorHAnsi"/>
        </w:rPr>
        <w:t xml:space="preserve"> </w:t>
      </w:r>
      <w:r w:rsidR="009557A4">
        <w:rPr>
          <w:bCs/>
        </w:rPr>
        <w:t xml:space="preserve">along </w:t>
      </w:r>
      <w:r w:rsidRPr="00752BF7">
        <w:rPr>
          <w:bCs/>
        </w:rPr>
        <w:t xml:space="preserve">with your exemption claim, the financial institution may </w:t>
      </w:r>
      <w:r w:rsidR="00873878">
        <w:rPr>
          <w:bCs/>
        </w:rPr>
        <w:t>give</w:t>
      </w:r>
      <w:r w:rsidR="00873878" w:rsidRPr="00752BF7">
        <w:rPr>
          <w:bCs/>
        </w:rPr>
        <w:t xml:space="preserve"> </w:t>
      </w:r>
      <w:r w:rsidRPr="00752BF7">
        <w:rPr>
          <w:bCs/>
        </w:rPr>
        <w:t>your money to the creditor</w:t>
      </w:r>
      <w:r w:rsidR="00873878">
        <w:rPr>
          <w:bCs/>
        </w:rPr>
        <w:t xml:space="preserve">. They would do this </w:t>
      </w:r>
      <w:r w:rsidRPr="00752BF7">
        <w:rPr>
          <w:bCs/>
        </w:rPr>
        <w:t>once the creditor gives the</w:t>
      </w:r>
      <w:r w:rsidR="00873878">
        <w:rPr>
          <w:bCs/>
        </w:rPr>
        <w:t xml:space="preserve">m </w:t>
      </w:r>
      <w:r w:rsidRPr="00752BF7">
        <w:rPr>
          <w:bCs/>
        </w:rPr>
        <w:t xml:space="preserve"> a court order </w:t>
      </w:r>
      <w:r w:rsidR="00873878">
        <w:rPr>
          <w:bCs/>
        </w:rPr>
        <w:t xml:space="preserve">saying </w:t>
      </w:r>
      <w:r w:rsidR="001704F3">
        <w:rPr>
          <w:bCs/>
        </w:rPr>
        <w:t xml:space="preserve">they have to </w:t>
      </w:r>
      <w:r w:rsidRPr="00752BF7">
        <w:rPr>
          <w:bCs/>
        </w:rPr>
        <w:t>turn over the funds.</w:t>
      </w:r>
    </w:p>
    <w:p w14:paraId="4B675B7B" w14:textId="5861DDE5" w:rsidR="007F7F8C" w:rsidRDefault="007F7F8C" w:rsidP="002B0531">
      <w:pPr>
        <w:pStyle w:val="ListParagraph"/>
        <w:numPr>
          <w:ilvl w:val="0"/>
          <w:numId w:val="14"/>
        </w:numPr>
        <w:ind w:left="360"/>
        <w:rPr>
          <w:szCs w:val="24"/>
        </w:rPr>
      </w:pPr>
      <w:r w:rsidRPr="00752BF7">
        <w:rPr>
          <w:b/>
          <w:szCs w:val="24"/>
        </w:rPr>
        <w:t>Sign</w:t>
      </w:r>
      <w:r w:rsidRPr="00752BF7">
        <w:rPr>
          <w:szCs w:val="24"/>
        </w:rPr>
        <w:t xml:space="preserve"> the exemption forms. </w:t>
      </w:r>
      <w:r w:rsidRPr="00752BF7">
        <w:rPr>
          <w:b/>
          <w:szCs w:val="24"/>
        </w:rPr>
        <w:t xml:space="preserve">Make </w:t>
      </w:r>
      <w:r w:rsidR="00CC6943">
        <w:rPr>
          <w:b/>
          <w:szCs w:val="24"/>
        </w:rPr>
        <w:t>a</w:t>
      </w:r>
      <w:r w:rsidR="00CC6943" w:rsidRPr="00752BF7">
        <w:rPr>
          <w:b/>
          <w:szCs w:val="24"/>
        </w:rPr>
        <w:t xml:space="preserve"> </w:t>
      </w:r>
      <w:r w:rsidRPr="00752BF7">
        <w:rPr>
          <w:b/>
          <w:szCs w:val="24"/>
        </w:rPr>
        <w:t>copy to keep for yourself</w:t>
      </w:r>
      <w:r w:rsidRPr="00752BF7">
        <w:rPr>
          <w:szCs w:val="24"/>
        </w:rPr>
        <w:t>.</w:t>
      </w:r>
    </w:p>
    <w:p w14:paraId="2A56D613" w14:textId="5FE7B073" w:rsidR="004C5F4A" w:rsidRPr="002B0531" w:rsidRDefault="002B0531" w:rsidP="002B0531">
      <w:pPr>
        <w:pStyle w:val="ListParagraph"/>
        <w:numPr>
          <w:ilvl w:val="0"/>
          <w:numId w:val="14"/>
        </w:numPr>
        <w:tabs>
          <w:tab w:val="left" w:pos="7200"/>
        </w:tabs>
        <w:ind w:left="360"/>
        <w:rPr>
          <w:bCs/>
        </w:rPr>
      </w:pPr>
      <w:r>
        <w:rPr>
          <w:b/>
          <w:szCs w:val="24"/>
        </w:rPr>
        <w:t xml:space="preserve">Mail or </w:t>
      </w:r>
      <w:proofErr w:type="gramStart"/>
      <w:r>
        <w:rPr>
          <w:b/>
          <w:szCs w:val="24"/>
        </w:rPr>
        <w:t>Deliver</w:t>
      </w:r>
      <w:proofErr w:type="gramEnd"/>
      <w:r>
        <w:rPr>
          <w:b/>
          <w:szCs w:val="24"/>
        </w:rPr>
        <w:t xml:space="preserve"> </w:t>
      </w:r>
      <w:r>
        <w:rPr>
          <w:bCs/>
          <w:szCs w:val="24"/>
        </w:rPr>
        <w:t xml:space="preserve">the other copies of the form by </w:t>
      </w:r>
      <w:r>
        <w:rPr>
          <w:bCs/>
          <w:szCs w:val="24"/>
          <w:u w:val="single"/>
        </w:rPr>
        <w:tab/>
        <w:t xml:space="preserve"> </w:t>
      </w:r>
      <w:r>
        <w:rPr>
          <w:bCs/>
          <w:szCs w:val="24"/>
        </w:rPr>
        <w:t xml:space="preserve">. </w:t>
      </w:r>
      <w:r>
        <w:rPr>
          <w:b/>
          <w:szCs w:val="24"/>
        </w:rPr>
        <w:t xml:space="preserve">Both copies must be mailed </w:t>
      </w:r>
      <w:proofErr w:type="gramStart"/>
      <w:r>
        <w:rPr>
          <w:b/>
          <w:szCs w:val="24"/>
        </w:rPr>
        <w:t>or</w:t>
      </w:r>
      <w:proofErr w:type="gramEnd"/>
      <w:r>
        <w:rPr>
          <w:b/>
          <w:szCs w:val="24"/>
        </w:rPr>
        <w:t xml:space="preserve"> delivered the same day. </w:t>
      </w:r>
    </w:p>
    <w:p w14:paraId="1D71BB41" w14:textId="6B86B83C" w:rsidR="007F7F8C" w:rsidRDefault="007F7F8C" w:rsidP="002B0531">
      <w:pPr>
        <w:ind w:left="360"/>
        <w:rPr>
          <w:szCs w:val="24"/>
        </w:rPr>
      </w:pPr>
      <w:r w:rsidRPr="00752BF7">
        <w:rPr>
          <w:szCs w:val="24"/>
        </w:rPr>
        <w:t>One copy of the form and the copies of your bank statements go to:</w:t>
      </w:r>
    </w:p>
    <w:p w14:paraId="7BFABE20" w14:textId="77777777" w:rsidR="00E363EB" w:rsidRPr="00C5222E" w:rsidRDefault="00E363EB" w:rsidP="002B0531">
      <w:pPr>
        <w:tabs>
          <w:tab w:val="left" w:pos="7200"/>
        </w:tabs>
        <w:spacing w:after="0"/>
        <w:ind w:left="720" w:right="576"/>
        <w:textAlignment w:val="baseline"/>
        <w:rPr>
          <w:rFonts w:eastAsia="Times New Roman" w:cstheme="minorHAnsi"/>
          <w:color w:val="000000"/>
          <w:u w:val="single"/>
        </w:rPr>
      </w:pPr>
      <w:r w:rsidRPr="00504685">
        <w:rPr>
          <w:rFonts w:eastAsia="Times New Roman" w:cstheme="minorHAnsi"/>
          <w:color w:val="000000"/>
        </w:rPr>
        <w:t>Creditor’s Name:</w:t>
      </w:r>
      <w:r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  <w:u w:val="single"/>
        </w:rPr>
        <w:tab/>
      </w:r>
    </w:p>
    <w:p w14:paraId="5D5CBE6B" w14:textId="77777777" w:rsidR="00E363EB" w:rsidRDefault="00E363EB" w:rsidP="002B0531">
      <w:pPr>
        <w:spacing w:after="60"/>
        <w:ind w:left="720" w:right="576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(or creditor’s lawyer’s name)</w:t>
      </w:r>
    </w:p>
    <w:p w14:paraId="4A02052F" w14:textId="77777777" w:rsidR="00E363EB" w:rsidRPr="00C5222E" w:rsidRDefault="00E363EB" w:rsidP="002B0531">
      <w:pPr>
        <w:tabs>
          <w:tab w:val="left" w:pos="7200"/>
        </w:tabs>
        <w:spacing w:after="60"/>
        <w:ind w:left="720"/>
        <w:textAlignment w:val="baseline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 xml:space="preserve">Street </w:t>
      </w:r>
      <w:r w:rsidRPr="00504685">
        <w:rPr>
          <w:rFonts w:eastAsia="Times New Roman" w:cstheme="minorHAnsi"/>
          <w:color w:val="000000"/>
        </w:rPr>
        <w:t>Address:</w:t>
      </w:r>
      <w:r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  <w:u w:val="single"/>
        </w:rPr>
        <w:tab/>
      </w:r>
    </w:p>
    <w:p w14:paraId="4A8DAEA5" w14:textId="77777777" w:rsidR="00E363EB" w:rsidRPr="00C5222E" w:rsidRDefault="00E363EB" w:rsidP="002B0531">
      <w:pPr>
        <w:tabs>
          <w:tab w:val="left" w:pos="7200"/>
        </w:tabs>
        <w:spacing w:after="60"/>
        <w:ind w:left="720"/>
        <w:textAlignment w:val="baseline"/>
        <w:rPr>
          <w:rFonts w:eastAsia="Times New Roman" w:cstheme="minorHAnsi"/>
          <w:color w:val="000000"/>
          <w:spacing w:val="-1"/>
          <w:u w:val="single"/>
        </w:rPr>
      </w:pPr>
      <w:r w:rsidRPr="00504685">
        <w:rPr>
          <w:rFonts w:eastAsia="Times New Roman" w:cstheme="minorHAnsi"/>
          <w:color w:val="000000"/>
          <w:spacing w:val="-1"/>
        </w:rPr>
        <w:t>City</w:t>
      </w:r>
      <w:r>
        <w:rPr>
          <w:rFonts w:eastAsia="Times New Roman" w:cstheme="minorHAnsi"/>
          <w:color w:val="000000"/>
          <w:spacing w:val="-1"/>
        </w:rPr>
        <w:t xml:space="preserve">, </w:t>
      </w:r>
      <w:r w:rsidRPr="00504685">
        <w:rPr>
          <w:rFonts w:eastAsia="Times New Roman" w:cstheme="minorHAnsi"/>
          <w:color w:val="000000"/>
          <w:spacing w:val="-1"/>
        </w:rPr>
        <w:t>State</w:t>
      </w:r>
      <w:r>
        <w:rPr>
          <w:rFonts w:eastAsia="Times New Roman" w:cstheme="minorHAnsi"/>
          <w:color w:val="000000"/>
          <w:spacing w:val="-1"/>
        </w:rPr>
        <w:t xml:space="preserve">, </w:t>
      </w:r>
      <w:r w:rsidRPr="00504685">
        <w:rPr>
          <w:rFonts w:eastAsia="Times New Roman" w:cstheme="minorHAnsi"/>
          <w:color w:val="000000"/>
          <w:spacing w:val="-1"/>
        </w:rPr>
        <w:t>Zip:</w:t>
      </w:r>
      <w:r>
        <w:rPr>
          <w:rFonts w:eastAsia="Times New Roman" w:cstheme="minorHAnsi"/>
          <w:color w:val="000000"/>
          <w:spacing w:val="-1"/>
        </w:rPr>
        <w:t xml:space="preserve"> </w:t>
      </w:r>
      <w:r>
        <w:rPr>
          <w:rFonts w:eastAsia="Times New Roman" w:cstheme="minorHAnsi"/>
          <w:color w:val="000000"/>
          <w:spacing w:val="-1"/>
          <w:u w:val="single"/>
        </w:rPr>
        <w:tab/>
      </w:r>
    </w:p>
    <w:p w14:paraId="3871D03A" w14:textId="77777777" w:rsidR="00E363EB" w:rsidRPr="00F05508" w:rsidRDefault="00E363EB" w:rsidP="002B0531">
      <w:pPr>
        <w:tabs>
          <w:tab w:val="left" w:pos="4320"/>
          <w:tab w:val="left" w:pos="7200"/>
        </w:tabs>
        <w:spacing w:after="60"/>
        <w:ind w:left="720"/>
        <w:textAlignment w:val="baseline"/>
        <w:rPr>
          <w:rFonts w:eastAsia="Times New Roman" w:cstheme="minorHAnsi"/>
          <w:color w:val="000000"/>
          <w:spacing w:val="-2"/>
          <w:u w:val="single"/>
        </w:rPr>
      </w:pPr>
      <w:r>
        <w:rPr>
          <w:rFonts w:eastAsia="Times New Roman" w:cstheme="minorHAnsi"/>
          <w:color w:val="000000"/>
          <w:spacing w:val="-2"/>
        </w:rPr>
        <w:t>P</w:t>
      </w:r>
      <w:r w:rsidRPr="00504685">
        <w:rPr>
          <w:rFonts w:eastAsia="Times New Roman" w:cstheme="minorHAnsi"/>
          <w:color w:val="000000"/>
          <w:spacing w:val="-2"/>
        </w:rPr>
        <w:t>hone:</w:t>
      </w:r>
      <w:r>
        <w:rPr>
          <w:rFonts w:eastAsia="Times New Roman" w:cstheme="minorHAnsi"/>
          <w:color w:val="000000"/>
          <w:spacing w:val="-2"/>
        </w:rPr>
        <w:t xml:space="preserve"> </w:t>
      </w:r>
      <w:r>
        <w:rPr>
          <w:rFonts w:eastAsia="Times New Roman" w:cstheme="minorHAnsi"/>
          <w:color w:val="000000"/>
          <w:spacing w:val="-2"/>
          <w:u w:val="single"/>
        </w:rPr>
        <w:tab/>
      </w:r>
      <w:r>
        <w:rPr>
          <w:rFonts w:eastAsia="Times New Roman" w:cstheme="minorHAnsi"/>
          <w:color w:val="000000"/>
          <w:spacing w:val="-2"/>
        </w:rPr>
        <w:t xml:space="preserve"> Fax: </w:t>
      </w:r>
      <w:r>
        <w:rPr>
          <w:rFonts w:eastAsia="Times New Roman" w:cstheme="minorHAnsi"/>
          <w:color w:val="000000"/>
          <w:spacing w:val="-2"/>
          <w:u w:val="single"/>
        </w:rPr>
        <w:tab/>
      </w:r>
    </w:p>
    <w:p w14:paraId="7E4B73F1" w14:textId="10736BE6" w:rsidR="00F6489F" w:rsidRPr="002B0531" w:rsidRDefault="00E363EB" w:rsidP="002B0531">
      <w:pPr>
        <w:tabs>
          <w:tab w:val="left" w:pos="7200"/>
        </w:tabs>
        <w:ind w:left="720"/>
        <w:textAlignment w:val="baseline"/>
        <w:rPr>
          <w:rFonts w:eastAsia="Times New Roman" w:cstheme="minorHAnsi"/>
          <w:color w:val="000000"/>
          <w:spacing w:val="-1"/>
          <w:u w:val="single"/>
        </w:rPr>
      </w:pPr>
      <w:r w:rsidRPr="00504685">
        <w:rPr>
          <w:rFonts w:eastAsia="Times New Roman" w:cstheme="minorHAnsi"/>
          <w:color w:val="000000"/>
          <w:spacing w:val="-1"/>
        </w:rPr>
        <w:t>Email:</w:t>
      </w:r>
      <w:r>
        <w:rPr>
          <w:rFonts w:eastAsia="Times New Roman" w:cstheme="minorHAnsi"/>
          <w:color w:val="000000"/>
          <w:spacing w:val="-1"/>
        </w:rPr>
        <w:t xml:space="preserve"> </w:t>
      </w:r>
      <w:r>
        <w:rPr>
          <w:rFonts w:eastAsia="Times New Roman" w:cstheme="minorHAnsi"/>
          <w:color w:val="000000"/>
          <w:spacing w:val="-1"/>
          <w:u w:val="single"/>
        </w:rPr>
        <w:tab/>
      </w:r>
    </w:p>
    <w:p w14:paraId="2D3C6A9C" w14:textId="346E15EA" w:rsidR="007F7F8C" w:rsidRDefault="007F7F8C" w:rsidP="002B0531">
      <w:pPr>
        <w:ind w:left="360"/>
        <w:rPr>
          <w:szCs w:val="24"/>
        </w:rPr>
      </w:pPr>
      <w:r w:rsidRPr="00752BF7">
        <w:rPr>
          <w:szCs w:val="24"/>
        </w:rPr>
        <w:t>One copy goes to:</w:t>
      </w:r>
    </w:p>
    <w:p w14:paraId="3F0E59C9" w14:textId="28535BB1" w:rsidR="002B0531" w:rsidRPr="00C5222E" w:rsidRDefault="002B0531" w:rsidP="002B0531">
      <w:pPr>
        <w:tabs>
          <w:tab w:val="left" w:pos="7200"/>
        </w:tabs>
        <w:spacing w:after="60"/>
        <w:ind w:left="720" w:right="576"/>
        <w:textAlignment w:val="baseline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>Bank</w:t>
      </w:r>
      <w:r w:rsidRPr="00504685">
        <w:rPr>
          <w:rFonts w:eastAsia="Times New Roman" w:cstheme="minorHAnsi"/>
          <w:color w:val="000000"/>
        </w:rPr>
        <w:t>’s Name:</w:t>
      </w:r>
      <w:r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  <w:u w:val="single"/>
        </w:rPr>
        <w:tab/>
      </w:r>
    </w:p>
    <w:p w14:paraId="59EF1579" w14:textId="77777777" w:rsidR="002B0531" w:rsidRPr="00C5222E" w:rsidRDefault="002B0531" w:rsidP="002B0531">
      <w:pPr>
        <w:tabs>
          <w:tab w:val="left" w:pos="7200"/>
        </w:tabs>
        <w:spacing w:after="60"/>
        <w:ind w:left="720"/>
        <w:textAlignment w:val="baseline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 xml:space="preserve">Street </w:t>
      </w:r>
      <w:r w:rsidRPr="00504685">
        <w:rPr>
          <w:rFonts w:eastAsia="Times New Roman" w:cstheme="minorHAnsi"/>
          <w:color w:val="000000"/>
        </w:rPr>
        <w:t>Address:</w:t>
      </w:r>
      <w:r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  <w:u w:val="single"/>
        </w:rPr>
        <w:tab/>
      </w:r>
    </w:p>
    <w:p w14:paraId="4417B692" w14:textId="77777777" w:rsidR="002B0531" w:rsidRPr="00C5222E" w:rsidRDefault="002B0531" w:rsidP="002B0531">
      <w:pPr>
        <w:tabs>
          <w:tab w:val="left" w:pos="7200"/>
        </w:tabs>
        <w:spacing w:after="60"/>
        <w:ind w:left="720"/>
        <w:textAlignment w:val="baseline"/>
        <w:rPr>
          <w:rFonts w:eastAsia="Times New Roman" w:cstheme="minorHAnsi"/>
          <w:color w:val="000000"/>
          <w:spacing w:val="-1"/>
          <w:u w:val="single"/>
        </w:rPr>
      </w:pPr>
      <w:r w:rsidRPr="00504685">
        <w:rPr>
          <w:rFonts w:eastAsia="Times New Roman" w:cstheme="minorHAnsi"/>
          <w:color w:val="000000"/>
          <w:spacing w:val="-1"/>
        </w:rPr>
        <w:t>City</w:t>
      </w:r>
      <w:r>
        <w:rPr>
          <w:rFonts w:eastAsia="Times New Roman" w:cstheme="minorHAnsi"/>
          <w:color w:val="000000"/>
          <w:spacing w:val="-1"/>
        </w:rPr>
        <w:t xml:space="preserve">, </w:t>
      </w:r>
      <w:r w:rsidRPr="00504685">
        <w:rPr>
          <w:rFonts w:eastAsia="Times New Roman" w:cstheme="minorHAnsi"/>
          <w:color w:val="000000"/>
          <w:spacing w:val="-1"/>
        </w:rPr>
        <w:t>State</w:t>
      </w:r>
      <w:r>
        <w:rPr>
          <w:rFonts w:eastAsia="Times New Roman" w:cstheme="minorHAnsi"/>
          <w:color w:val="000000"/>
          <w:spacing w:val="-1"/>
        </w:rPr>
        <w:t xml:space="preserve">, </w:t>
      </w:r>
      <w:r w:rsidRPr="00504685">
        <w:rPr>
          <w:rFonts w:eastAsia="Times New Roman" w:cstheme="minorHAnsi"/>
          <w:color w:val="000000"/>
          <w:spacing w:val="-1"/>
        </w:rPr>
        <w:t>Zip:</w:t>
      </w:r>
      <w:r>
        <w:rPr>
          <w:rFonts w:eastAsia="Times New Roman" w:cstheme="minorHAnsi"/>
          <w:color w:val="000000"/>
          <w:spacing w:val="-1"/>
        </w:rPr>
        <w:t xml:space="preserve"> </w:t>
      </w:r>
      <w:r>
        <w:rPr>
          <w:rFonts w:eastAsia="Times New Roman" w:cstheme="minorHAnsi"/>
          <w:color w:val="000000"/>
          <w:spacing w:val="-1"/>
          <w:u w:val="single"/>
        </w:rPr>
        <w:tab/>
      </w:r>
    </w:p>
    <w:p w14:paraId="5CC3E34B" w14:textId="77777777" w:rsidR="002B0531" w:rsidRPr="00F05508" w:rsidRDefault="002B0531" w:rsidP="002B0531">
      <w:pPr>
        <w:tabs>
          <w:tab w:val="left" w:pos="4320"/>
          <w:tab w:val="left" w:pos="7200"/>
        </w:tabs>
        <w:spacing w:after="60"/>
        <w:ind w:left="720"/>
        <w:textAlignment w:val="baseline"/>
        <w:rPr>
          <w:rFonts w:eastAsia="Times New Roman" w:cstheme="minorHAnsi"/>
          <w:color w:val="000000"/>
          <w:spacing w:val="-2"/>
          <w:u w:val="single"/>
        </w:rPr>
      </w:pPr>
      <w:r>
        <w:rPr>
          <w:rFonts w:eastAsia="Times New Roman" w:cstheme="minorHAnsi"/>
          <w:color w:val="000000"/>
          <w:spacing w:val="-2"/>
        </w:rPr>
        <w:t>P</w:t>
      </w:r>
      <w:r w:rsidRPr="00504685">
        <w:rPr>
          <w:rFonts w:eastAsia="Times New Roman" w:cstheme="minorHAnsi"/>
          <w:color w:val="000000"/>
          <w:spacing w:val="-2"/>
        </w:rPr>
        <w:t>hone:</w:t>
      </w:r>
      <w:r>
        <w:rPr>
          <w:rFonts w:eastAsia="Times New Roman" w:cstheme="minorHAnsi"/>
          <w:color w:val="000000"/>
          <w:spacing w:val="-2"/>
        </w:rPr>
        <w:t xml:space="preserve"> </w:t>
      </w:r>
      <w:r>
        <w:rPr>
          <w:rFonts w:eastAsia="Times New Roman" w:cstheme="minorHAnsi"/>
          <w:color w:val="000000"/>
          <w:spacing w:val="-2"/>
          <w:u w:val="single"/>
        </w:rPr>
        <w:tab/>
      </w:r>
      <w:r>
        <w:rPr>
          <w:rFonts w:eastAsia="Times New Roman" w:cstheme="minorHAnsi"/>
          <w:color w:val="000000"/>
          <w:spacing w:val="-2"/>
        </w:rPr>
        <w:t xml:space="preserve"> Fax: </w:t>
      </w:r>
      <w:r>
        <w:rPr>
          <w:rFonts w:eastAsia="Times New Roman" w:cstheme="minorHAnsi"/>
          <w:color w:val="000000"/>
          <w:spacing w:val="-2"/>
          <w:u w:val="single"/>
        </w:rPr>
        <w:tab/>
      </w:r>
    </w:p>
    <w:p w14:paraId="031066E8" w14:textId="20F14B2D" w:rsidR="00F6489F" w:rsidRPr="002B0531" w:rsidRDefault="002B0531" w:rsidP="002B0531">
      <w:pPr>
        <w:tabs>
          <w:tab w:val="left" w:pos="7200"/>
        </w:tabs>
        <w:spacing w:after="0"/>
        <w:ind w:left="720"/>
        <w:textAlignment w:val="baseline"/>
        <w:rPr>
          <w:rFonts w:eastAsia="Times New Roman" w:cstheme="minorHAnsi"/>
          <w:color w:val="000000"/>
          <w:spacing w:val="-1"/>
          <w:u w:val="single"/>
        </w:rPr>
      </w:pPr>
      <w:r w:rsidRPr="00504685">
        <w:rPr>
          <w:rFonts w:eastAsia="Times New Roman" w:cstheme="minorHAnsi"/>
          <w:color w:val="000000"/>
          <w:spacing w:val="-1"/>
        </w:rPr>
        <w:t>Email:</w:t>
      </w:r>
      <w:r>
        <w:rPr>
          <w:rFonts w:eastAsia="Times New Roman" w:cstheme="minorHAnsi"/>
          <w:color w:val="000000"/>
          <w:spacing w:val="-1"/>
        </w:rPr>
        <w:t xml:space="preserve"> </w:t>
      </w:r>
      <w:r>
        <w:rPr>
          <w:rFonts w:eastAsia="Times New Roman" w:cstheme="minorHAnsi"/>
          <w:color w:val="000000"/>
          <w:spacing w:val="-1"/>
          <w:u w:val="single"/>
        </w:rPr>
        <w:tab/>
      </w:r>
    </w:p>
    <w:p w14:paraId="0B2BDE74" w14:textId="2F02374E" w:rsidR="007F7F8C" w:rsidRPr="00752BF7" w:rsidRDefault="00464649" w:rsidP="002B0531">
      <w:pPr>
        <w:pStyle w:val="Heading2"/>
        <w:rPr>
          <w:b w:val="0"/>
        </w:rPr>
      </w:pPr>
      <w:r w:rsidRPr="00752BF7">
        <w:t>How The Process Works</w:t>
      </w:r>
    </w:p>
    <w:p w14:paraId="6C3C2C5F" w14:textId="77777777" w:rsidR="00ED4FEB" w:rsidRDefault="007F7F8C" w:rsidP="00ED4FEB">
      <w:pPr>
        <w:rPr>
          <w:b/>
        </w:rPr>
      </w:pPr>
      <w:r w:rsidRPr="00752BF7">
        <w:rPr>
          <w:b/>
        </w:rPr>
        <w:t>If You Do</w:t>
      </w:r>
      <w:r w:rsidR="00E432F5">
        <w:rPr>
          <w:b/>
        </w:rPr>
        <w:t>n’t</w:t>
      </w:r>
      <w:r w:rsidRPr="00752BF7">
        <w:rPr>
          <w:b/>
        </w:rPr>
        <w:t xml:space="preserve"> Send in the </w:t>
      </w:r>
      <w:r w:rsidRPr="00ED4FEB">
        <w:rPr>
          <w:b/>
          <w:i/>
          <w:iCs/>
        </w:rPr>
        <w:t>Exemption Form</w:t>
      </w:r>
      <w:r w:rsidRPr="00752BF7">
        <w:rPr>
          <w:b/>
        </w:rPr>
        <w:t xml:space="preserve"> and Bank Statements:</w:t>
      </w:r>
      <w:r w:rsidR="00A0052F">
        <w:rPr>
          <w:b/>
        </w:rPr>
        <w:t xml:space="preserve"> </w:t>
      </w:r>
    </w:p>
    <w:p w14:paraId="4AA414AB" w14:textId="7562D96D" w:rsidR="005F40E1" w:rsidRPr="002B0531" w:rsidRDefault="007F7F8C" w:rsidP="00ED4FEB">
      <w:r w:rsidRPr="00752BF7">
        <w:t xml:space="preserve">14 days after the date of this letter some or </w:t>
      </w:r>
      <w:proofErr w:type="gramStart"/>
      <w:r w:rsidRPr="00752BF7">
        <w:t>all of</w:t>
      </w:r>
      <w:proofErr w:type="gramEnd"/>
      <w:r w:rsidRPr="00752BF7">
        <w:t xml:space="preserve"> your money may be turned over to the creditor</w:t>
      </w:r>
      <w:r w:rsidR="00464649">
        <w:t>. This happens</w:t>
      </w:r>
      <w:r w:rsidRPr="00752BF7">
        <w:t xml:space="preserve"> once they get an order from the court telling the </w:t>
      </w:r>
      <w:r w:rsidR="00073070">
        <w:t>bank</w:t>
      </w:r>
      <w:r w:rsidRPr="00752BF7">
        <w:t xml:space="preserve"> to do this.</w:t>
      </w:r>
    </w:p>
    <w:p w14:paraId="75E4927F" w14:textId="41FAB950" w:rsidR="007F7F8C" w:rsidRPr="00752BF7" w:rsidRDefault="007F7F8C" w:rsidP="00ED4FEB">
      <w:pPr>
        <w:rPr>
          <w:b/>
        </w:rPr>
      </w:pPr>
      <w:r w:rsidRPr="00752BF7">
        <w:rPr>
          <w:b/>
        </w:rPr>
        <w:t xml:space="preserve">If You </w:t>
      </w:r>
      <w:r w:rsidR="00FE0F2C">
        <w:rPr>
          <w:b/>
        </w:rPr>
        <w:t xml:space="preserve">Do </w:t>
      </w:r>
      <w:r w:rsidRPr="00752BF7">
        <w:rPr>
          <w:b/>
        </w:rPr>
        <w:t xml:space="preserve">Send in the </w:t>
      </w:r>
      <w:r w:rsidRPr="00ED4FEB">
        <w:rPr>
          <w:b/>
          <w:i/>
          <w:iCs/>
        </w:rPr>
        <w:t>Exemption Form</w:t>
      </w:r>
      <w:r w:rsidRPr="00752BF7">
        <w:rPr>
          <w:b/>
        </w:rPr>
        <w:t xml:space="preserve"> and Bank Statements:</w:t>
      </w:r>
    </w:p>
    <w:p w14:paraId="57F2D574" w14:textId="4E744183" w:rsidR="005F40E1" w:rsidRPr="002B0531" w:rsidRDefault="007F7F8C" w:rsidP="00ED4FEB">
      <w:r w:rsidRPr="00752BF7">
        <w:t xml:space="preserve">Any money that is </w:t>
      </w:r>
      <w:r w:rsidRPr="00ED4FEB">
        <w:rPr>
          <w:caps/>
        </w:rPr>
        <w:t>NOT</w:t>
      </w:r>
      <w:r w:rsidRPr="00752BF7">
        <w:t xml:space="preserve"> protected can be turned over to the creditor once they get an order from the court.</w:t>
      </w:r>
    </w:p>
    <w:p w14:paraId="716A7099" w14:textId="13B9BF76" w:rsidR="007F7F8C" w:rsidRPr="00752BF7" w:rsidRDefault="007F7F8C" w:rsidP="00ED4FEB">
      <w:pPr>
        <w:rPr>
          <w:b/>
        </w:rPr>
      </w:pPr>
      <w:r w:rsidRPr="00752BF7">
        <w:rPr>
          <w:b/>
        </w:rPr>
        <w:t>If the Creditor Does Not Object</w:t>
      </w:r>
      <w:r w:rsidR="00BA63EE">
        <w:rPr>
          <w:b/>
        </w:rPr>
        <w:t xml:space="preserve"> to Your Claimed Exemptions</w:t>
      </w:r>
      <w:r w:rsidRPr="00752BF7">
        <w:rPr>
          <w:b/>
        </w:rPr>
        <w:t>:</w:t>
      </w:r>
    </w:p>
    <w:p w14:paraId="477EF300" w14:textId="77777777" w:rsidR="00671861" w:rsidRPr="00671861" w:rsidRDefault="00671861" w:rsidP="00ED4FEB">
      <w:r w:rsidRPr="00671861">
        <w:t>The bank should unfreeze your money 6 business days after they get your completed form. If they don’t, ask the creditor or the creditor’s lawyer to send a release letter to the bank.</w:t>
      </w:r>
    </w:p>
    <w:p w14:paraId="7D829B85" w14:textId="0BC57AB5" w:rsidR="007F7F8C" w:rsidRPr="00752BF7" w:rsidRDefault="007F7F8C" w:rsidP="00ED4FEB">
      <w:pPr>
        <w:rPr>
          <w:b/>
        </w:rPr>
      </w:pPr>
      <w:r w:rsidRPr="00752BF7">
        <w:rPr>
          <w:b/>
        </w:rPr>
        <w:t>If the Creditor Objects</w:t>
      </w:r>
      <w:r w:rsidR="005B1C36">
        <w:rPr>
          <w:b/>
        </w:rPr>
        <w:t xml:space="preserve"> to your claimed exemptions</w:t>
      </w:r>
      <w:r w:rsidRPr="00752BF7">
        <w:rPr>
          <w:b/>
        </w:rPr>
        <w:t>:</w:t>
      </w:r>
    </w:p>
    <w:p w14:paraId="063F1156" w14:textId="5D021342" w:rsidR="00ED7818" w:rsidRDefault="007F7F8C" w:rsidP="00ED4FEB">
      <w:r w:rsidRPr="00752BF7">
        <w:t xml:space="preserve">The money you said is protected on the form </w:t>
      </w:r>
      <w:r w:rsidR="005B1C36">
        <w:t>is</w:t>
      </w:r>
      <w:r w:rsidRPr="00752BF7">
        <w:t xml:space="preserve"> held by the bank. The creditor has </w:t>
      </w:r>
      <w:r w:rsidR="005B1C36">
        <w:t>6</w:t>
      </w:r>
      <w:r w:rsidR="005B1C36" w:rsidRPr="00752BF7">
        <w:t xml:space="preserve"> </w:t>
      </w:r>
      <w:r w:rsidRPr="00752BF7">
        <w:t xml:space="preserve">business days to object (disagree) and ask the court to hold a hearing. You </w:t>
      </w:r>
      <w:r w:rsidR="005B1C36">
        <w:t>get</w:t>
      </w:r>
      <w:r w:rsidRPr="00752BF7">
        <w:t xml:space="preserve"> a </w:t>
      </w:r>
      <w:r w:rsidRPr="00ED4FEB">
        <w:rPr>
          <w:i/>
          <w:iCs/>
        </w:rPr>
        <w:t>Notice of Objection</w:t>
      </w:r>
      <w:r w:rsidRPr="00752BF7">
        <w:t xml:space="preserve"> and a </w:t>
      </w:r>
      <w:r w:rsidRPr="00ED4FEB">
        <w:rPr>
          <w:i/>
          <w:iCs/>
        </w:rPr>
        <w:t>Notice of Hearing</w:t>
      </w:r>
      <w:r w:rsidRPr="00752BF7">
        <w:t>.</w:t>
      </w:r>
    </w:p>
    <w:p w14:paraId="63C99289" w14:textId="3244760B" w:rsidR="00ED7818" w:rsidRDefault="007F7F8C" w:rsidP="00ED4FEB">
      <w:r w:rsidRPr="00752BF7">
        <w:t xml:space="preserve">The </w:t>
      </w:r>
      <w:r w:rsidR="00073070">
        <w:t>bank</w:t>
      </w:r>
      <w:r w:rsidRPr="00752BF7">
        <w:t xml:space="preserve"> hold</w:t>
      </w:r>
      <w:r w:rsidR="005B1C36">
        <w:t>s</w:t>
      </w:r>
      <w:r w:rsidRPr="00752BF7">
        <w:t xml:space="preserve"> the money until a court decides </w:t>
      </w:r>
      <w:r w:rsidR="005B1C36">
        <w:t>if</w:t>
      </w:r>
      <w:r w:rsidR="005B1C36" w:rsidRPr="00752BF7">
        <w:t xml:space="preserve"> </w:t>
      </w:r>
      <w:r w:rsidRPr="00752BF7">
        <w:t>your money is protected or not. Some reasons a creditor may object are because you did</w:t>
      </w:r>
      <w:r w:rsidR="005B1C36">
        <w:t>n’t</w:t>
      </w:r>
      <w:r w:rsidRPr="00752BF7">
        <w:t xml:space="preserve"> send copies of your bank statements or other proof of the benefits you </w:t>
      </w:r>
      <w:r w:rsidR="005B1C36">
        <w:t>got</w:t>
      </w:r>
      <w:r w:rsidRPr="00752BF7">
        <w:t>. Be sure to include these when you send your exemption form.</w:t>
      </w:r>
    </w:p>
    <w:p w14:paraId="03590A1B" w14:textId="316607C2" w:rsidR="00ED7818" w:rsidRPr="002B0531" w:rsidRDefault="007F7F8C" w:rsidP="00ED4FEB">
      <w:r w:rsidRPr="00752BF7">
        <w:t>Yo</w:t>
      </w:r>
      <w:r w:rsidR="002B0531">
        <w:t>u</w:t>
      </w:r>
      <w:r w:rsidRPr="00752BF7">
        <w:t xml:space="preserve"> may want to talk to a lawyer for advice about this process. If you are low </w:t>
      </w:r>
      <w:proofErr w:type="gramStart"/>
      <w:r w:rsidRPr="00752BF7">
        <w:t>income</w:t>
      </w:r>
      <w:proofErr w:type="gramEnd"/>
      <w:r w:rsidRPr="00752BF7">
        <w:t xml:space="preserve"> you can call Legal Aid</w:t>
      </w:r>
      <w:r w:rsidR="00933DBE">
        <w:t xml:space="preserve"> statewide at 1(</w:t>
      </w:r>
      <w:r w:rsidR="00101C17">
        <w:t>877) 696-6529</w:t>
      </w:r>
      <w:r w:rsidRPr="00752BF7">
        <w:t>.</w:t>
      </w:r>
    </w:p>
    <w:p w14:paraId="76ED2EAC" w14:textId="77777777" w:rsidR="00567A76" w:rsidRPr="00B42955" w:rsidRDefault="00567A76" w:rsidP="002B0531">
      <w:pPr>
        <w:pStyle w:val="Heading2"/>
        <w:rPr>
          <w:rFonts w:eastAsia="Times New Roman"/>
        </w:rPr>
      </w:pPr>
      <w:r w:rsidRPr="00B42955">
        <w:rPr>
          <w:rFonts w:eastAsia="Times New Roman"/>
        </w:rPr>
        <w:t>Warnings and Fines</w:t>
      </w:r>
    </w:p>
    <w:p w14:paraId="369DE4D4" w14:textId="03C1E7C9" w:rsidR="007F7F8C" w:rsidRPr="00752BF7" w:rsidRDefault="007F7F8C" w:rsidP="007F7F8C">
      <w:pPr>
        <w:rPr>
          <w:szCs w:val="24"/>
        </w:rPr>
      </w:pPr>
      <w:r w:rsidRPr="00752BF7">
        <w:rPr>
          <w:szCs w:val="24"/>
        </w:rPr>
        <w:t>If you claim that your money is protected and a court decides you made that claim in bad faith, the</w:t>
      </w:r>
      <w:r w:rsidR="00C41153">
        <w:rPr>
          <w:szCs w:val="24"/>
        </w:rPr>
        <w:t>y</w:t>
      </w:r>
      <w:r w:rsidRPr="00752BF7">
        <w:rPr>
          <w:szCs w:val="24"/>
        </w:rPr>
        <w:t xml:space="preserve"> can order you to pay costs, actual damages, </w:t>
      </w:r>
      <w:r w:rsidR="00C41153">
        <w:rPr>
          <w:szCs w:val="24"/>
        </w:rPr>
        <w:t>lawyer</w:t>
      </w:r>
      <w:r w:rsidRPr="00752BF7">
        <w:rPr>
          <w:szCs w:val="24"/>
        </w:rPr>
        <w:t xml:space="preserve"> fees, </w:t>
      </w:r>
      <w:r w:rsidR="00E922FB" w:rsidRPr="00504685">
        <w:rPr>
          <w:rFonts w:eastAsia="Times New Roman" w:cstheme="minorHAnsi"/>
          <w:color w:val="000000"/>
        </w:rPr>
        <w:t xml:space="preserve">and </w:t>
      </w:r>
      <w:r w:rsidR="00E922FB">
        <w:rPr>
          <w:rFonts w:eastAsia="Times New Roman" w:cstheme="minorHAnsi"/>
          <w:color w:val="000000"/>
        </w:rPr>
        <w:t>a fine up to</w:t>
      </w:r>
      <w:r w:rsidR="00E922FB" w:rsidRPr="00504685">
        <w:rPr>
          <w:rFonts w:eastAsia="Times New Roman" w:cstheme="minorHAnsi"/>
          <w:color w:val="000000"/>
        </w:rPr>
        <w:t xml:space="preserve"> $100.</w:t>
      </w:r>
      <w:r w:rsidR="00E922FB">
        <w:rPr>
          <w:rFonts w:eastAsia="Times New Roman" w:cstheme="minorHAnsi"/>
          <w:color w:val="000000"/>
        </w:rPr>
        <w:t xml:space="preserve"> Bad faith is when someone does something wrong on purpose.</w:t>
      </w:r>
      <w:r w:rsidRPr="00752BF7">
        <w:rPr>
          <w:szCs w:val="24"/>
        </w:rPr>
        <w:t xml:space="preserve">. For example, it may be bad faith if you claim you </w:t>
      </w:r>
      <w:r w:rsidR="00C41153">
        <w:rPr>
          <w:szCs w:val="24"/>
        </w:rPr>
        <w:t>get</w:t>
      </w:r>
      <w:r w:rsidRPr="00752BF7">
        <w:rPr>
          <w:szCs w:val="24"/>
        </w:rPr>
        <w:t xml:space="preserve"> government benefits </w:t>
      </w:r>
      <w:r w:rsidR="00C41153">
        <w:rPr>
          <w:szCs w:val="24"/>
        </w:rPr>
        <w:t>and you don’t</w:t>
      </w:r>
      <w:r w:rsidRPr="00752BF7">
        <w:rPr>
          <w:szCs w:val="24"/>
        </w:rPr>
        <w:t>.</w:t>
      </w:r>
    </w:p>
    <w:p w14:paraId="2DE7D754" w14:textId="37A38FDD" w:rsidR="006305FE" w:rsidRDefault="007F7F8C" w:rsidP="007F7F8C">
      <w:pPr>
        <w:rPr>
          <w:i/>
          <w:szCs w:val="24"/>
          <w:highlight w:val="yellow"/>
        </w:rPr>
      </w:pPr>
      <w:r w:rsidRPr="00752BF7">
        <w:rPr>
          <w:szCs w:val="24"/>
        </w:rPr>
        <w:t xml:space="preserve">If the creditor made a bad faith objection to your claim that your money is protected, the court can order them to pay costs, actual damages, </w:t>
      </w:r>
      <w:r w:rsidR="00C65C8F">
        <w:rPr>
          <w:szCs w:val="24"/>
        </w:rPr>
        <w:t>lawyer</w:t>
      </w:r>
      <w:r w:rsidRPr="00752BF7">
        <w:rPr>
          <w:szCs w:val="24"/>
        </w:rPr>
        <w:t xml:space="preserve"> fees, and</w:t>
      </w:r>
      <w:r w:rsidR="00C65C8F">
        <w:rPr>
          <w:rFonts w:eastAsia="Times New Roman" w:cstheme="minorHAnsi"/>
          <w:color w:val="000000"/>
        </w:rPr>
        <w:t xml:space="preserve"> a fine</w:t>
      </w:r>
      <w:r w:rsidRPr="00752BF7">
        <w:rPr>
          <w:szCs w:val="24"/>
        </w:rPr>
        <w:t xml:space="preserve"> up to $100.</w:t>
      </w:r>
    </w:p>
    <w:sectPr w:rsidR="006305FE" w:rsidSect="00E363EB">
      <w:footerReference w:type="default" r:id="rId8"/>
      <w:pgSz w:w="12240" w:h="15840"/>
      <w:pgMar w:top="1440" w:right="1260" w:bottom="99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5CC9" w14:textId="77777777" w:rsidR="00E363EB" w:rsidRDefault="00E363EB" w:rsidP="00E363EB">
      <w:pPr>
        <w:spacing w:after="0" w:line="240" w:lineRule="auto"/>
      </w:pPr>
      <w:r>
        <w:separator/>
      </w:r>
    </w:p>
  </w:endnote>
  <w:endnote w:type="continuationSeparator" w:id="0">
    <w:p w14:paraId="5876D3FD" w14:textId="77777777" w:rsidR="00E363EB" w:rsidRDefault="00E363EB" w:rsidP="00E3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341287740"/>
      <w:docPartObj>
        <w:docPartGallery w:val="Page Numbers (Top of Page)"/>
        <w:docPartUnique/>
      </w:docPartObj>
    </w:sdtPr>
    <w:sdtContent>
      <w:p w14:paraId="7D5498F3" w14:textId="11083AA5" w:rsidR="00E363EB" w:rsidRPr="00204AFE" w:rsidRDefault="00E363EB" w:rsidP="00E363EB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Exemption Form Instructions</w:t>
        </w:r>
      </w:p>
      <w:p w14:paraId="1FF73379" w14:textId="1AECFFD0" w:rsidR="00E363EB" w:rsidRPr="00E363EB" w:rsidRDefault="00E363EB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JGM</w:t>
        </w:r>
        <w:r>
          <w:rPr>
            <w:rFonts w:ascii="Arial" w:hAnsi="Arial" w:cs="Arial"/>
            <w:sz w:val="18"/>
            <w:szCs w:val="18"/>
          </w:rPr>
          <w:t>406</w:t>
        </w:r>
        <w:r w:rsidRPr="006E4588">
          <w:rPr>
            <w:rFonts w:ascii="Arial" w:hAnsi="Arial" w:cs="Arial"/>
            <w:sz w:val="18"/>
            <w:szCs w:val="18"/>
          </w:rPr>
          <w:t xml:space="preserve">           State                </w:t>
        </w:r>
        <w:r>
          <w:rPr>
            <w:rFonts w:ascii="Arial" w:hAnsi="Arial" w:cs="Arial"/>
            <w:sz w:val="18"/>
            <w:szCs w:val="18"/>
          </w:rPr>
          <w:t>Rev 6/25</w:t>
        </w:r>
        <w:r w:rsidRPr="006E4588">
          <w:rPr>
            <w:rFonts w:ascii="Arial" w:hAnsi="Arial" w:cs="Arial"/>
            <w:sz w:val="18"/>
            <w:szCs w:val="18"/>
          </w:rPr>
          <w:t xml:space="preserve"> </w:t>
        </w:r>
        <w:r w:rsidRPr="006E4588">
          <w:rPr>
            <w:rFonts w:ascii="Arial" w:hAnsi="Arial" w:cs="Arial"/>
            <w:sz w:val="18"/>
            <w:szCs w:val="18"/>
          </w:rPr>
          <w:tab/>
        </w:r>
        <w:r w:rsidRPr="006E4588">
          <w:rPr>
            <w:rFonts w:ascii="Arial" w:hAnsi="Arial" w:cs="Arial"/>
            <w:sz w:val="18"/>
            <w:szCs w:val="18"/>
          </w:rPr>
          <w:tab/>
          <w:t xml:space="preserve">www.mncourts.gov/forms                  Page 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E4588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2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end"/>
        </w:r>
        <w:r w:rsidRPr="006E4588">
          <w:rPr>
            <w:rFonts w:ascii="Arial" w:hAnsi="Arial" w:cs="Arial"/>
            <w:sz w:val="18"/>
            <w:szCs w:val="18"/>
          </w:rPr>
          <w:t xml:space="preserve"> of 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E4588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3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B8EE" w14:textId="77777777" w:rsidR="00E363EB" w:rsidRDefault="00E363EB" w:rsidP="00E363EB">
      <w:pPr>
        <w:spacing w:after="0" w:line="240" w:lineRule="auto"/>
      </w:pPr>
      <w:r>
        <w:separator/>
      </w:r>
    </w:p>
  </w:footnote>
  <w:footnote w:type="continuationSeparator" w:id="0">
    <w:p w14:paraId="2956C063" w14:textId="77777777" w:rsidR="00E363EB" w:rsidRDefault="00E363EB" w:rsidP="00E36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902"/>
    <w:multiLevelType w:val="hybridMultilevel"/>
    <w:tmpl w:val="ED02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2C0"/>
    <w:multiLevelType w:val="hybridMultilevel"/>
    <w:tmpl w:val="1938CD5C"/>
    <w:lvl w:ilvl="0" w:tplc="C18E075E">
      <w:start w:val="1"/>
      <w:numFmt w:val="bullet"/>
      <w:lvlText w:val="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421C7"/>
    <w:multiLevelType w:val="hybridMultilevel"/>
    <w:tmpl w:val="F354A452"/>
    <w:lvl w:ilvl="0" w:tplc="C18E075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052D8"/>
    <w:multiLevelType w:val="hybridMultilevel"/>
    <w:tmpl w:val="E2BAB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967F7C"/>
    <w:multiLevelType w:val="hybridMultilevel"/>
    <w:tmpl w:val="FC12D6C2"/>
    <w:lvl w:ilvl="0" w:tplc="C18E075E">
      <w:start w:val="1"/>
      <w:numFmt w:val="bullet"/>
      <w:lvlText w:val="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247618"/>
    <w:multiLevelType w:val="hybridMultilevel"/>
    <w:tmpl w:val="B5B2F7F4"/>
    <w:lvl w:ilvl="0" w:tplc="C18E075E">
      <w:start w:val="1"/>
      <w:numFmt w:val="bullet"/>
      <w:lvlText w:val="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F90AEC"/>
    <w:multiLevelType w:val="hybridMultilevel"/>
    <w:tmpl w:val="76AAD25A"/>
    <w:lvl w:ilvl="0" w:tplc="C18E075E">
      <w:start w:val="1"/>
      <w:numFmt w:val="bullet"/>
      <w:lvlText w:val="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774F37"/>
    <w:multiLevelType w:val="hybridMultilevel"/>
    <w:tmpl w:val="6E46D300"/>
    <w:lvl w:ilvl="0" w:tplc="4D10F5A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82AF4"/>
    <w:multiLevelType w:val="hybridMultilevel"/>
    <w:tmpl w:val="DDEC2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33F91"/>
    <w:multiLevelType w:val="hybridMultilevel"/>
    <w:tmpl w:val="D36A3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970EEC"/>
    <w:multiLevelType w:val="hybridMultilevel"/>
    <w:tmpl w:val="EC6CB48E"/>
    <w:lvl w:ilvl="0" w:tplc="1A28D1BA">
      <w:start w:val="1"/>
      <w:numFmt w:val="bullet"/>
      <w:lvlText w:val=""/>
      <w:lvlJc w:val="left"/>
      <w:pPr>
        <w:ind w:left="792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7B6364A8"/>
    <w:multiLevelType w:val="hybridMultilevel"/>
    <w:tmpl w:val="C8061DEC"/>
    <w:lvl w:ilvl="0" w:tplc="70329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235057">
    <w:abstractNumId w:val="9"/>
  </w:num>
  <w:num w:numId="2" w16cid:durableId="523907229">
    <w:abstractNumId w:val="4"/>
  </w:num>
  <w:num w:numId="3" w16cid:durableId="591085987">
    <w:abstractNumId w:val="6"/>
  </w:num>
  <w:num w:numId="4" w16cid:durableId="648680599">
    <w:abstractNumId w:val="2"/>
  </w:num>
  <w:num w:numId="5" w16cid:durableId="2090422388">
    <w:abstractNumId w:val="5"/>
  </w:num>
  <w:num w:numId="6" w16cid:durableId="739331126">
    <w:abstractNumId w:val="1"/>
  </w:num>
  <w:num w:numId="7" w16cid:durableId="897133751">
    <w:abstractNumId w:val="3"/>
  </w:num>
  <w:num w:numId="8" w16cid:durableId="1526213302">
    <w:abstractNumId w:val="6"/>
  </w:num>
  <w:num w:numId="9" w16cid:durableId="1383402154">
    <w:abstractNumId w:val="3"/>
  </w:num>
  <w:num w:numId="10" w16cid:durableId="1689216234">
    <w:abstractNumId w:val="4"/>
  </w:num>
  <w:num w:numId="11" w16cid:durableId="1758794464">
    <w:abstractNumId w:val="7"/>
  </w:num>
  <w:num w:numId="12" w16cid:durableId="1832330574">
    <w:abstractNumId w:val="10"/>
  </w:num>
  <w:num w:numId="13" w16cid:durableId="19475653">
    <w:abstractNumId w:val="11"/>
  </w:num>
  <w:num w:numId="14" w16cid:durableId="346055765">
    <w:abstractNumId w:val="8"/>
  </w:num>
  <w:num w:numId="15" w16cid:durableId="90598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8C"/>
    <w:rsid w:val="0001192B"/>
    <w:rsid w:val="0003381C"/>
    <w:rsid w:val="00040238"/>
    <w:rsid w:val="00061D98"/>
    <w:rsid w:val="00073070"/>
    <w:rsid w:val="00084B9B"/>
    <w:rsid w:val="000A2CF8"/>
    <w:rsid w:val="000C38AD"/>
    <w:rsid w:val="000C70DE"/>
    <w:rsid w:val="000E2736"/>
    <w:rsid w:val="000E6C83"/>
    <w:rsid w:val="00101C17"/>
    <w:rsid w:val="001145CD"/>
    <w:rsid w:val="00124141"/>
    <w:rsid w:val="0016087A"/>
    <w:rsid w:val="001704F3"/>
    <w:rsid w:val="00170E5E"/>
    <w:rsid w:val="00193630"/>
    <w:rsid w:val="001A31E0"/>
    <w:rsid w:val="001C28E6"/>
    <w:rsid w:val="001E4678"/>
    <w:rsid w:val="00207AE8"/>
    <w:rsid w:val="0022259B"/>
    <w:rsid w:val="00226623"/>
    <w:rsid w:val="00237C9A"/>
    <w:rsid w:val="00263922"/>
    <w:rsid w:val="002827E2"/>
    <w:rsid w:val="002B0531"/>
    <w:rsid w:val="002D5953"/>
    <w:rsid w:val="002D7C04"/>
    <w:rsid w:val="00303940"/>
    <w:rsid w:val="0030549F"/>
    <w:rsid w:val="00330820"/>
    <w:rsid w:val="00335542"/>
    <w:rsid w:val="003367EF"/>
    <w:rsid w:val="00337A9C"/>
    <w:rsid w:val="003C7F3F"/>
    <w:rsid w:val="003E4974"/>
    <w:rsid w:val="003F20AB"/>
    <w:rsid w:val="00456E52"/>
    <w:rsid w:val="00464649"/>
    <w:rsid w:val="0047239A"/>
    <w:rsid w:val="00477725"/>
    <w:rsid w:val="004B49C6"/>
    <w:rsid w:val="004B7B2B"/>
    <w:rsid w:val="004B7F20"/>
    <w:rsid w:val="004C00C2"/>
    <w:rsid w:val="004C5F4A"/>
    <w:rsid w:val="004E6F38"/>
    <w:rsid w:val="004F487F"/>
    <w:rsid w:val="00502165"/>
    <w:rsid w:val="00505959"/>
    <w:rsid w:val="005130F0"/>
    <w:rsid w:val="00520DA7"/>
    <w:rsid w:val="00525CD6"/>
    <w:rsid w:val="00544477"/>
    <w:rsid w:val="00556527"/>
    <w:rsid w:val="005567B5"/>
    <w:rsid w:val="00557EA7"/>
    <w:rsid w:val="00567A76"/>
    <w:rsid w:val="00574558"/>
    <w:rsid w:val="005A456C"/>
    <w:rsid w:val="005B1C36"/>
    <w:rsid w:val="005E1873"/>
    <w:rsid w:val="005F40E1"/>
    <w:rsid w:val="00627E8A"/>
    <w:rsid w:val="006305FE"/>
    <w:rsid w:val="00636370"/>
    <w:rsid w:val="00637664"/>
    <w:rsid w:val="00662E29"/>
    <w:rsid w:val="00671861"/>
    <w:rsid w:val="0068092D"/>
    <w:rsid w:val="0069574B"/>
    <w:rsid w:val="006C0652"/>
    <w:rsid w:val="006C1C89"/>
    <w:rsid w:val="006D5539"/>
    <w:rsid w:val="006F04D0"/>
    <w:rsid w:val="00703F91"/>
    <w:rsid w:val="00752BF7"/>
    <w:rsid w:val="00767222"/>
    <w:rsid w:val="007B1CA6"/>
    <w:rsid w:val="007B622E"/>
    <w:rsid w:val="007C75ED"/>
    <w:rsid w:val="007E4301"/>
    <w:rsid w:val="007F7F8C"/>
    <w:rsid w:val="008153C2"/>
    <w:rsid w:val="00834742"/>
    <w:rsid w:val="00841969"/>
    <w:rsid w:val="00873878"/>
    <w:rsid w:val="00892ECA"/>
    <w:rsid w:val="008A5510"/>
    <w:rsid w:val="008A7BEB"/>
    <w:rsid w:val="00905F74"/>
    <w:rsid w:val="00927FFB"/>
    <w:rsid w:val="0093263A"/>
    <w:rsid w:val="00933DBE"/>
    <w:rsid w:val="00940781"/>
    <w:rsid w:val="0094745B"/>
    <w:rsid w:val="009557A4"/>
    <w:rsid w:val="00974F1D"/>
    <w:rsid w:val="009A22C7"/>
    <w:rsid w:val="009A3B40"/>
    <w:rsid w:val="009E1A63"/>
    <w:rsid w:val="00A0052F"/>
    <w:rsid w:val="00A31B68"/>
    <w:rsid w:val="00A5017F"/>
    <w:rsid w:val="00A608E7"/>
    <w:rsid w:val="00A91168"/>
    <w:rsid w:val="00AC3EC9"/>
    <w:rsid w:val="00AC4C42"/>
    <w:rsid w:val="00AF004C"/>
    <w:rsid w:val="00B27AC6"/>
    <w:rsid w:val="00B371EB"/>
    <w:rsid w:val="00B43DCB"/>
    <w:rsid w:val="00B81ED6"/>
    <w:rsid w:val="00B8323E"/>
    <w:rsid w:val="00BA63EE"/>
    <w:rsid w:val="00BD315E"/>
    <w:rsid w:val="00C02744"/>
    <w:rsid w:val="00C02881"/>
    <w:rsid w:val="00C257E0"/>
    <w:rsid w:val="00C41153"/>
    <w:rsid w:val="00C4455F"/>
    <w:rsid w:val="00C62E5E"/>
    <w:rsid w:val="00C65C8F"/>
    <w:rsid w:val="00CC430F"/>
    <w:rsid w:val="00CC6943"/>
    <w:rsid w:val="00CD6C24"/>
    <w:rsid w:val="00CE359E"/>
    <w:rsid w:val="00CF0DD2"/>
    <w:rsid w:val="00D01D3C"/>
    <w:rsid w:val="00D07A37"/>
    <w:rsid w:val="00D31F4F"/>
    <w:rsid w:val="00D3327F"/>
    <w:rsid w:val="00D45698"/>
    <w:rsid w:val="00D727A7"/>
    <w:rsid w:val="00DC2772"/>
    <w:rsid w:val="00DD5B32"/>
    <w:rsid w:val="00DF1E77"/>
    <w:rsid w:val="00E117BC"/>
    <w:rsid w:val="00E120EB"/>
    <w:rsid w:val="00E363EB"/>
    <w:rsid w:val="00E378D3"/>
    <w:rsid w:val="00E4137A"/>
    <w:rsid w:val="00E432F5"/>
    <w:rsid w:val="00E57FC1"/>
    <w:rsid w:val="00E603FA"/>
    <w:rsid w:val="00E714B5"/>
    <w:rsid w:val="00E80E24"/>
    <w:rsid w:val="00E922FB"/>
    <w:rsid w:val="00EB34C1"/>
    <w:rsid w:val="00EC5909"/>
    <w:rsid w:val="00EC79DD"/>
    <w:rsid w:val="00ED0318"/>
    <w:rsid w:val="00ED4FEB"/>
    <w:rsid w:val="00ED7818"/>
    <w:rsid w:val="00EF389D"/>
    <w:rsid w:val="00EF5170"/>
    <w:rsid w:val="00F001E2"/>
    <w:rsid w:val="00F1382C"/>
    <w:rsid w:val="00F13B95"/>
    <w:rsid w:val="00F32ACB"/>
    <w:rsid w:val="00F60883"/>
    <w:rsid w:val="00F61CC0"/>
    <w:rsid w:val="00F6489F"/>
    <w:rsid w:val="00F86A19"/>
    <w:rsid w:val="00FA3FED"/>
    <w:rsid w:val="00FC284A"/>
    <w:rsid w:val="00FD62B0"/>
    <w:rsid w:val="00FE0F2C"/>
    <w:rsid w:val="00FE39B2"/>
    <w:rsid w:val="00FE45A5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E15DA"/>
  <w15:chartTrackingRefBased/>
  <w15:docId w15:val="{C9176E77-8FA6-49AD-8DF6-06DC3481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3EB"/>
    <w:pPr>
      <w:spacing w:after="160" w:line="259" w:lineRule="auto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3EB"/>
    <w:pPr>
      <w:keepNext/>
      <w:keepLines/>
      <w:spacing w:after="24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531"/>
    <w:pPr>
      <w:keepNext/>
      <w:keepLines/>
      <w:spacing w:after="240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6C06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0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06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6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E43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63EB"/>
  </w:style>
  <w:style w:type="character" w:styleId="Hyperlink">
    <w:name w:val="Hyperlink"/>
    <w:rsid w:val="009A3B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1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363EB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3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3EB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E3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3EB"/>
    <w:rPr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0531"/>
    <w:rPr>
      <w:rFonts w:ascii="Calibri" w:eastAsiaTheme="majorEastAsia" w:hAnsi="Calibri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88FF-E323-4EEB-B3A1-187DB8DD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 Form Instructions</dc:title>
  <dc:subject>JGM406</dc:subject>
  <dc:creator/>
  <cp:keywords/>
  <dc:description/>
  <cp:lastModifiedBy>Giernoth, Melissa</cp:lastModifiedBy>
  <cp:revision>5</cp:revision>
  <dcterms:created xsi:type="dcterms:W3CDTF">2025-06-01T03:04:00Z</dcterms:created>
  <dcterms:modified xsi:type="dcterms:W3CDTF">2025-06-01T03:17:00Z</dcterms:modified>
  <cp:category>Judgment Enforcement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9656f-57b9-4d90-9939-25c1fcaa4399_Enabled">
    <vt:lpwstr>true</vt:lpwstr>
  </property>
  <property fmtid="{D5CDD505-2E9C-101B-9397-08002B2CF9AE}" pid="3" name="MSIP_Label_be79656f-57b9-4d90-9939-25c1fcaa4399_SetDate">
    <vt:lpwstr>2025-06-01T03:04:14Z</vt:lpwstr>
  </property>
  <property fmtid="{D5CDD505-2E9C-101B-9397-08002B2CF9AE}" pid="4" name="MSIP_Label_be79656f-57b9-4d90-9939-25c1fcaa4399_Method">
    <vt:lpwstr>Standard</vt:lpwstr>
  </property>
  <property fmtid="{D5CDD505-2E9C-101B-9397-08002B2CF9AE}" pid="5" name="MSIP_Label_be79656f-57b9-4d90-9939-25c1fcaa4399_Name">
    <vt:lpwstr>Moderate</vt:lpwstr>
  </property>
  <property fmtid="{D5CDD505-2E9C-101B-9397-08002B2CF9AE}" pid="6" name="MSIP_Label_be79656f-57b9-4d90-9939-25c1fcaa4399_SiteId">
    <vt:lpwstr>8cf8312b-4c34-4b6f-9dee-c56512a7510f</vt:lpwstr>
  </property>
  <property fmtid="{D5CDD505-2E9C-101B-9397-08002B2CF9AE}" pid="7" name="MSIP_Label_be79656f-57b9-4d90-9939-25c1fcaa4399_ActionId">
    <vt:lpwstr>033a03bb-92f3-4436-8e8a-aa0cbf0f9525</vt:lpwstr>
  </property>
  <property fmtid="{D5CDD505-2E9C-101B-9397-08002B2CF9AE}" pid="8" name="MSIP_Label_be79656f-57b9-4d90-9939-25c1fcaa4399_ContentBits">
    <vt:lpwstr>0</vt:lpwstr>
  </property>
</Properties>
</file>