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Layout w:type="fixed"/>
        <w:tblLook w:val="04A0" w:firstRow="1" w:lastRow="0" w:firstColumn="1" w:lastColumn="0" w:noHBand="0" w:noVBand="1"/>
      </w:tblPr>
      <w:tblGrid>
        <w:gridCol w:w="5056"/>
        <w:gridCol w:w="630"/>
        <w:gridCol w:w="2249"/>
        <w:gridCol w:w="2340"/>
      </w:tblGrid>
      <w:tr w:rsidR="00A92349" w:rsidRPr="00910180" w14:paraId="74216BAC" w14:textId="77777777" w:rsidTr="0029297E">
        <w:tc>
          <w:tcPr>
            <w:tcW w:w="5056" w:type="dxa"/>
            <w:hideMark/>
          </w:tcPr>
          <w:p w14:paraId="06DD2AD5" w14:textId="77777777" w:rsidR="00A92349" w:rsidRPr="00910180" w:rsidRDefault="00A92349" w:rsidP="00A92349">
            <w:pPr>
              <w:keepNext/>
              <w:spacing w:after="0" w:line="240" w:lineRule="auto"/>
              <w:outlineLvl w:val="0"/>
              <w:rPr>
                <w:rFonts w:ascii="Times New Roman" w:eastAsia="Times New Roman" w:hAnsi="Times New Roman"/>
                <w:b/>
                <w:bCs/>
                <w:sz w:val="24"/>
                <w:szCs w:val="20"/>
              </w:rPr>
            </w:pPr>
            <w:r w:rsidRPr="00910180">
              <w:rPr>
                <w:rFonts w:ascii="Times New Roman" w:eastAsia="Times New Roman" w:hAnsi="Times New Roman"/>
                <w:b/>
                <w:bCs/>
                <w:sz w:val="24"/>
                <w:szCs w:val="20"/>
              </w:rPr>
              <w:t>State of Minnesota</w:t>
            </w:r>
          </w:p>
        </w:tc>
        <w:tc>
          <w:tcPr>
            <w:tcW w:w="630" w:type="dxa"/>
          </w:tcPr>
          <w:p w14:paraId="6DC0D085"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bCs/>
                <w:smallCaps/>
                <w:sz w:val="24"/>
                <w:szCs w:val="24"/>
              </w:rPr>
            </w:pPr>
          </w:p>
        </w:tc>
        <w:tc>
          <w:tcPr>
            <w:tcW w:w="2249" w:type="dxa"/>
          </w:tcPr>
          <w:p w14:paraId="190C5F6D"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bCs/>
                <w:smallCaps/>
                <w:sz w:val="24"/>
                <w:szCs w:val="24"/>
              </w:rPr>
            </w:pPr>
          </w:p>
        </w:tc>
        <w:tc>
          <w:tcPr>
            <w:tcW w:w="2340" w:type="dxa"/>
            <w:hideMark/>
          </w:tcPr>
          <w:p w14:paraId="0AB59BA9" w14:textId="77777777" w:rsidR="00A92349" w:rsidRPr="00910180" w:rsidRDefault="00A92349" w:rsidP="00A92349">
            <w:pPr>
              <w:keepNext/>
              <w:spacing w:after="0" w:line="240" w:lineRule="auto"/>
              <w:jc w:val="right"/>
              <w:outlineLvl w:val="3"/>
              <w:rPr>
                <w:rFonts w:ascii="Times New Roman" w:eastAsia="Times New Roman" w:hAnsi="Times New Roman"/>
                <w:b/>
                <w:bCs/>
                <w:sz w:val="24"/>
                <w:szCs w:val="20"/>
              </w:rPr>
            </w:pPr>
            <w:r w:rsidRPr="00910180">
              <w:rPr>
                <w:rFonts w:ascii="Times New Roman" w:eastAsia="Times New Roman" w:hAnsi="Times New Roman"/>
                <w:b/>
                <w:bCs/>
                <w:sz w:val="24"/>
                <w:szCs w:val="20"/>
              </w:rPr>
              <w:t>District Court</w:t>
            </w:r>
          </w:p>
        </w:tc>
      </w:tr>
      <w:tr w:rsidR="00A92349" w:rsidRPr="00910180" w14:paraId="63935D06" w14:textId="77777777" w:rsidTr="0029297E">
        <w:tc>
          <w:tcPr>
            <w:tcW w:w="5056" w:type="dxa"/>
            <w:hideMark/>
          </w:tcPr>
          <w:p w14:paraId="412C980D" w14:textId="77777777" w:rsidR="00A92349" w:rsidRPr="00910180" w:rsidRDefault="007A0C9E" w:rsidP="00FD5604">
            <w:pPr>
              <w:widowControl w:val="0"/>
              <w:autoSpaceDE w:val="0"/>
              <w:autoSpaceDN w:val="0"/>
              <w:adjustRightInd w:val="0"/>
              <w:spacing w:after="0" w:line="240" w:lineRule="auto"/>
              <w:rPr>
                <w:rFonts w:ascii="Times New Roman" w:eastAsia="Times New Roman" w:hAnsi="Times New Roman"/>
                <w:bCs/>
                <w:sz w:val="24"/>
                <w:szCs w:val="24"/>
              </w:rPr>
            </w:pPr>
            <w:r w:rsidRPr="00910180">
              <w:rPr>
                <w:rFonts w:ascii="Times New Roman" w:eastAsia="Times New Roman" w:hAnsi="Times New Roman"/>
                <w:bCs/>
                <w:sz w:val="24"/>
                <w:szCs w:val="24"/>
              </w:rPr>
              <w:t xml:space="preserve">County of </w:t>
            </w:r>
            <w:r w:rsidR="00FD5604">
              <w:rPr>
                <w:rFonts w:ascii="Times New Roman" w:eastAsia="Times New Roman" w:hAnsi="Times New Roman"/>
                <w:bCs/>
                <w:sz w:val="24"/>
                <w:szCs w:val="24"/>
              </w:rPr>
              <w:t>Carver</w:t>
            </w:r>
          </w:p>
        </w:tc>
        <w:tc>
          <w:tcPr>
            <w:tcW w:w="630" w:type="dxa"/>
          </w:tcPr>
          <w:p w14:paraId="66D1FA38"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bCs/>
                <w:sz w:val="24"/>
                <w:szCs w:val="24"/>
              </w:rPr>
            </w:pPr>
          </w:p>
        </w:tc>
        <w:tc>
          <w:tcPr>
            <w:tcW w:w="4589" w:type="dxa"/>
            <w:gridSpan w:val="2"/>
            <w:tcBorders>
              <w:top w:val="nil"/>
              <w:left w:val="nil"/>
              <w:bottom w:val="single" w:sz="4" w:space="0" w:color="auto"/>
              <w:right w:val="nil"/>
            </w:tcBorders>
            <w:hideMark/>
          </w:tcPr>
          <w:p w14:paraId="20792BD5" w14:textId="77777777" w:rsidR="00A92349" w:rsidRPr="00910180" w:rsidRDefault="009F186D" w:rsidP="00A92349">
            <w:pPr>
              <w:widowControl w:val="0"/>
              <w:autoSpaceDE w:val="0"/>
              <w:autoSpaceDN w:val="0"/>
              <w:adjustRightIn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First</w:t>
            </w:r>
            <w:r w:rsidR="0029297E" w:rsidRPr="00910180">
              <w:rPr>
                <w:rFonts w:ascii="Times New Roman" w:eastAsia="Times New Roman" w:hAnsi="Times New Roman"/>
                <w:bCs/>
                <w:sz w:val="24"/>
                <w:szCs w:val="24"/>
              </w:rPr>
              <w:t xml:space="preserve"> </w:t>
            </w:r>
            <w:r w:rsidR="00A92349" w:rsidRPr="00910180">
              <w:rPr>
                <w:rFonts w:ascii="Times New Roman" w:eastAsia="Times New Roman" w:hAnsi="Times New Roman"/>
                <w:bCs/>
                <w:sz w:val="24"/>
                <w:szCs w:val="24"/>
              </w:rPr>
              <w:t>Judicial District</w:t>
            </w:r>
          </w:p>
        </w:tc>
      </w:tr>
      <w:tr w:rsidR="00A92349" w:rsidRPr="00910180" w14:paraId="1FAAE4FF" w14:textId="77777777" w:rsidTr="0029297E">
        <w:tc>
          <w:tcPr>
            <w:tcW w:w="5056" w:type="dxa"/>
          </w:tcPr>
          <w:p w14:paraId="2764966F"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sz w:val="24"/>
                <w:szCs w:val="24"/>
              </w:rPr>
            </w:pPr>
          </w:p>
        </w:tc>
        <w:tc>
          <w:tcPr>
            <w:tcW w:w="630" w:type="dxa"/>
            <w:tcBorders>
              <w:top w:val="nil"/>
              <w:left w:val="nil"/>
              <w:bottom w:val="nil"/>
              <w:right w:val="single" w:sz="4" w:space="0" w:color="auto"/>
            </w:tcBorders>
          </w:tcPr>
          <w:p w14:paraId="58EBDF56"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tcBorders>
              <w:top w:val="single" w:sz="4" w:space="0" w:color="auto"/>
              <w:left w:val="single" w:sz="4" w:space="0" w:color="auto"/>
              <w:bottom w:val="single" w:sz="4" w:space="0" w:color="auto"/>
              <w:right w:val="single" w:sz="4" w:space="0" w:color="auto"/>
            </w:tcBorders>
            <w:hideMark/>
          </w:tcPr>
          <w:p w14:paraId="6BE3DD3A" w14:textId="77777777" w:rsidR="00A92349" w:rsidRPr="00910180" w:rsidRDefault="00A92349" w:rsidP="0029297E">
            <w:pPr>
              <w:widowControl w:val="0"/>
              <w:autoSpaceDE w:val="0"/>
              <w:autoSpaceDN w:val="0"/>
              <w:adjustRightInd w:val="0"/>
              <w:spacing w:after="0" w:line="240" w:lineRule="auto"/>
              <w:jc w:val="right"/>
              <w:rPr>
                <w:rFonts w:ascii="Times New Roman" w:eastAsia="Times New Roman" w:hAnsi="Times New Roman"/>
                <w:b/>
                <w:bCs/>
                <w:sz w:val="24"/>
                <w:szCs w:val="24"/>
              </w:rPr>
            </w:pPr>
            <w:r w:rsidRPr="00910180">
              <w:rPr>
                <w:rFonts w:ascii="Times New Roman" w:eastAsia="Times New Roman" w:hAnsi="Times New Roman"/>
                <w:sz w:val="24"/>
                <w:szCs w:val="24"/>
              </w:rPr>
              <w:t xml:space="preserve">Court File Number: </w:t>
            </w:r>
            <w:r w:rsidR="00FD5604">
              <w:rPr>
                <w:rFonts w:ascii="Times New Roman" w:eastAsia="Times New Roman" w:hAnsi="Times New Roman"/>
                <w:b/>
                <w:bCs/>
                <w:sz w:val="24"/>
                <w:szCs w:val="24"/>
              </w:rPr>
              <w:t>10</w:t>
            </w:r>
            <w:r w:rsidRPr="00910180">
              <w:rPr>
                <w:rFonts w:ascii="Times New Roman" w:eastAsia="Times New Roman" w:hAnsi="Times New Roman"/>
                <w:b/>
                <w:bCs/>
                <w:sz w:val="24"/>
                <w:szCs w:val="24"/>
              </w:rPr>
              <w:t>-FA-</w:t>
            </w:r>
            <w:r w:rsidR="003C68CE" w:rsidRPr="00910180">
              <w:rPr>
                <w:rFonts w:ascii="Times New Roman" w:eastAsia="Times New Roman" w:hAnsi="Times New Roman"/>
                <w:b/>
                <w:bCs/>
                <w:sz w:val="24"/>
                <w:szCs w:val="24"/>
              </w:rPr>
              <w:t>__-_____</w:t>
            </w:r>
          </w:p>
        </w:tc>
      </w:tr>
      <w:tr w:rsidR="00A92349" w:rsidRPr="00910180" w14:paraId="6A3FEEFE" w14:textId="77777777" w:rsidTr="0029297E">
        <w:tc>
          <w:tcPr>
            <w:tcW w:w="5056" w:type="dxa"/>
          </w:tcPr>
          <w:p w14:paraId="7A1FC5E7" w14:textId="77777777" w:rsidR="00A92349" w:rsidRPr="00910180" w:rsidRDefault="00A92349" w:rsidP="00A92349">
            <w:pPr>
              <w:snapToGrid w:val="0"/>
              <w:spacing w:after="0" w:line="240" w:lineRule="auto"/>
              <w:rPr>
                <w:rFonts w:ascii="Times New Roman" w:eastAsia="Times New Roman" w:hAnsi="Times New Roman"/>
                <w:sz w:val="24"/>
                <w:szCs w:val="20"/>
              </w:rPr>
            </w:pPr>
          </w:p>
        </w:tc>
        <w:tc>
          <w:tcPr>
            <w:tcW w:w="630" w:type="dxa"/>
          </w:tcPr>
          <w:p w14:paraId="2FF822C2"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tcBorders>
              <w:top w:val="single" w:sz="4" w:space="0" w:color="auto"/>
              <w:left w:val="nil"/>
              <w:bottom w:val="nil"/>
              <w:right w:val="nil"/>
            </w:tcBorders>
            <w:hideMark/>
          </w:tcPr>
          <w:p w14:paraId="5D5A3F6C" w14:textId="77777777" w:rsidR="00A92349" w:rsidRPr="00910180" w:rsidRDefault="00A92349" w:rsidP="003C68CE">
            <w:pPr>
              <w:keepNext/>
              <w:spacing w:after="0" w:line="240" w:lineRule="auto"/>
              <w:jc w:val="right"/>
              <w:outlineLvl w:val="6"/>
              <w:rPr>
                <w:rFonts w:ascii="Times New Roman" w:eastAsia="Times New Roman" w:hAnsi="Times New Roman"/>
                <w:sz w:val="24"/>
                <w:szCs w:val="20"/>
              </w:rPr>
            </w:pPr>
            <w:r w:rsidRPr="00910180">
              <w:rPr>
                <w:rFonts w:ascii="Times New Roman" w:eastAsia="Times New Roman" w:hAnsi="Times New Roman"/>
                <w:sz w:val="24"/>
                <w:szCs w:val="20"/>
              </w:rPr>
              <w:t xml:space="preserve">Case Type: </w:t>
            </w:r>
            <w:r w:rsidR="003C68CE" w:rsidRPr="00910180">
              <w:rPr>
                <w:rFonts w:ascii="Times New Roman" w:eastAsia="Times New Roman" w:hAnsi="Times New Roman"/>
                <w:sz w:val="24"/>
                <w:szCs w:val="20"/>
              </w:rPr>
              <w:t>____________________</w:t>
            </w:r>
          </w:p>
        </w:tc>
      </w:tr>
      <w:tr w:rsidR="00A92349" w:rsidRPr="00910180" w14:paraId="6CE07E99" w14:textId="77777777" w:rsidTr="0029297E">
        <w:tc>
          <w:tcPr>
            <w:tcW w:w="5056" w:type="dxa"/>
          </w:tcPr>
          <w:p w14:paraId="31C08188" w14:textId="77777777" w:rsidR="00A92349" w:rsidRPr="00910180" w:rsidRDefault="00A92349" w:rsidP="00A92349">
            <w:pPr>
              <w:snapToGrid w:val="0"/>
              <w:spacing w:after="0" w:line="240" w:lineRule="auto"/>
              <w:rPr>
                <w:rFonts w:ascii="Times New Roman" w:eastAsia="Times New Roman" w:hAnsi="Times New Roman"/>
                <w:sz w:val="24"/>
                <w:szCs w:val="20"/>
              </w:rPr>
            </w:pPr>
          </w:p>
        </w:tc>
        <w:tc>
          <w:tcPr>
            <w:tcW w:w="630" w:type="dxa"/>
          </w:tcPr>
          <w:p w14:paraId="41361087"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hideMark/>
          </w:tcPr>
          <w:p w14:paraId="5224E7E1" w14:textId="77777777" w:rsidR="00A92349" w:rsidRPr="00910180" w:rsidRDefault="00A92349" w:rsidP="00A92349">
            <w:pPr>
              <w:keepNext/>
              <w:spacing w:after="0" w:line="240" w:lineRule="auto"/>
              <w:jc w:val="right"/>
              <w:outlineLvl w:val="6"/>
              <w:rPr>
                <w:rFonts w:ascii="Times New Roman" w:eastAsia="Times New Roman" w:hAnsi="Times New Roman"/>
                <w:sz w:val="24"/>
                <w:szCs w:val="20"/>
              </w:rPr>
            </w:pPr>
            <w:r w:rsidRPr="00910180">
              <w:rPr>
                <w:rFonts w:ascii="Times New Roman" w:eastAsia="Times New Roman" w:hAnsi="Times New Roman"/>
                <w:sz w:val="24"/>
                <w:szCs w:val="20"/>
              </w:rPr>
              <w:t xml:space="preserve">    </w:t>
            </w:r>
          </w:p>
        </w:tc>
      </w:tr>
      <w:tr w:rsidR="00A92349" w:rsidRPr="00910180" w14:paraId="33799040" w14:textId="77777777" w:rsidTr="0029297E">
        <w:tc>
          <w:tcPr>
            <w:tcW w:w="5056" w:type="dxa"/>
          </w:tcPr>
          <w:p w14:paraId="7B65A7F1"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sz w:val="24"/>
                <w:szCs w:val="24"/>
              </w:rPr>
            </w:pPr>
          </w:p>
        </w:tc>
        <w:tc>
          <w:tcPr>
            <w:tcW w:w="630" w:type="dxa"/>
          </w:tcPr>
          <w:p w14:paraId="05E8CC34"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hideMark/>
          </w:tcPr>
          <w:p w14:paraId="4EEE9FE9"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sz w:val="24"/>
                <w:szCs w:val="24"/>
              </w:rPr>
            </w:pPr>
          </w:p>
        </w:tc>
      </w:tr>
      <w:tr w:rsidR="0029297E" w:rsidRPr="00910180" w14:paraId="6D6206DA" w14:textId="77777777" w:rsidTr="0029297E">
        <w:tc>
          <w:tcPr>
            <w:tcW w:w="5056" w:type="dxa"/>
            <w:hideMark/>
          </w:tcPr>
          <w:p w14:paraId="599FC296" w14:textId="77777777" w:rsidR="0029297E" w:rsidRPr="00910180" w:rsidRDefault="0029297E" w:rsidP="0029297E">
            <w:pPr>
              <w:snapToGrid w:val="0"/>
              <w:spacing w:after="0" w:line="240" w:lineRule="auto"/>
              <w:rPr>
                <w:rFonts w:ascii="Times New Roman" w:eastAsia="Times New Roman" w:hAnsi="Times New Roman"/>
                <w:sz w:val="24"/>
                <w:szCs w:val="24"/>
              </w:rPr>
            </w:pPr>
            <w:r w:rsidRPr="00910180">
              <w:rPr>
                <w:rFonts w:ascii="Times New Roman" w:eastAsia="Times New Roman" w:hAnsi="Times New Roman"/>
                <w:sz w:val="24"/>
                <w:szCs w:val="24"/>
              </w:rPr>
              <w:t>[Party’s Name and Address]</w:t>
            </w:r>
          </w:p>
        </w:tc>
        <w:tc>
          <w:tcPr>
            <w:tcW w:w="630" w:type="dxa"/>
          </w:tcPr>
          <w:p w14:paraId="60F8DE70" w14:textId="77777777" w:rsidR="0029297E" w:rsidRPr="00910180" w:rsidRDefault="0029297E" w:rsidP="0029297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hideMark/>
          </w:tcPr>
          <w:p w14:paraId="467A68BF" w14:textId="77777777" w:rsidR="0029297E" w:rsidRPr="00910180" w:rsidRDefault="0029297E" w:rsidP="0029297E">
            <w:pPr>
              <w:keepNext/>
              <w:tabs>
                <w:tab w:val="center" w:pos="7200"/>
                <w:tab w:val="center" w:pos="7560"/>
              </w:tabs>
              <w:spacing w:after="0" w:line="240" w:lineRule="auto"/>
              <w:ind w:right="216"/>
              <w:jc w:val="right"/>
              <w:outlineLvl w:val="8"/>
              <w:rPr>
                <w:rFonts w:ascii="Times New Roman" w:eastAsia="Times New Roman" w:hAnsi="Times New Roman"/>
                <w:b/>
                <w:sz w:val="24"/>
                <w:szCs w:val="24"/>
              </w:rPr>
            </w:pPr>
            <w:r w:rsidRPr="00910180">
              <w:rPr>
                <w:rFonts w:ascii="Times New Roman" w:eastAsia="Times New Roman" w:hAnsi="Times New Roman"/>
                <w:b/>
                <w:sz w:val="24"/>
                <w:szCs w:val="24"/>
              </w:rPr>
              <w:t xml:space="preserve">Notice of Judicial Assignment and </w:t>
            </w:r>
          </w:p>
          <w:p w14:paraId="61113D1A" w14:textId="77777777" w:rsidR="0029297E" w:rsidRPr="00910180" w:rsidRDefault="0029297E" w:rsidP="0029297E">
            <w:pPr>
              <w:keepNext/>
              <w:tabs>
                <w:tab w:val="center" w:pos="7200"/>
                <w:tab w:val="center" w:pos="7560"/>
              </w:tabs>
              <w:spacing w:after="0" w:line="240" w:lineRule="auto"/>
              <w:ind w:right="216"/>
              <w:jc w:val="right"/>
              <w:outlineLvl w:val="8"/>
              <w:rPr>
                <w:rFonts w:ascii="Times New Roman" w:eastAsia="Times New Roman" w:hAnsi="Times New Roman"/>
                <w:b/>
                <w:sz w:val="24"/>
                <w:szCs w:val="24"/>
              </w:rPr>
            </w:pPr>
            <w:r w:rsidRPr="00910180">
              <w:rPr>
                <w:rFonts w:ascii="Times New Roman" w:eastAsia="Times New Roman" w:hAnsi="Times New Roman"/>
                <w:b/>
                <w:sz w:val="24"/>
                <w:szCs w:val="24"/>
              </w:rPr>
              <w:t>Initial Case Management Conference</w:t>
            </w:r>
          </w:p>
        </w:tc>
      </w:tr>
      <w:tr w:rsidR="0029297E" w:rsidRPr="00910180" w14:paraId="443C63C7" w14:textId="77777777" w:rsidTr="0029297E">
        <w:tc>
          <w:tcPr>
            <w:tcW w:w="5056" w:type="dxa"/>
            <w:tcBorders>
              <w:top w:val="nil"/>
              <w:left w:val="nil"/>
              <w:bottom w:val="single" w:sz="4" w:space="0" w:color="auto"/>
              <w:right w:val="nil"/>
            </w:tcBorders>
          </w:tcPr>
          <w:p w14:paraId="64ADD56D" w14:textId="77777777" w:rsidR="0029297E" w:rsidRPr="00910180" w:rsidRDefault="0029297E" w:rsidP="0029297E">
            <w:pPr>
              <w:widowControl w:val="0"/>
              <w:autoSpaceDE w:val="0"/>
              <w:autoSpaceDN w:val="0"/>
              <w:adjustRightInd w:val="0"/>
              <w:spacing w:after="0" w:line="240" w:lineRule="auto"/>
              <w:rPr>
                <w:rFonts w:ascii="Times New Roman" w:eastAsia="Times New Roman" w:hAnsi="Times New Roman"/>
                <w:caps/>
                <w:sz w:val="24"/>
                <w:szCs w:val="24"/>
              </w:rPr>
            </w:pPr>
          </w:p>
        </w:tc>
        <w:tc>
          <w:tcPr>
            <w:tcW w:w="630" w:type="dxa"/>
            <w:tcBorders>
              <w:top w:val="nil"/>
              <w:left w:val="nil"/>
              <w:bottom w:val="single" w:sz="4" w:space="0" w:color="auto"/>
              <w:right w:val="nil"/>
            </w:tcBorders>
          </w:tcPr>
          <w:p w14:paraId="7BE196BA" w14:textId="77777777" w:rsidR="0029297E" w:rsidRPr="00910180" w:rsidRDefault="0029297E" w:rsidP="0029297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tcBorders>
              <w:top w:val="nil"/>
              <w:left w:val="nil"/>
              <w:bottom w:val="single" w:sz="4" w:space="0" w:color="auto"/>
              <w:right w:val="nil"/>
            </w:tcBorders>
          </w:tcPr>
          <w:p w14:paraId="18605F80" w14:textId="77777777" w:rsidR="0029297E" w:rsidRPr="00910180" w:rsidRDefault="0029297E" w:rsidP="0029297E">
            <w:pPr>
              <w:keepNext/>
              <w:tabs>
                <w:tab w:val="center" w:pos="7200"/>
                <w:tab w:val="center" w:pos="7560"/>
              </w:tabs>
              <w:spacing w:after="0" w:line="240" w:lineRule="auto"/>
              <w:ind w:right="216"/>
              <w:jc w:val="right"/>
              <w:outlineLvl w:val="8"/>
              <w:rPr>
                <w:rFonts w:ascii="Times New Roman" w:eastAsia="Times New Roman" w:hAnsi="Times New Roman"/>
                <w:b/>
                <w:sz w:val="24"/>
                <w:szCs w:val="24"/>
              </w:rPr>
            </w:pPr>
          </w:p>
        </w:tc>
      </w:tr>
      <w:tr w:rsidR="0029297E" w:rsidRPr="00910180" w14:paraId="67C8C37A" w14:textId="77777777" w:rsidTr="0029297E">
        <w:tc>
          <w:tcPr>
            <w:tcW w:w="5056" w:type="dxa"/>
            <w:vMerge w:val="restart"/>
            <w:tcBorders>
              <w:top w:val="single" w:sz="4" w:space="0" w:color="auto"/>
              <w:left w:val="nil"/>
              <w:bottom w:val="nil"/>
              <w:right w:val="nil"/>
            </w:tcBorders>
            <w:hideMark/>
          </w:tcPr>
          <w:p w14:paraId="5BCC9E8F" w14:textId="77777777" w:rsidR="0029297E" w:rsidRPr="00910180" w:rsidRDefault="0029297E" w:rsidP="0029297E">
            <w:pPr>
              <w:tabs>
                <w:tab w:val="left" w:pos="3240"/>
                <w:tab w:val="right" w:pos="9360"/>
              </w:tabs>
              <w:spacing w:after="0"/>
              <w:rPr>
                <w:rFonts w:ascii="Times New Roman" w:hAnsi="Times New Roman"/>
              </w:rPr>
            </w:pPr>
            <w:r w:rsidRPr="00910180">
              <w:rPr>
                <w:rFonts w:ascii="Times New Roman" w:hAnsi="Times New Roman"/>
              </w:rPr>
              <w:t>In Re the [Marriage/Custody/Paternity/L.S.] of,</w:t>
            </w:r>
          </w:p>
          <w:p w14:paraId="53EBC8E9" w14:textId="77777777" w:rsidR="0029297E" w:rsidRPr="00910180" w:rsidRDefault="0029297E" w:rsidP="0029297E">
            <w:pPr>
              <w:tabs>
                <w:tab w:val="left" w:pos="3240"/>
                <w:tab w:val="right" w:pos="9360"/>
              </w:tabs>
              <w:spacing w:after="0"/>
              <w:rPr>
                <w:rFonts w:ascii="Times New Roman" w:hAnsi="Times New Roman"/>
              </w:rPr>
            </w:pPr>
            <w:r w:rsidRPr="00910180">
              <w:rPr>
                <w:rFonts w:ascii="Times New Roman" w:hAnsi="Times New Roman"/>
              </w:rPr>
              <w:t>___________________________________</w:t>
            </w:r>
          </w:p>
          <w:p w14:paraId="1787813E" w14:textId="77777777" w:rsidR="0029297E" w:rsidRPr="00910180" w:rsidRDefault="0029297E" w:rsidP="0029297E">
            <w:pPr>
              <w:tabs>
                <w:tab w:val="left" w:pos="3240"/>
                <w:tab w:val="right" w:pos="9360"/>
              </w:tabs>
              <w:spacing w:after="0"/>
              <w:rPr>
                <w:rFonts w:ascii="Times New Roman" w:hAnsi="Times New Roman"/>
              </w:rPr>
            </w:pPr>
            <w:r w:rsidRPr="00910180">
              <w:rPr>
                <w:rFonts w:ascii="Times New Roman" w:hAnsi="Times New Roman"/>
              </w:rPr>
              <w:tab/>
              <w:t xml:space="preserve">                                     </w:t>
            </w:r>
            <w:r w:rsidRPr="00910180">
              <w:rPr>
                <w:rFonts w:ascii="Times New Roman" w:hAnsi="Times New Roman"/>
              </w:rPr>
              <w:fldChar w:fldCharType="begin">
                <w:ffData>
                  <w:name w:val=""/>
                  <w:enabled/>
                  <w:calcOnExit w:val="0"/>
                  <w:textInput>
                    <w:default w:val="                                                                             "/>
                  </w:textInput>
                </w:ffData>
              </w:fldChar>
            </w:r>
            <w:r w:rsidRPr="00910180">
              <w:rPr>
                <w:rFonts w:ascii="Times New Roman" w:hAnsi="Times New Roman"/>
              </w:rPr>
              <w:instrText xml:space="preserve"> FORMTEXT </w:instrText>
            </w:r>
            <w:r w:rsidRPr="00910180">
              <w:rPr>
                <w:rFonts w:ascii="Times New Roman" w:hAnsi="Times New Roman"/>
              </w:rPr>
            </w:r>
            <w:r w:rsidRPr="00910180">
              <w:rPr>
                <w:rFonts w:ascii="Times New Roman" w:hAnsi="Times New Roman"/>
              </w:rPr>
              <w:fldChar w:fldCharType="separate"/>
            </w:r>
            <w:r w:rsidR="00FC4F11">
              <w:rPr>
                <w:rFonts w:ascii="Times New Roman" w:hAnsi="Times New Roman"/>
                <w:noProof/>
              </w:rPr>
              <w:t xml:space="preserve">                                                                             </w:t>
            </w:r>
            <w:r w:rsidRPr="00910180">
              <w:rPr>
                <w:rFonts w:ascii="Times New Roman" w:hAnsi="Times New Roman"/>
              </w:rPr>
              <w:fldChar w:fldCharType="end"/>
            </w:r>
            <w:r w:rsidRPr="00910180">
              <w:rPr>
                <w:rFonts w:ascii="Times New Roman" w:hAnsi="Times New Roman"/>
              </w:rPr>
              <w:fldChar w:fldCharType="begin">
                <w:ffData>
                  <w:name w:val=""/>
                  <w:enabled/>
                  <w:calcOnExit w:val="0"/>
                  <w:textInput>
                    <w:default w:val="                                                                             "/>
                  </w:textInput>
                </w:ffData>
              </w:fldChar>
            </w:r>
            <w:r w:rsidRPr="00910180">
              <w:rPr>
                <w:rFonts w:ascii="Times New Roman" w:hAnsi="Times New Roman"/>
              </w:rPr>
              <w:instrText xml:space="preserve"> FORMTEXT </w:instrText>
            </w:r>
            <w:r w:rsidRPr="00910180">
              <w:rPr>
                <w:rFonts w:ascii="Times New Roman" w:hAnsi="Times New Roman"/>
              </w:rPr>
            </w:r>
            <w:r w:rsidRPr="00910180">
              <w:rPr>
                <w:rFonts w:ascii="Times New Roman" w:hAnsi="Times New Roman"/>
              </w:rPr>
              <w:fldChar w:fldCharType="separate"/>
            </w:r>
            <w:r w:rsidR="00FC4F11">
              <w:rPr>
                <w:rFonts w:ascii="Times New Roman" w:hAnsi="Times New Roman"/>
                <w:noProof/>
              </w:rPr>
              <w:t xml:space="preserve">                                                                             </w:t>
            </w:r>
            <w:r w:rsidRPr="00910180">
              <w:rPr>
                <w:rFonts w:ascii="Times New Roman" w:hAnsi="Times New Roman"/>
              </w:rPr>
              <w:fldChar w:fldCharType="end"/>
            </w:r>
            <w:r w:rsidRPr="00910180">
              <w:rPr>
                <w:rFonts w:ascii="Times New Roman" w:hAnsi="Times New Roman"/>
              </w:rPr>
              <w:t xml:space="preserve">__________________________,                                                             </w:t>
            </w:r>
          </w:p>
          <w:p w14:paraId="4475DEE5" w14:textId="77777777" w:rsidR="0029297E" w:rsidRPr="00910180" w:rsidRDefault="0029297E" w:rsidP="0029297E">
            <w:pPr>
              <w:tabs>
                <w:tab w:val="left" w:pos="3240"/>
                <w:tab w:val="right" w:pos="9360"/>
              </w:tabs>
              <w:spacing w:after="0"/>
              <w:rPr>
                <w:rFonts w:ascii="Times New Roman" w:hAnsi="Times New Roman"/>
              </w:rPr>
            </w:pPr>
            <w:r w:rsidRPr="00910180">
              <w:rPr>
                <w:rFonts w:ascii="Times New Roman" w:hAnsi="Times New Roman"/>
              </w:rPr>
              <w:t xml:space="preserve">                                                              Petitioner,                   </w:t>
            </w:r>
          </w:p>
          <w:p w14:paraId="78F4D9F2" w14:textId="77777777" w:rsidR="0029297E" w:rsidRPr="00910180" w:rsidRDefault="0029297E" w:rsidP="0029297E">
            <w:pPr>
              <w:spacing w:after="0"/>
              <w:jc w:val="both"/>
              <w:rPr>
                <w:rFonts w:ascii="Times New Roman" w:hAnsi="Times New Roman"/>
                <w:sz w:val="18"/>
                <w:szCs w:val="18"/>
              </w:rPr>
            </w:pPr>
            <w:r w:rsidRPr="00910180">
              <w:rPr>
                <w:rFonts w:ascii="Times New Roman" w:hAnsi="Times New Roman"/>
              </w:rPr>
              <w:t>and</w:t>
            </w:r>
            <w:r w:rsidRPr="00910180">
              <w:rPr>
                <w:rFonts w:ascii="Times New Roman" w:hAnsi="Times New Roman"/>
                <w:sz w:val="18"/>
                <w:szCs w:val="18"/>
              </w:rPr>
              <w:t xml:space="preserve">                                                                                                                 </w:t>
            </w:r>
          </w:p>
          <w:p w14:paraId="645A0230" w14:textId="77777777" w:rsidR="0029297E" w:rsidRPr="00910180" w:rsidRDefault="0029297E" w:rsidP="0029297E">
            <w:pPr>
              <w:tabs>
                <w:tab w:val="left" w:pos="3240"/>
                <w:tab w:val="right" w:pos="9360"/>
              </w:tabs>
              <w:spacing w:after="0"/>
              <w:rPr>
                <w:rFonts w:ascii="Times New Roman" w:hAnsi="Times New Roman"/>
              </w:rPr>
            </w:pPr>
            <w:r w:rsidRPr="00910180">
              <w:rPr>
                <w:rFonts w:ascii="Times New Roman" w:hAnsi="Times New Roman"/>
              </w:rPr>
              <w:t xml:space="preserve">__________________________,                                                                </w:t>
            </w:r>
            <w:r w:rsidRPr="00910180">
              <w:rPr>
                <w:rFonts w:ascii="Times New Roman" w:hAnsi="Times New Roman"/>
                <w:sz w:val="18"/>
                <w:szCs w:val="18"/>
              </w:rPr>
              <w:t xml:space="preserve">                                                                                                                     </w:t>
            </w:r>
          </w:p>
          <w:p w14:paraId="6C12CD37" w14:textId="77777777" w:rsidR="0029297E" w:rsidRPr="00910180" w:rsidRDefault="0029297E" w:rsidP="0029297E">
            <w:pPr>
              <w:spacing w:after="0"/>
              <w:jc w:val="both"/>
              <w:rPr>
                <w:rFonts w:ascii="Times New Roman" w:hAnsi="Times New Roman"/>
              </w:rPr>
            </w:pPr>
            <w:r w:rsidRPr="00910180">
              <w:rPr>
                <w:rFonts w:ascii="Times New Roman" w:hAnsi="Times New Roman"/>
                <w:sz w:val="18"/>
                <w:szCs w:val="18"/>
              </w:rPr>
              <w:t xml:space="preserve">                                                                           </w:t>
            </w:r>
            <w:r w:rsidRPr="00910180">
              <w:rPr>
                <w:rFonts w:ascii="Times New Roman" w:hAnsi="Times New Roman"/>
              </w:rPr>
              <w:t xml:space="preserve">Respondent. </w:t>
            </w:r>
            <w:bookmarkStart w:id="0" w:name="inter"/>
            <w:bookmarkEnd w:id="0"/>
            <w:r w:rsidRPr="00910180">
              <w:rPr>
                <w:rFonts w:ascii="Times New Roman" w:hAnsi="Times New Roman"/>
              </w:rPr>
              <w:t xml:space="preserve">            </w:t>
            </w:r>
          </w:p>
        </w:tc>
        <w:tc>
          <w:tcPr>
            <w:tcW w:w="630" w:type="dxa"/>
            <w:tcBorders>
              <w:top w:val="single" w:sz="4" w:space="0" w:color="auto"/>
              <w:left w:val="nil"/>
              <w:bottom w:val="nil"/>
              <w:right w:val="nil"/>
            </w:tcBorders>
          </w:tcPr>
          <w:p w14:paraId="2857B8C2" w14:textId="77777777" w:rsidR="0029297E" w:rsidRPr="00910180" w:rsidRDefault="0029297E" w:rsidP="0029297E">
            <w:pPr>
              <w:widowControl w:val="0"/>
              <w:autoSpaceDE w:val="0"/>
              <w:autoSpaceDN w:val="0"/>
              <w:adjustRightInd w:val="0"/>
              <w:spacing w:before="120" w:after="0" w:line="240" w:lineRule="auto"/>
              <w:jc w:val="both"/>
              <w:rPr>
                <w:rFonts w:ascii="Times New Roman" w:eastAsia="Times New Roman" w:hAnsi="Times New Roman"/>
                <w:sz w:val="24"/>
                <w:szCs w:val="24"/>
              </w:rPr>
            </w:pPr>
            <w:r w:rsidRPr="00910180">
              <w:rPr>
                <w:rFonts w:ascii="Times New Roman" w:eastAsia="Times New Roman" w:hAnsi="Times New Roman"/>
                <w:sz w:val="24"/>
                <w:szCs w:val="24"/>
              </w:rPr>
              <w:t xml:space="preserve">  </w:t>
            </w:r>
          </w:p>
        </w:tc>
        <w:tc>
          <w:tcPr>
            <w:tcW w:w="4589" w:type="dxa"/>
            <w:gridSpan w:val="2"/>
            <w:tcBorders>
              <w:top w:val="single" w:sz="4" w:space="0" w:color="auto"/>
              <w:left w:val="nil"/>
              <w:bottom w:val="nil"/>
              <w:right w:val="nil"/>
            </w:tcBorders>
            <w:hideMark/>
          </w:tcPr>
          <w:p w14:paraId="4857B508" w14:textId="77777777" w:rsidR="0029297E" w:rsidRPr="00910180" w:rsidRDefault="0029297E" w:rsidP="0029297E">
            <w:pPr>
              <w:keepNext/>
              <w:tabs>
                <w:tab w:val="center" w:pos="7200"/>
                <w:tab w:val="center" w:pos="7560"/>
              </w:tabs>
              <w:spacing w:before="120" w:after="0" w:line="240" w:lineRule="auto"/>
              <w:ind w:right="-19"/>
              <w:jc w:val="right"/>
              <w:outlineLvl w:val="8"/>
              <w:rPr>
                <w:rFonts w:ascii="Times New Roman" w:eastAsia="Times New Roman" w:hAnsi="Times New Roman"/>
                <w:b/>
                <w:sz w:val="24"/>
                <w:szCs w:val="24"/>
              </w:rPr>
            </w:pPr>
            <w:r w:rsidRPr="00910180">
              <w:rPr>
                <w:rFonts w:ascii="Times New Roman" w:eastAsia="Times New Roman" w:hAnsi="Times New Roman"/>
                <w:sz w:val="24"/>
                <w:szCs w:val="24"/>
              </w:rPr>
              <w:t>Date Case Filed:</w:t>
            </w:r>
            <w:r w:rsidRPr="00910180">
              <w:rPr>
                <w:rFonts w:ascii="Times New Roman" w:eastAsia="Times New Roman" w:hAnsi="Times New Roman"/>
                <w:b/>
                <w:sz w:val="24"/>
                <w:szCs w:val="24"/>
              </w:rPr>
              <w:t xml:space="preserve"> _____________</w:t>
            </w:r>
          </w:p>
        </w:tc>
      </w:tr>
      <w:tr w:rsidR="0029297E" w:rsidRPr="00910180" w14:paraId="1958DF15" w14:textId="77777777" w:rsidTr="0029297E">
        <w:tc>
          <w:tcPr>
            <w:tcW w:w="5056" w:type="dxa"/>
            <w:vMerge/>
            <w:tcBorders>
              <w:top w:val="single" w:sz="4" w:space="0" w:color="auto"/>
              <w:left w:val="nil"/>
              <w:bottom w:val="nil"/>
              <w:right w:val="nil"/>
            </w:tcBorders>
            <w:vAlign w:val="center"/>
            <w:hideMark/>
          </w:tcPr>
          <w:p w14:paraId="1C001BC7" w14:textId="77777777" w:rsidR="0029297E" w:rsidRPr="00910180" w:rsidRDefault="0029297E" w:rsidP="0029297E">
            <w:pPr>
              <w:spacing w:after="0" w:line="240" w:lineRule="auto"/>
              <w:rPr>
                <w:rFonts w:ascii="Times New Roman" w:eastAsia="Times New Roman" w:hAnsi="Times New Roman"/>
                <w:caps/>
                <w:sz w:val="24"/>
                <w:szCs w:val="20"/>
              </w:rPr>
            </w:pPr>
          </w:p>
        </w:tc>
        <w:tc>
          <w:tcPr>
            <w:tcW w:w="630" w:type="dxa"/>
          </w:tcPr>
          <w:p w14:paraId="4B366FD1" w14:textId="77777777" w:rsidR="0029297E" w:rsidRPr="00910180" w:rsidRDefault="0029297E" w:rsidP="0029297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589" w:type="dxa"/>
            <w:gridSpan w:val="2"/>
            <w:hideMark/>
          </w:tcPr>
          <w:p w14:paraId="026C8C8E" w14:textId="77777777" w:rsidR="0029297E" w:rsidRPr="00910180" w:rsidRDefault="0029297E" w:rsidP="0029297E">
            <w:pPr>
              <w:keepNext/>
              <w:tabs>
                <w:tab w:val="center" w:pos="7200"/>
                <w:tab w:val="center" w:pos="7560"/>
              </w:tabs>
              <w:spacing w:after="0" w:line="240" w:lineRule="auto"/>
              <w:ind w:right="-19"/>
              <w:jc w:val="right"/>
              <w:outlineLvl w:val="8"/>
              <w:rPr>
                <w:rFonts w:ascii="Times New Roman" w:eastAsia="Times New Roman" w:hAnsi="Times New Roman"/>
                <w:b/>
                <w:sz w:val="24"/>
                <w:szCs w:val="24"/>
              </w:rPr>
            </w:pPr>
            <w:r w:rsidRPr="00910180">
              <w:rPr>
                <w:rFonts w:ascii="Times New Roman" w:eastAsia="Times New Roman" w:hAnsi="Times New Roman"/>
                <w:sz w:val="24"/>
                <w:szCs w:val="24"/>
              </w:rPr>
              <w:t>Date of Notice:</w:t>
            </w:r>
            <w:r w:rsidRPr="00910180">
              <w:rPr>
                <w:rFonts w:ascii="Times New Roman" w:eastAsia="Times New Roman" w:hAnsi="Times New Roman"/>
                <w:b/>
                <w:sz w:val="24"/>
                <w:szCs w:val="24"/>
              </w:rPr>
              <w:t xml:space="preserve"> ___________</w:t>
            </w:r>
          </w:p>
        </w:tc>
      </w:tr>
    </w:tbl>
    <w:p w14:paraId="0172E4A7" w14:textId="77777777" w:rsidR="007A0C9E" w:rsidRPr="00910180" w:rsidRDefault="00492465" w:rsidP="00492465">
      <w:pPr>
        <w:keepNext/>
        <w:tabs>
          <w:tab w:val="center" w:pos="7200"/>
          <w:tab w:val="center" w:pos="7560"/>
        </w:tabs>
        <w:spacing w:after="0" w:line="240" w:lineRule="auto"/>
        <w:ind w:right="216"/>
        <w:jc w:val="right"/>
        <w:outlineLvl w:val="8"/>
        <w:rPr>
          <w:rFonts w:ascii="Times New Roman" w:eastAsia="Times New Roman" w:hAnsi="Times New Roman"/>
          <w:b/>
        </w:rPr>
      </w:pPr>
      <w:r w:rsidRPr="00910180">
        <w:rPr>
          <w:rFonts w:ascii="Times New Roman" w:eastAsia="Times New Roman" w:hAnsi="Times New Roman"/>
          <w:b/>
          <w:sz w:val="24"/>
          <w:szCs w:val="24"/>
        </w:rPr>
        <w:t>__________________________________________________________________________________</w:t>
      </w:r>
    </w:p>
    <w:p w14:paraId="2FBA91BE" w14:textId="77777777" w:rsidR="00A92349" w:rsidRPr="00910180" w:rsidRDefault="00A92349" w:rsidP="00A92349">
      <w:pPr>
        <w:widowControl w:val="0"/>
        <w:autoSpaceDE w:val="0"/>
        <w:autoSpaceDN w:val="0"/>
        <w:adjustRightInd w:val="0"/>
        <w:spacing w:after="0" w:line="240" w:lineRule="auto"/>
        <w:jc w:val="center"/>
        <w:rPr>
          <w:rFonts w:ascii="Times New Roman" w:eastAsia="Times New Roman" w:hAnsi="Times New Roman"/>
          <w:b/>
        </w:rPr>
      </w:pPr>
      <w:r w:rsidRPr="00910180">
        <w:rPr>
          <w:rFonts w:ascii="Times New Roman" w:eastAsia="Times New Roman" w:hAnsi="Times New Roman"/>
          <w:b/>
        </w:rPr>
        <w:t>READ THIS NOTICE CAREFULLY AND COMPLETELY.  YOU ARE RESPONSIBLE FOR COMPLYING WITH ITS CONTENTS.</w:t>
      </w:r>
    </w:p>
    <w:p w14:paraId="2375ECE9"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rPr>
      </w:pPr>
    </w:p>
    <w:p w14:paraId="7E0E5F2D" w14:textId="77777777" w:rsidR="0029297E" w:rsidRPr="00910180" w:rsidRDefault="0029297E" w:rsidP="0029297E">
      <w:pPr>
        <w:widowControl w:val="0"/>
        <w:autoSpaceDE w:val="0"/>
        <w:autoSpaceDN w:val="0"/>
        <w:adjustRightInd w:val="0"/>
        <w:spacing w:after="0" w:line="240" w:lineRule="auto"/>
        <w:jc w:val="both"/>
        <w:rPr>
          <w:rFonts w:ascii="Times New Roman" w:eastAsia="Times New Roman" w:hAnsi="Times New Roman"/>
        </w:rPr>
      </w:pPr>
      <w:r w:rsidRPr="002D3087">
        <w:rPr>
          <w:rFonts w:ascii="Times New Roman" w:eastAsia="Times New Roman" w:hAnsi="Times New Roman"/>
        </w:rPr>
        <w:t xml:space="preserve">Your case is assigned to District Court Judge </w:t>
      </w:r>
      <w:r w:rsidRPr="002D3087">
        <w:rPr>
          <w:rFonts w:ascii="Times New Roman" w:eastAsia="Times New Roman" w:hAnsi="Times New Roman"/>
          <w:u w:val="single"/>
        </w:rPr>
        <w:t>[Judge’s name]</w:t>
      </w:r>
      <w:r w:rsidRPr="002D3087">
        <w:rPr>
          <w:rFonts w:ascii="Times New Roman" w:eastAsia="Times New Roman" w:hAnsi="Times New Roman"/>
        </w:rPr>
        <w:t xml:space="preserve"> for all proceedings, including for the Initial Case Management Conference (ICMC).</w:t>
      </w:r>
    </w:p>
    <w:p w14:paraId="08663035" w14:textId="77777777" w:rsidR="0029297E" w:rsidRPr="00910180" w:rsidRDefault="0029297E" w:rsidP="008B1E8B">
      <w:pPr>
        <w:widowControl w:val="0"/>
        <w:autoSpaceDE w:val="0"/>
        <w:autoSpaceDN w:val="0"/>
        <w:adjustRightInd w:val="0"/>
        <w:spacing w:after="0" w:line="240" w:lineRule="auto"/>
        <w:jc w:val="both"/>
        <w:rPr>
          <w:rFonts w:ascii="Times New Roman" w:eastAsia="Times New Roman" w:hAnsi="Times New Roman"/>
        </w:rPr>
      </w:pPr>
    </w:p>
    <w:p w14:paraId="53541DDF" w14:textId="77777777" w:rsidR="0029297E" w:rsidRDefault="00A92349" w:rsidP="008B1E8B">
      <w:pPr>
        <w:widowControl w:val="0"/>
        <w:autoSpaceDE w:val="0"/>
        <w:autoSpaceDN w:val="0"/>
        <w:adjustRightInd w:val="0"/>
        <w:spacing w:after="0" w:line="240" w:lineRule="auto"/>
        <w:jc w:val="both"/>
        <w:rPr>
          <w:rFonts w:ascii="Times New Roman" w:hAnsi="Times New Roman"/>
        </w:rPr>
      </w:pPr>
      <w:r w:rsidRPr="00910180">
        <w:rPr>
          <w:rFonts w:ascii="Times New Roman" w:eastAsia="Times New Roman" w:hAnsi="Times New Roman"/>
        </w:rPr>
        <w:t xml:space="preserve">The Petitioner, Respondent, and their attorneys, if any, must appear at the Initial Case Management Conference (ICMC) on </w:t>
      </w:r>
      <w:r w:rsidR="003C68CE" w:rsidRPr="00910180">
        <w:rPr>
          <w:rFonts w:ascii="Times New Roman" w:eastAsia="Times New Roman" w:hAnsi="Times New Roman"/>
          <w:u w:val="single"/>
        </w:rPr>
        <w:t>[Date]</w:t>
      </w:r>
      <w:r w:rsidRPr="00910180">
        <w:rPr>
          <w:rFonts w:ascii="Times New Roman" w:eastAsia="Times New Roman" w:hAnsi="Times New Roman"/>
        </w:rPr>
        <w:t>, at</w:t>
      </w:r>
      <w:r w:rsidR="003C68CE" w:rsidRPr="00910180">
        <w:rPr>
          <w:rFonts w:ascii="Times New Roman" w:eastAsia="Times New Roman" w:hAnsi="Times New Roman"/>
        </w:rPr>
        <w:t xml:space="preserve"> </w:t>
      </w:r>
      <w:r w:rsidR="003C68CE" w:rsidRPr="00910180">
        <w:rPr>
          <w:rFonts w:ascii="Times New Roman" w:eastAsia="Times New Roman" w:hAnsi="Times New Roman"/>
          <w:u w:val="single"/>
        </w:rPr>
        <w:t>[Time],</w:t>
      </w:r>
      <w:r w:rsidRPr="00910180">
        <w:rPr>
          <w:rFonts w:ascii="Times New Roman" w:eastAsia="Times New Roman" w:hAnsi="Times New Roman"/>
          <w:b/>
        </w:rPr>
        <w:t xml:space="preserve"> </w:t>
      </w:r>
      <w:r w:rsidRPr="00910180">
        <w:rPr>
          <w:rFonts w:ascii="Times New Roman" w:eastAsia="Times New Roman" w:hAnsi="Times New Roman"/>
        </w:rPr>
        <w:t xml:space="preserve">at the </w:t>
      </w:r>
      <w:r w:rsidR="005972BA">
        <w:rPr>
          <w:rFonts w:ascii="Times New Roman" w:hAnsi="Times New Roman"/>
        </w:rPr>
        <w:t>Carver County Justice Center</w:t>
      </w:r>
      <w:r w:rsidR="0029297E" w:rsidRPr="00910180">
        <w:rPr>
          <w:rFonts w:ascii="Times New Roman" w:hAnsi="Times New Roman"/>
        </w:rPr>
        <w:t xml:space="preserve">, </w:t>
      </w:r>
      <w:r w:rsidR="005972BA">
        <w:rPr>
          <w:rFonts w:ascii="Times New Roman" w:hAnsi="Times New Roman"/>
        </w:rPr>
        <w:t>604 East 4</w:t>
      </w:r>
      <w:r w:rsidR="005972BA" w:rsidRPr="005972BA">
        <w:rPr>
          <w:rFonts w:ascii="Times New Roman" w:hAnsi="Times New Roman"/>
          <w:vertAlign w:val="superscript"/>
        </w:rPr>
        <w:t>th</w:t>
      </w:r>
      <w:r w:rsidR="005972BA">
        <w:rPr>
          <w:rFonts w:ascii="Times New Roman" w:hAnsi="Times New Roman"/>
        </w:rPr>
        <w:t xml:space="preserve"> Street, Chaska, MN, 55318. </w:t>
      </w:r>
    </w:p>
    <w:p w14:paraId="5D0ACBD4" w14:textId="77777777" w:rsidR="005972BA" w:rsidRPr="00910180" w:rsidRDefault="005972BA" w:rsidP="008B1E8B">
      <w:pPr>
        <w:widowControl w:val="0"/>
        <w:autoSpaceDE w:val="0"/>
        <w:autoSpaceDN w:val="0"/>
        <w:adjustRightInd w:val="0"/>
        <w:spacing w:after="0" w:line="240" w:lineRule="auto"/>
        <w:jc w:val="both"/>
        <w:rPr>
          <w:rFonts w:ascii="Times New Roman" w:eastAsia="Times New Roman" w:hAnsi="Times New Roman"/>
          <w:b/>
        </w:rPr>
      </w:pPr>
    </w:p>
    <w:p w14:paraId="023A595D" w14:textId="77777777" w:rsidR="00A92349" w:rsidRPr="00910180" w:rsidRDefault="00A92349" w:rsidP="008B1E8B">
      <w:pPr>
        <w:widowControl w:val="0"/>
        <w:autoSpaceDE w:val="0"/>
        <w:autoSpaceDN w:val="0"/>
        <w:adjustRightInd w:val="0"/>
        <w:spacing w:after="0" w:line="240" w:lineRule="auto"/>
        <w:jc w:val="both"/>
        <w:rPr>
          <w:rFonts w:ascii="Times New Roman" w:eastAsia="Times New Roman" w:hAnsi="Times New Roman"/>
        </w:rPr>
      </w:pPr>
      <w:r w:rsidRPr="00910180">
        <w:rPr>
          <w:rFonts w:ascii="Times New Roman" w:eastAsia="Times New Roman" w:hAnsi="Times New Roman"/>
        </w:rPr>
        <w:t>The purpose of the ICMC is to meet with the judicial officer to learn about the court process, plan the timing of future activity in your case, and discuss the issues in your case (custody, parenting schedules, financial support, allocati</w:t>
      </w:r>
      <w:r w:rsidR="0029297E" w:rsidRPr="00910180">
        <w:rPr>
          <w:rFonts w:ascii="Times New Roman" w:eastAsia="Times New Roman" w:hAnsi="Times New Roman"/>
        </w:rPr>
        <w:t xml:space="preserve">on of assets and debts, etc.).  </w:t>
      </w:r>
      <w:r w:rsidRPr="00910180">
        <w:rPr>
          <w:rFonts w:ascii="Times New Roman" w:eastAsia="Times New Roman" w:hAnsi="Times New Roman"/>
        </w:rPr>
        <w:t>At the ICMC, a discovery schedule may be agreed to, alternate dispute resolution may be arranged, studies, appraisals, and evaluations may be ordered</w:t>
      </w:r>
      <w:r w:rsidR="003C68CE" w:rsidRPr="00910180">
        <w:rPr>
          <w:rFonts w:ascii="Times New Roman" w:eastAsia="Times New Roman" w:hAnsi="Times New Roman"/>
        </w:rPr>
        <w:t xml:space="preserve"> if agreed upon</w:t>
      </w:r>
      <w:r w:rsidRPr="00910180">
        <w:rPr>
          <w:rFonts w:ascii="Times New Roman" w:eastAsia="Times New Roman" w:hAnsi="Times New Roman"/>
        </w:rPr>
        <w:t>, in some cases,</w:t>
      </w:r>
      <w:r w:rsidR="003C68CE" w:rsidRPr="00910180">
        <w:rPr>
          <w:rFonts w:ascii="Times New Roman" w:eastAsia="Times New Roman" w:hAnsi="Times New Roman"/>
        </w:rPr>
        <w:t xml:space="preserve"> and</w:t>
      </w:r>
      <w:r w:rsidRPr="00910180">
        <w:rPr>
          <w:rFonts w:ascii="Times New Roman" w:eastAsia="Times New Roman" w:hAnsi="Times New Roman"/>
        </w:rPr>
        <w:t xml:space="preserve"> a temporary hearing and/or trial date may be set.  Agreements may be included in an Order, but </w:t>
      </w:r>
      <w:r w:rsidRPr="00910180">
        <w:rPr>
          <w:rFonts w:ascii="Times New Roman" w:eastAsia="Times New Roman" w:hAnsi="Times New Roman"/>
          <w:b/>
          <w:u w:val="single"/>
        </w:rPr>
        <w:t>the Court will not hear or decide any contested matters</w:t>
      </w:r>
      <w:r w:rsidRPr="00910180">
        <w:rPr>
          <w:rFonts w:ascii="Times New Roman" w:eastAsia="Times New Roman" w:hAnsi="Times New Roman"/>
        </w:rPr>
        <w:t>.</w:t>
      </w:r>
      <w:r w:rsidR="008B1E8B" w:rsidRPr="00910180">
        <w:rPr>
          <w:rFonts w:ascii="Times New Roman" w:eastAsia="Times New Roman" w:hAnsi="Times New Roman"/>
        </w:rPr>
        <w:t xml:space="preserve"> A video about what to expect at the ICMC is available online: </w:t>
      </w:r>
      <w:hyperlink r:id="rId7" w:history="1">
        <w:r w:rsidR="00FD5604" w:rsidRPr="00400899">
          <w:rPr>
            <w:rStyle w:val="Hyperlink"/>
            <w:rFonts w:ascii="Times New Roman" w:eastAsia="Times New Roman" w:hAnsi="Times New Roman"/>
          </w:rPr>
          <w:t>http://mncourts.gov/Help-Topics/ENE-ECM.aspx#tab07Resources</w:t>
        </w:r>
      </w:hyperlink>
      <w:r w:rsidR="00FD5604">
        <w:rPr>
          <w:rFonts w:ascii="Times New Roman" w:eastAsia="Times New Roman" w:hAnsi="Times New Roman"/>
        </w:rPr>
        <w:t>.</w:t>
      </w:r>
    </w:p>
    <w:p w14:paraId="1382F3FE" w14:textId="77777777" w:rsidR="00A92349" w:rsidRPr="00910180" w:rsidRDefault="00A92349" w:rsidP="008B1E8B">
      <w:pPr>
        <w:widowControl w:val="0"/>
        <w:autoSpaceDE w:val="0"/>
        <w:autoSpaceDN w:val="0"/>
        <w:adjustRightInd w:val="0"/>
        <w:spacing w:after="0" w:line="240" w:lineRule="auto"/>
        <w:jc w:val="both"/>
        <w:rPr>
          <w:rFonts w:ascii="Times New Roman" w:eastAsia="Times New Roman" w:hAnsi="Times New Roman"/>
        </w:rPr>
      </w:pPr>
    </w:p>
    <w:p w14:paraId="21D71B63" w14:textId="77777777" w:rsidR="00A92349" w:rsidRPr="00910180" w:rsidRDefault="00A92349" w:rsidP="008B1E8B">
      <w:pPr>
        <w:widowControl w:val="0"/>
        <w:autoSpaceDE w:val="0"/>
        <w:autoSpaceDN w:val="0"/>
        <w:adjustRightInd w:val="0"/>
        <w:spacing w:after="0" w:line="240" w:lineRule="auto"/>
        <w:jc w:val="both"/>
        <w:rPr>
          <w:rFonts w:ascii="Times New Roman" w:eastAsia="Times New Roman" w:hAnsi="Times New Roman"/>
        </w:rPr>
      </w:pPr>
      <w:r w:rsidRPr="00910180">
        <w:rPr>
          <w:rFonts w:ascii="Times New Roman" w:eastAsia="Times New Roman" w:hAnsi="Times New Roman"/>
        </w:rPr>
        <w:t xml:space="preserve">The parties are required to participate in the </w:t>
      </w:r>
      <w:r w:rsidR="0029297E" w:rsidRPr="00910180">
        <w:rPr>
          <w:rFonts w:ascii="Times New Roman" w:eastAsia="Times New Roman" w:hAnsi="Times New Roman"/>
        </w:rPr>
        <w:t>ICMC</w:t>
      </w:r>
      <w:r w:rsidRPr="00910180">
        <w:rPr>
          <w:rFonts w:ascii="Times New Roman" w:eastAsia="Times New Roman" w:hAnsi="Times New Roman"/>
        </w:rPr>
        <w:t>.  At the ICMC, the parties must be prepared to determine which form of Alternative Dispute Resolution (ADR) will be us</w:t>
      </w:r>
      <w:r w:rsidR="005B12A8" w:rsidRPr="00910180">
        <w:rPr>
          <w:rFonts w:ascii="Times New Roman" w:eastAsia="Times New Roman" w:hAnsi="Times New Roman"/>
        </w:rPr>
        <w:t xml:space="preserve">ed in this case under Rule 114 </w:t>
      </w:r>
      <w:r w:rsidRPr="00910180">
        <w:rPr>
          <w:rFonts w:ascii="Times New Roman" w:eastAsia="Times New Roman" w:hAnsi="Times New Roman"/>
        </w:rPr>
        <w:t xml:space="preserve">and decide how the fees for ADR services shall be paid. </w:t>
      </w:r>
      <w:r w:rsidR="005B12A8" w:rsidRPr="00910180">
        <w:rPr>
          <w:rFonts w:ascii="Times New Roman" w:eastAsia="Times New Roman" w:hAnsi="Times New Roman"/>
        </w:rPr>
        <w:t xml:space="preserve"> </w:t>
      </w:r>
      <w:r w:rsidR="008B1E8B" w:rsidRPr="00910180">
        <w:rPr>
          <w:rFonts w:ascii="Times New Roman" w:eastAsia="Times New Roman" w:hAnsi="Times New Roman"/>
        </w:rPr>
        <w:t xml:space="preserve">Information about ADR may be found online: http://mncourts.gov/Help-Topics/AlternativeDisputeResolution.aspx.  </w:t>
      </w:r>
      <w:r w:rsidR="005B12A8" w:rsidRPr="00910180">
        <w:rPr>
          <w:rFonts w:ascii="Times New Roman" w:eastAsia="Times New Roman" w:hAnsi="Times New Roman"/>
        </w:rPr>
        <w:t xml:space="preserve">Early Neutral Evaluation (ENE) is a form of ADR which may be made available through the ICMC.  </w:t>
      </w:r>
      <w:r w:rsidRPr="00910180">
        <w:rPr>
          <w:rFonts w:ascii="Times New Roman" w:eastAsia="Times New Roman" w:hAnsi="Times New Roman"/>
        </w:rPr>
        <w:t>A detailed description of the ENE program is attached.</w:t>
      </w:r>
    </w:p>
    <w:p w14:paraId="544273B7" w14:textId="77777777" w:rsidR="00A92349" w:rsidRDefault="00A92349" w:rsidP="008B1E8B">
      <w:pPr>
        <w:widowControl w:val="0"/>
        <w:autoSpaceDE w:val="0"/>
        <w:autoSpaceDN w:val="0"/>
        <w:adjustRightInd w:val="0"/>
        <w:spacing w:after="0" w:line="240" w:lineRule="auto"/>
        <w:jc w:val="both"/>
        <w:rPr>
          <w:rFonts w:ascii="Times New Roman" w:eastAsia="Times New Roman" w:hAnsi="Times New Roman"/>
        </w:rPr>
      </w:pPr>
    </w:p>
    <w:p w14:paraId="145E09A7" w14:textId="77777777" w:rsidR="00113D01" w:rsidRDefault="00113D01" w:rsidP="00113D01">
      <w:pPr>
        <w:autoSpaceDE w:val="0"/>
        <w:autoSpaceDN w:val="0"/>
        <w:spacing w:after="0" w:line="240" w:lineRule="auto"/>
        <w:jc w:val="both"/>
        <w:rPr>
          <w:rFonts w:ascii="Times New Roman" w:hAnsi="Times New Roman"/>
        </w:rPr>
      </w:pPr>
      <w:r w:rsidRPr="00113D01">
        <w:rPr>
          <w:rFonts w:ascii="Times New Roman" w:hAnsi="Times New Roman"/>
        </w:rPr>
        <w:t xml:space="preserve">No motions shall be filed, scheduled, or heard by the assigned judicial officer before the Initial Case Management Conference.  Formal discovery is suspended until after the ICMC. </w:t>
      </w:r>
    </w:p>
    <w:p w14:paraId="76A4FACB" w14:textId="77777777" w:rsidR="00113D01" w:rsidRPr="00113D01" w:rsidRDefault="00113D01" w:rsidP="00113D01">
      <w:pPr>
        <w:autoSpaceDE w:val="0"/>
        <w:autoSpaceDN w:val="0"/>
        <w:spacing w:after="0" w:line="240" w:lineRule="auto"/>
        <w:jc w:val="both"/>
        <w:rPr>
          <w:rFonts w:ascii="Times New Roman" w:hAnsi="Times New Roman"/>
        </w:rPr>
      </w:pPr>
    </w:p>
    <w:p w14:paraId="3236479E" w14:textId="77777777" w:rsidR="00113D01" w:rsidRPr="00113D01" w:rsidRDefault="00113D01" w:rsidP="00113D01">
      <w:pPr>
        <w:autoSpaceDE w:val="0"/>
        <w:autoSpaceDN w:val="0"/>
        <w:spacing w:after="0" w:line="240" w:lineRule="auto"/>
        <w:jc w:val="both"/>
        <w:rPr>
          <w:rFonts w:ascii="Times New Roman" w:hAnsi="Times New Roman"/>
        </w:rPr>
      </w:pPr>
      <w:r w:rsidRPr="00113D01">
        <w:rPr>
          <w:rFonts w:ascii="Times New Roman" w:hAnsi="Times New Roman"/>
          <w:b/>
          <w:bCs/>
        </w:rPr>
        <w:t xml:space="preserve">At least five (5) business days before the scheduled ICMC each party must submit to the Court the completed Initial Case Management Conference Data Sheet with all necessary documentation attached.  </w:t>
      </w:r>
      <w:r w:rsidRPr="00113D01">
        <w:rPr>
          <w:rFonts w:ascii="Times New Roman" w:hAnsi="Times New Roman"/>
        </w:rPr>
        <w:t>These documents are for the Court’s use at the ICMC only and will not be admissible into evidence substantively or for impeachment.</w:t>
      </w:r>
      <w:r w:rsidRPr="00113D01">
        <w:rPr>
          <w:rFonts w:ascii="Times New Roman" w:hAnsi="Times New Roman"/>
          <w:b/>
          <w:bCs/>
        </w:rPr>
        <w:t xml:space="preserve"> Failure to submit the ICMC Data Sheet with Court Administration at least five (5) business days before the Initial Case Management Conference may result in sanctions being assessed against the parties or their counsel. The form may be mailed, hand delivered or emailed to </w:t>
      </w:r>
      <w:hyperlink r:id="rId8" w:history="1">
        <w:r w:rsidRPr="00113D01">
          <w:rPr>
            <w:rStyle w:val="Hyperlink"/>
            <w:rFonts w:ascii="Times New Roman" w:hAnsi="Times New Roman"/>
          </w:rPr>
          <w:t>family.carver@courts.state.mn.us</w:t>
        </w:r>
      </w:hyperlink>
      <w:r w:rsidRPr="00113D01">
        <w:rPr>
          <w:rFonts w:ascii="Times New Roman" w:hAnsi="Times New Roman"/>
        </w:rPr>
        <w:t xml:space="preserve">.  </w:t>
      </w:r>
      <w:r w:rsidRPr="00113D01">
        <w:rPr>
          <w:rFonts w:ascii="Times New Roman" w:hAnsi="Times New Roman"/>
          <w:b/>
          <w:bCs/>
        </w:rPr>
        <w:t>THE FORM MAY NOT BE E-FILED</w:t>
      </w:r>
    </w:p>
    <w:p w14:paraId="67663444" w14:textId="77777777" w:rsidR="00113D01" w:rsidRPr="00910180" w:rsidRDefault="00113D01" w:rsidP="008B1E8B">
      <w:pPr>
        <w:widowControl w:val="0"/>
        <w:autoSpaceDE w:val="0"/>
        <w:autoSpaceDN w:val="0"/>
        <w:adjustRightInd w:val="0"/>
        <w:spacing w:after="0" w:line="240" w:lineRule="auto"/>
        <w:jc w:val="both"/>
        <w:rPr>
          <w:rFonts w:ascii="Times New Roman" w:eastAsia="Times New Roman" w:hAnsi="Times New Roman"/>
        </w:rPr>
      </w:pPr>
    </w:p>
    <w:p w14:paraId="56EFF390" w14:textId="77777777" w:rsidR="00113D01" w:rsidRDefault="00113D01" w:rsidP="008B1E8B">
      <w:pPr>
        <w:widowControl w:val="0"/>
        <w:autoSpaceDE w:val="0"/>
        <w:autoSpaceDN w:val="0"/>
        <w:adjustRightInd w:val="0"/>
        <w:spacing w:after="0" w:line="240" w:lineRule="auto"/>
        <w:jc w:val="both"/>
        <w:rPr>
          <w:rFonts w:ascii="Times New Roman" w:eastAsia="Times New Roman" w:hAnsi="Times New Roman"/>
          <w:highlight w:val="yellow"/>
        </w:rPr>
      </w:pPr>
    </w:p>
    <w:p w14:paraId="4E5FB381" w14:textId="77777777" w:rsidR="00113D01" w:rsidRDefault="00113D01" w:rsidP="008B1E8B">
      <w:pPr>
        <w:widowControl w:val="0"/>
        <w:autoSpaceDE w:val="0"/>
        <w:autoSpaceDN w:val="0"/>
        <w:adjustRightInd w:val="0"/>
        <w:spacing w:after="0" w:line="240" w:lineRule="auto"/>
        <w:jc w:val="both"/>
        <w:rPr>
          <w:rFonts w:ascii="Times New Roman" w:eastAsia="Times New Roman" w:hAnsi="Times New Roman"/>
          <w:highlight w:val="yellow"/>
        </w:rPr>
      </w:pPr>
    </w:p>
    <w:p w14:paraId="48762DAF"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rPr>
      </w:pPr>
      <w:r w:rsidRPr="00910180">
        <w:rPr>
          <w:rFonts w:ascii="Times New Roman" w:eastAsia="Times New Roman" w:hAnsi="Times New Roman"/>
        </w:rPr>
        <w:lastRenderedPageBreak/>
        <w:t>The court currently lists the following participants in this 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6"/>
        <w:gridCol w:w="5084"/>
      </w:tblGrid>
      <w:tr w:rsidR="00A92349" w:rsidRPr="00910180" w14:paraId="10659963" w14:textId="77777777" w:rsidTr="008C42CE">
        <w:tc>
          <w:tcPr>
            <w:tcW w:w="5148" w:type="dxa"/>
            <w:tcBorders>
              <w:top w:val="single" w:sz="4" w:space="0" w:color="000000"/>
              <w:left w:val="single" w:sz="4" w:space="0" w:color="000000"/>
              <w:bottom w:val="single" w:sz="4" w:space="0" w:color="000000"/>
              <w:right w:val="single" w:sz="4" w:space="0" w:color="000000"/>
            </w:tcBorders>
            <w:hideMark/>
          </w:tcPr>
          <w:p w14:paraId="78C379E6" w14:textId="77777777" w:rsidR="00A92349" w:rsidRPr="00910180" w:rsidRDefault="00A92349" w:rsidP="00A92349">
            <w:pPr>
              <w:widowControl w:val="0"/>
              <w:autoSpaceDE w:val="0"/>
              <w:autoSpaceDN w:val="0"/>
              <w:adjustRightInd w:val="0"/>
              <w:spacing w:after="120" w:line="240" w:lineRule="auto"/>
              <w:rPr>
                <w:rFonts w:ascii="Times New Roman" w:eastAsia="Times New Roman" w:hAnsi="Times New Roman"/>
                <w:b/>
              </w:rPr>
            </w:pPr>
            <w:r w:rsidRPr="00910180">
              <w:rPr>
                <w:rFonts w:ascii="Times New Roman" w:eastAsia="Times New Roman" w:hAnsi="Times New Roman"/>
                <w:b/>
              </w:rPr>
              <w:t>Petitioner:</w:t>
            </w:r>
          </w:p>
          <w:p w14:paraId="7E2858E6" w14:textId="77777777" w:rsidR="00A92349" w:rsidRPr="00910180" w:rsidRDefault="003C68CE" w:rsidP="00A92349">
            <w:pPr>
              <w:widowControl w:val="0"/>
              <w:autoSpaceDE w:val="0"/>
              <w:autoSpaceDN w:val="0"/>
              <w:adjustRightInd w:val="0"/>
              <w:spacing w:after="120" w:line="240" w:lineRule="auto"/>
              <w:rPr>
                <w:rFonts w:ascii="Times New Roman" w:eastAsia="Times New Roman" w:hAnsi="Times New Roman"/>
              </w:rPr>
            </w:pPr>
            <w:r w:rsidRPr="00910180">
              <w:rPr>
                <w:rFonts w:ascii="Times New Roman" w:eastAsia="Times New Roman" w:hAnsi="Times New Roman"/>
              </w:rPr>
              <w:t>_________________________</w:t>
            </w:r>
          </w:p>
        </w:tc>
        <w:tc>
          <w:tcPr>
            <w:tcW w:w="5148" w:type="dxa"/>
            <w:tcBorders>
              <w:top w:val="single" w:sz="4" w:space="0" w:color="000000"/>
              <w:left w:val="single" w:sz="4" w:space="0" w:color="000000"/>
              <w:bottom w:val="single" w:sz="4" w:space="0" w:color="000000"/>
              <w:right w:val="single" w:sz="4" w:space="0" w:color="000000"/>
            </w:tcBorders>
            <w:hideMark/>
          </w:tcPr>
          <w:p w14:paraId="6CE76291" w14:textId="77777777" w:rsidR="00A92349" w:rsidRPr="00910180" w:rsidRDefault="00A92349" w:rsidP="00A92349">
            <w:pPr>
              <w:widowControl w:val="0"/>
              <w:autoSpaceDE w:val="0"/>
              <w:autoSpaceDN w:val="0"/>
              <w:adjustRightInd w:val="0"/>
              <w:spacing w:after="120" w:line="240" w:lineRule="auto"/>
              <w:rPr>
                <w:rFonts w:ascii="Times New Roman" w:eastAsia="Times New Roman" w:hAnsi="Times New Roman"/>
                <w:b/>
              </w:rPr>
            </w:pPr>
            <w:r w:rsidRPr="00910180">
              <w:rPr>
                <w:rFonts w:ascii="Times New Roman" w:eastAsia="Times New Roman" w:hAnsi="Times New Roman"/>
                <w:b/>
              </w:rPr>
              <w:t>Respondent:</w:t>
            </w:r>
          </w:p>
          <w:p w14:paraId="03BD4DFD" w14:textId="77777777" w:rsidR="00A92349" w:rsidRPr="00910180" w:rsidRDefault="003C68CE" w:rsidP="00A92349">
            <w:pPr>
              <w:widowControl w:val="0"/>
              <w:autoSpaceDE w:val="0"/>
              <w:autoSpaceDN w:val="0"/>
              <w:adjustRightInd w:val="0"/>
              <w:spacing w:after="0" w:line="240" w:lineRule="auto"/>
              <w:rPr>
                <w:rFonts w:ascii="Times New Roman" w:eastAsia="Times New Roman" w:hAnsi="Times New Roman"/>
              </w:rPr>
            </w:pPr>
            <w:r w:rsidRPr="00910180">
              <w:rPr>
                <w:rFonts w:ascii="Times New Roman" w:eastAsia="Times New Roman" w:hAnsi="Times New Roman"/>
              </w:rPr>
              <w:t>_____________________________________</w:t>
            </w:r>
          </w:p>
        </w:tc>
      </w:tr>
      <w:tr w:rsidR="00A92349" w:rsidRPr="00910180" w14:paraId="109C2E18" w14:textId="77777777" w:rsidTr="002856CA">
        <w:trPr>
          <w:trHeight w:val="602"/>
        </w:trPr>
        <w:tc>
          <w:tcPr>
            <w:tcW w:w="5148" w:type="dxa"/>
            <w:tcBorders>
              <w:top w:val="single" w:sz="4" w:space="0" w:color="000000"/>
              <w:left w:val="single" w:sz="4" w:space="0" w:color="000000"/>
              <w:bottom w:val="single" w:sz="4" w:space="0" w:color="auto"/>
              <w:right w:val="single" w:sz="4" w:space="0" w:color="000000"/>
            </w:tcBorders>
            <w:hideMark/>
          </w:tcPr>
          <w:tbl>
            <w:tblPr>
              <w:tblW w:w="0" w:type="auto"/>
              <w:tblLook w:val="0000" w:firstRow="0" w:lastRow="0" w:firstColumn="0" w:lastColumn="0" w:noHBand="0" w:noVBand="0"/>
            </w:tblPr>
            <w:tblGrid>
              <w:gridCol w:w="4770"/>
            </w:tblGrid>
            <w:tr w:rsidR="00A92349" w:rsidRPr="00910180" w14:paraId="137C433C" w14:textId="77777777">
              <w:tblPrEx>
                <w:tblCellMar>
                  <w:top w:w="0" w:type="dxa"/>
                  <w:bottom w:w="0" w:type="dxa"/>
                </w:tblCellMar>
              </w:tblPrEx>
              <w:tc>
                <w:tcPr>
                  <w:tcW w:w="4932" w:type="dxa"/>
                </w:tcPr>
                <w:p w14:paraId="24BA2077" w14:textId="77777777" w:rsidR="00A92349" w:rsidRPr="00910180" w:rsidRDefault="003C68CE" w:rsidP="00A92349">
                  <w:pPr>
                    <w:widowControl w:val="0"/>
                    <w:autoSpaceDE w:val="0"/>
                    <w:autoSpaceDN w:val="0"/>
                    <w:adjustRightInd w:val="0"/>
                    <w:spacing w:after="120" w:line="240" w:lineRule="auto"/>
                    <w:rPr>
                      <w:rFonts w:ascii="Times New Roman" w:eastAsia="Times New Roman" w:hAnsi="Times New Roman"/>
                      <w:u w:val="single"/>
                    </w:rPr>
                  </w:pPr>
                  <w:r w:rsidRPr="00910180">
                    <w:rPr>
                      <w:rFonts w:ascii="Times New Roman" w:eastAsia="Times New Roman" w:hAnsi="Times New Roman"/>
                      <w:u w:val="single"/>
                    </w:rPr>
                    <w:t>[Petitioner’s attorney]</w:t>
                  </w:r>
                </w:p>
              </w:tc>
            </w:tr>
          </w:tbl>
          <w:p w14:paraId="212C0BA6" w14:textId="77777777" w:rsidR="00A92349" w:rsidRPr="00910180" w:rsidRDefault="00A92349" w:rsidP="00A92349">
            <w:pPr>
              <w:widowControl w:val="0"/>
              <w:autoSpaceDE w:val="0"/>
              <w:autoSpaceDN w:val="0"/>
              <w:adjustRightInd w:val="0"/>
              <w:spacing w:after="120" w:line="240" w:lineRule="auto"/>
              <w:rPr>
                <w:rFonts w:ascii="Times New Roman" w:eastAsia="Times New Roman" w:hAnsi="Times New Roman"/>
              </w:rPr>
            </w:pPr>
          </w:p>
        </w:tc>
        <w:tc>
          <w:tcPr>
            <w:tcW w:w="5148" w:type="dxa"/>
            <w:tcBorders>
              <w:top w:val="single" w:sz="4" w:space="0" w:color="000000"/>
              <w:left w:val="single" w:sz="4" w:space="0" w:color="000000"/>
              <w:bottom w:val="single" w:sz="4" w:space="0" w:color="auto"/>
              <w:right w:val="single" w:sz="4" w:space="0" w:color="000000"/>
            </w:tcBorders>
            <w:hideMark/>
          </w:tcPr>
          <w:p w14:paraId="31C79148" w14:textId="77777777" w:rsidR="003C68CE" w:rsidRPr="00910180" w:rsidRDefault="003C68CE" w:rsidP="003C68CE">
            <w:pPr>
              <w:widowControl w:val="0"/>
              <w:autoSpaceDE w:val="0"/>
              <w:autoSpaceDN w:val="0"/>
              <w:adjustRightInd w:val="0"/>
              <w:spacing w:after="120" w:line="240" w:lineRule="auto"/>
              <w:rPr>
                <w:rFonts w:ascii="Times New Roman" w:eastAsia="Times New Roman" w:hAnsi="Times New Roman"/>
                <w:u w:val="single"/>
              </w:rPr>
            </w:pPr>
            <w:r w:rsidRPr="00910180">
              <w:rPr>
                <w:rFonts w:ascii="Times New Roman" w:eastAsia="Times New Roman" w:hAnsi="Times New Roman"/>
                <w:u w:val="single"/>
              </w:rPr>
              <w:t>[Respondent’s attorney]</w:t>
            </w:r>
          </w:p>
          <w:p w14:paraId="501D56EA" w14:textId="77777777" w:rsidR="00A92349" w:rsidRPr="00910180" w:rsidRDefault="00A92349" w:rsidP="00A92349">
            <w:pPr>
              <w:widowControl w:val="0"/>
              <w:autoSpaceDE w:val="0"/>
              <w:autoSpaceDN w:val="0"/>
              <w:adjustRightInd w:val="0"/>
              <w:spacing w:after="120" w:line="240" w:lineRule="auto"/>
              <w:rPr>
                <w:rFonts w:ascii="Times New Roman" w:eastAsia="Times New Roman" w:hAnsi="Times New Roman"/>
              </w:rPr>
            </w:pPr>
          </w:p>
        </w:tc>
      </w:tr>
      <w:tr w:rsidR="003C68CE" w:rsidRPr="00910180" w14:paraId="66DC7E08" w14:textId="77777777" w:rsidTr="002856CA">
        <w:trPr>
          <w:trHeight w:val="296"/>
        </w:trPr>
        <w:tc>
          <w:tcPr>
            <w:tcW w:w="5148" w:type="dxa"/>
            <w:tcBorders>
              <w:top w:val="single" w:sz="4" w:space="0" w:color="auto"/>
              <w:left w:val="single" w:sz="4" w:space="0" w:color="000000"/>
              <w:bottom w:val="single" w:sz="4" w:space="0" w:color="000000"/>
              <w:right w:val="single" w:sz="4" w:space="0" w:color="000000"/>
            </w:tcBorders>
          </w:tcPr>
          <w:p w14:paraId="52A11573" w14:textId="77777777" w:rsidR="003C68CE" w:rsidRPr="00910180" w:rsidRDefault="003C68CE" w:rsidP="003C68CE">
            <w:pPr>
              <w:widowControl w:val="0"/>
              <w:autoSpaceDE w:val="0"/>
              <w:autoSpaceDN w:val="0"/>
              <w:adjustRightInd w:val="0"/>
              <w:spacing w:after="120" w:line="240" w:lineRule="auto"/>
              <w:rPr>
                <w:rFonts w:ascii="Times New Roman" w:eastAsia="Times New Roman" w:hAnsi="Times New Roman"/>
                <w:u w:val="single"/>
              </w:rPr>
            </w:pPr>
          </w:p>
        </w:tc>
        <w:tc>
          <w:tcPr>
            <w:tcW w:w="5148" w:type="dxa"/>
            <w:tcBorders>
              <w:top w:val="single" w:sz="4" w:space="0" w:color="auto"/>
              <w:left w:val="single" w:sz="4" w:space="0" w:color="000000"/>
              <w:bottom w:val="single" w:sz="4" w:space="0" w:color="000000"/>
              <w:right w:val="single" w:sz="4" w:space="0" w:color="000000"/>
            </w:tcBorders>
          </w:tcPr>
          <w:p w14:paraId="08C0C89A" w14:textId="77777777" w:rsidR="003C68CE" w:rsidRPr="00910180" w:rsidRDefault="003C68CE" w:rsidP="00A92349">
            <w:pPr>
              <w:widowControl w:val="0"/>
              <w:autoSpaceDE w:val="0"/>
              <w:autoSpaceDN w:val="0"/>
              <w:adjustRightInd w:val="0"/>
              <w:spacing w:after="120" w:line="240" w:lineRule="auto"/>
              <w:rPr>
                <w:rFonts w:ascii="Times New Roman" w:eastAsia="Times New Roman" w:hAnsi="Times New Roman"/>
                <w:u w:val="single"/>
              </w:rPr>
            </w:pPr>
          </w:p>
        </w:tc>
      </w:tr>
    </w:tbl>
    <w:p w14:paraId="33DBDAB0" w14:textId="77777777" w:rsidR="00C10B68" w:rsidRPr="00910180" w:rsidRDefault="00C10B68" w:rsidP="00C10B68">
      <w:pPr>
        <w:widowControl w:val="0"/>
        <w:autoSpaceDE w:val="0"/>
        <w:autoSpaceDN w:val="0"/>
        <w:adjustRightInd w:val="0"/>
        <w:spacing w:after="120" w:line="240" w:lineRule="auto"/>
        <w:rPr>
          <w:rFonts w:ascii="Times New Roman" w:eastAsia="Times New Roman" w:hAnsi="Times New Roman"/>
          <w:sz w:val="24"/>
          <w:szCs w:val="24"/>
        </w:rPr>
      </w:pPr>
    </w:p>
    <w:p w14:paraId="14616D5A" w14:textId="77777777" w:rsidR="0029297E" w:rsidRPr="00910180" w:rsidRDefault="0029297E" w:rsidP="0029297E">
      <w:pPr>
        <w:widowControl w:val="0"/>
        <w:autoSpaceDE w:val="0"/>
        <w:autoSpaceDN w:val="0"/>
        <w:adjustRightInd w:val="0"/>
        <w:spacing w:after="120" w:line="240" w:lineRule="auto"/>
        <w:jc w:val="center"/>
        <w:rPr>
          <w:rFonts w:ascii="Times New Roman" w:eastAsia="Times New Roman" w:hAnsi="Times New Roman"/>
          <w:b/>
          <w:szCs w:val="24"/>
          <w:u w:val="single"/>
        </w:rPr>
      </w:pPr>
      <w:r w:rsidRPr="00910180">
        <w:rPr>
          <w:rFonts w:ascii="Times New Roman" w:eastAsia="Times New Roman" w:hAnsi="Times New Roman"/>
          <w:b/>
          <w:szCs w:val="24"/>
          <w:u w:val="single"/>
        </w:rPr>
        <w:t>JUDICIAL ASSIGNMENT</w:t>
      </w:r>
    </w:p>
    <w:p w14:paraId="78ACE03F" w14:textId="77777777" w:rsidR="0029297E" w:rsidRPr="00910180" w:rsidRDefault="0029297E" w:rsidP="0029297E">
      <w:pPr>
        <w:widowControl w:val="0"/>
        <w:autoSpaceDE w:val="0"/>
        <w:autoSpaceDN w:val="0"/>
        <w:adjustRightInd w:val="0"/>
        <w:spacing w:after="120" w:line="240" w:lineRule="auto"/>
        <w:rPr>
          <w:rFonts w:ascii="Times New Roman" w:eastAsia="Times New Roman" w:hAnsi="Times New Roman"/>
          <w:szCs w:val="24"/>
        </w:rPr>
      </w:pPr>
      <w:r w:rsidRPr="00910180">
        <w:rPr>
          <w:rFonts w:ascii="Times New Roman" w:eastAsia="Times New Roman" w:hAnsi="Times New Roman"/>
          <w:szCs w:val="24"/>
        </w:rPr>
        <w:t>Please note that a notice to remove this judicial officer must comply with Minnesota Rules of Civil Procedure 63.03 and Minnesota Statute § 542.16.</w:t>
      </w:r>
    </w:p>
    <w:p w14:paraId="1B23C6D4" w14:textId="77777777" w:rsidR="0029297E" w:rsidRPr="00910180" w:rsidRDefault="0029297E" w:rsidP="0029297E">
      <w:pPr>
        <w:widowControl w:val="0"/>
        <w:autoSpaceDE w:val="0"/>
        <w:autoSpaceDN w:val="0"/>
        <w:adjustRightInd w:val="0"/>
        <w:spacing w:after="120" w:line="240" w:lineRule="auto"/>
        <w:rPr>
          <w:rFonts w:ascii="Times New Roman" w:eastAsia="Times New Roman" w:hAnsi="Times New Roman"/>
          <w:szCs w:val="24"/>
        </w:rPr>
      </w:pPr>
    </w:p>
    <w:p w14:paraId="468F62E5" w14:textId="77777777" w:rsidR="00A92349" w:rsidRPr="00910180" w:rsidRDefault="00A92349" w:rsidP="00C10B68">
      <w:pPr>
        <w:widowControl w:val="0"/>
        <w:autoSpaceDE w:val="0"/>
        <w:autoSpaceDN w:val="0"/>
        <w:adjustRightInd w:val="0"/>
        <w:spacing w:after="120" w:line="240" w:lineRule="auto"/>
        <w:jc w:val="center"/>
        <w:rPr>
          <w:rFonts w:ascii="Times New Roman" w:eastAsia="Times New Roman" w:hAnsi="Times New Roman"/>
          <w:b/>
          <w:u w:val="single"/>
        </w:rPr>
      </w:pPr>
      <w:r w:rsidRPr="00910180">
        <w:rPr>
          <w:rFonts w:ascii="Times New Roman" w:eastAsia="Times New Roman" w:hAnsi="Times New Roman"/>
          <w:b/>
          <w:u w:val="single"/>
        </w:rPr>
        <w:t>PARENT EDUCATION PROGRAMS WHERE CUSTODY OR PARENTING TIME IS CONTESTED</w:t>
      </w:r>
    </w:p>
    <w:p w14:paraId="05D1C7A8" w14:textId="77777777" w:rsidR="0052389C" w:rsidRPr="0052389C" w:rsidRDefault="0052389C" w:rsidP="0052389C">
      <w:pPr>
        <w:rPr>
          <w:rFonts w:ascii="Times New Roman" w:eastAsia="Times New Roman" w:hAnsi="Times New Roman"/>
        </w:rPr>
      </w:pPr>
      <w:r w:rsidRPr="0052389C">
        <w:rPr>
          <w:rFonts w:ascii="Times New Roman" w:eastAsia="Times New Roman" w:hAnsi="Times New Roman"/>
        </w:rPr>
        <w:t>When parents dispute custody or parenting time in court, Minn. Stat. § 518.157 requires that the parents attend a parenting education class. Depending on the circumstances, the judge may also order that the children attend a class.</w:t>
      </w:r>
    </w:p>
    <w:p w14:paraId="5BE5310D" w14:textId="77777777" w:rsidR="00360BF0" w:rsidRPr="008365E8" w:rsidRDefault="0052389C" w:rsidP="0052389C">
      <w:pPr>
        <w:rPr>
          <w:rFonts w:ascii="Times New Roman" w:hAnsi="Times New Roman"/>
          <w:color w:val="1F497D"/>
        </w:rPr>
      </w:pPr>
      <w:r>
        <w:rPr>
          <w:rFonts w:ascii="Times New Roman" w:eastAsia="Times New Roman" w:hAnsi="Times New Roman"/>
        </w:rPr>
        <w:t>Un</w:t>
      </w:r>
      <w:r w:rsidRPr="0052389C">
        <w:rPr>
          <w:rFonts w:ascii="Times New Roman" w:eastAsia="Times New Roman" w:hAnsi="Times New Roman"/>
        </w:rPr>
        <w:t>less otherwise ordered, participation in a parent education course must begin within 30 days of the first filing in the case and prior to an Initial Case Management Conference</w:t>
      </w:r>
      <w:r>
        <w:rPr>
          <w:rFonts w:ascii="Times New Roman" w:eastAsia="Times New Roman" w:hAnsi="Times New Roman"/>
        </w:rPr>
        <w:t>. I</w:t>
      </w:r>
      <w:r w:rsidRPr="0052389C">
        <w:rPr>
          <w:rFonts w:ascii="Times New Roman" w:eastAsia="Times New Roman" w:hAnsi="Times New Roman"/>
        </w:rPr>
        <w:t>f one is scheduled</w:t>
      </w:r>
      <w:r>
        <w:rPr>
          <w:rFonts w:ascii="Times New Roman" w:eastAsia="Times New Roman" w:hAnsi="Times New Roman"/>
        </w:rPr>
        <w:t>, p</w:t>
      </w:r>
      <w:r w:rsidR="002856CA" w:rsidRPr="00910180">
        <w:rPr>
          <w:rFonts w:ascii="Times New Roman" w:eastAsia="Times New Roman" w:hAnsi="Times New Roman"/>
        </w:rPr>
        <w:t xml:space="preserve">lease contact the </w:t>
      </w:r>
      <w:r w:rsidR="008365E8">
        <w:rPr>
          <w:rFonts w:ascii="Times New Roman" w:eastAsia="Times New Roman" w:hAnsi="Times New Roman"/>
        </w:rPr>
        <w:t>Carver County Family Court Division</w:t>
      </w:r>
      <w:r w:rsidR="002856CA" w:rsidRPr="00910180">
        <w:rPr>
          <w:rFonts w:ascii="Times New Roman" w:eastAsia="Times New Roman" w:hAnsi="Times New Roman"/>
        </w:rPr>
        <w:t xml:space="preserve"> to learn about approved classes</w:t>
      </w:r>
      <w:r w:rsidR="008365E8">
        <w:rPr>
          <w:rFonts w:ascii="Times New Roman" w:eastAsia="Times New Roman" w:hAnsi="Times New Roman"/>
        </w:rPr>
        <w:t xml:space="preserve"> or visit the </w:t>
      </w:r>
      <w:r w:rsidR="008365E8" w:rsidRPr="008365E8">
        <w:rPr>
          <w:rFonts w:ascii="Times New Roman" w:eastAsia="Times New Roman" w:hAnsi="Times New Roman"/>
        </w:rPr>
        <w:t xml:space="preserve">County’s website: </w:t>
      </w:r>
      <w:hyperlink r:id="rId9" w:history="1">
        <w:r w:rsidRPr="00C26DF3">
          <w:rPr>
            <w:rStyle w:val="Hyperlink"/>
          </w:rPr>
          <w:t>https://mncourts.gov/Help-Topics/Parent-Education.aspx</w:t>
        </w:r>
      </w:hyperlink>
      <w:r w:rsidR="008365E8">
        <w:rPr>
          <w:rFonts w:ascii="Times New Roman" w:eastAsia="Times New Roman" w:hAnsi="Times New Roman"/>
        </w:rPr>
        <w:br/>
      </w:r>
    </w:p>
    <w:p w14:paraId="0297A255" w14:textId="77777777" w:rsidR="00A92349" w:rsidRPr="00910180" w:rsidRDefault="00A92349" w:rsidP="00A92349">
      <w:pPr>
        <w:widowControl w:val="0"/>
        <w:autoSpaceDE w:val="0"/>
        <w:autoSpaceDN w:val="0"/>
        <w:adjustRightInd w:val="0"/>
        <w:spacing w:after="240" w:line="240" w:lineRule="auto"/>
        <w:jc w:val="center"/>
        <w:rPr>
          <w:rFonts w:ascii="Times New Roman" w:eastAsia="Times New Roman" w:hAnsi="Times New Roman"/>
          <w:b/>
          <w:u w:val="single"/>
        </w:rPr>
      </w:pPr>
      <w:r w:rsidRPr="00910180">
        <w:rPr>
          <w:rFonts w:ascii="Times New Roman" w:eastAsia="Times New Roman" w:hAnsi="Times New Roman"/>
          <w:b/>
          <w:u w:val="single"/>
        </w:rPr>
        <w:t>INTERPRETER REQUESTS</w:t>
      </w:r>
    </w:p>
    <w:p w14:paraId="0E3B4BDB"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rPr>
      </w:pPr>
      <w:r w:rsidRPr="00910180">
        <w:rPr>
          <w:rFonts w:ascii="Times New Roman" w:eastAsia="Times New Roman" w:hAnsi="Times New Roman"/>
        </w:rPr>
        <w:t xml:space="preserve">If you require an interpreter, contact </w:t>
      </w:r>
      <w:r w:rsidR="002856CA" w:rsidRPr="00910180">
        <w:rPr>
          <w:rFonts w:ascii="Times New Roman" w:eastAsia="Times New Roman" w:hAnsi="Times New Roman"/>
        </w:rPr>
        <w:t xml:space="preserve">the </w:t>
      </w:r>
      <w:r w:rsidR="002D3087">
        <w:rPr>
          <w:rFonts w:ascii="Times New Roman" w:eastAsia="Times New Roman" w:hAnsi="Times New Roman"/>
        </w:rPr>
        <w:t xml:space="preserve">Family Court Division </w:t>
      </w:r>
      <w:r w:rsidR="002856CA" w:rsidRPr="00910180">
        <w:rPr>
          <w:rFonts w:ascii="Times New Roman" w:eastAsia="Times New Roman" w:hAnsi="Times New Roman"/>
        </w:rPr>
        <w:t>to request an interpreter</w:t>
      </w:r>
      <w:r w:rsidRPr="00910180">
        <w:rPr>
          <w:rFonts w:ascii="Times New Roman" w:eastAsia="Times New Roman" w:hAnsi="Times New Roman"/>
        </w:rPr>
        <w:t xml:space="preserve"> </w:t>
      </w:r>
      <w:r w:rsidR="002D3087">
        <w:rPr>
          <w:rFonts w:ascii="Times New Roman" w:eastAsia="Times New Roman" w:hAnsi="Times New Roman"/>
        </w:rPr>
        <w:t xml:space="preserve">(952) 361-1420 within </w:t>
      </w:r>
      <w:r w:rsidR="002D3087">
        <w:rPr>
          <w:rFonts w:ascii="Times New Roman" w:eastAsia="Times New Roman" w:hAnsi="Times New Roman"/>
        </w:rPr>
        <w:br/>
        <w:t xml:space="preserve">48 hours of receipt of this notice. </w:t>
      </w:r>
    </w:p>
    <w:p w14:paraId="13D9D426" w14:textId="77777777" w:rsidR="00A92349" w:rsidRPr="00910180" w:rsidRDefault="00A92349" w:rsidP="00A92349">
      <w:pPr>
        <w:widowControl w:val="0"/>
        <w:autoSpaceDE w:val="0"/>
        <w:autoSpaceDN w:val="0"/>
        <w:adjustRightInd w:val="0"/>
        <w:spacing w:after="0" w:line="240" w:lineRule="auto"/>
        <w:rPr>
          <w:rFonts w:ascii="Times New Roman" w:eastAsia="Times New Roman" w:hAnsi="Times New Roman"/>
        </w:rPr>
      </w:pPr>
    </w:p>
    <w:p w14:paraId="26AC7A24" w14:textId="77777777" w:rsidR="00A92349" w:rsidRPr="00910180" w:rsidRDefault="00A92349" w:rsidP="00A92349">
      <w:pPr>
        <w:widowControl w:val="0"/>
        <w:autoSpaceDE w:val="0"/>
        <w:autoSpaceDN w:val="0"/>
        <w:adjustRightInd w:val="0"/>
        <w:spacing w:after="240" w:line="240" w:lineRule="auto"/>
        <w:jc w:val="center"/>
        <w:rPr>
          <w:rFonts w:ascii="Times New Roman" w:eastAsia="Times New Roman" w:hAnsi="Times New Roman"/>
          <w:b/>
          <w:u w:val="single"/>
        </w:rPr>
      </w:pPr>
      <w:r w:rsidRPr="00910180">
        <w:rPr>
          <w:rFonts w:ascii="Times New Roman" w:eastAsia="Times New Roman" w:hAnsi="Times New Roman"/>
          <w:b/>
          <w:u w:val="single"/>
        </w:rPr>
        <w:t>PARTIES AND ATTORNEYS</w:t>
      </w:r>
    </w:p>
    <w:p w14:paraId="41D683BB" w14:textId="77777777" w:rsidR="00A92349" w:rsidRPr="00910180" w:rsidRDefault="00A92349" w:rsidP="008B1E8B">
      <w:pPr>
        <w:widowControl w:val="0"/>
        <w:autoSpaceDE w:val="0"/>
        <w:autoSpaceDN w:val="0"/>
        <w:adjustRightInd w:val="0"/>
        <w:spacing w:after="0" w:line="240" w:lineRule="auto"/>
        <w:jc w:val="both"/>
        <w:rPr>
          <w:rFonts w:ascii="Times New Roman" w:eastAsia="Times New Roman" w:hAnsi="Times New Roman"/>
        </w:rPr>
      </w:pPr>
      <w:r w:rsidRPr="00910180">
        <w:rPr>
          <w:rFonts w:ascii="Times New Roman" w:eastAsia="Times New Roman" w:hAnsi="Times New Roman"/>
        </w:rPr>
        <w:t>If your attorney is not listed above on this notice, or if you hire an attorney after the notice has been issued, be sure to give your attorney a copy of this notice.  If there are errors in addresses, spelling of names, or identity of parties or attorneys, mail the corrected information to</w:t>
      </w:r>
      <w:r w:rsidR="002856CA" w:rsidRPr="00910180">
        <w:rPr>
          <w:rFonts w:ascii="Times New Roman" w:eastAsia="Times New Roman" w:hAnsi="Times New Roman"/>
        </w:rPr>
        <w:t xml:space="preserve"> </w:t>
      </w:r>
      <w:r w:rsidR="0029297E" w:rsidRPr="00910180">
        <w:rPr>
          <w:rFonts w:ascii="Times New Roman" w:hAnsi="Times New Roman"/>
        </w:rPr>
        <w:t xml:space="preserve">the </w:t>
      </w:r>
      <w:r w:rsidR="002D3087">
        <w:rPr>
          <w:rFonts w:ascii="Times New Roman" w:hAnsi="Times New Roman"/>
        </w:rPr>
        <w:t xml:space="preserve">Carver County </w:t>
      </w:r>
      <w:r w:rsidR="009F186D">
        <w:rPr>
          <w:rFonts w:ascii="Times New Roman" w:hAnsi="Times New Roman"/>
        </w:rPr>
        <w:t>Court Administration</w:t>
      </w:r>
      <w:r w:rsidR="002D3087">
        <w:rPr>
          <w:rFonts w:ascii="Times New Roman" w:hAnsi="Times New Roman"/>
        </w:rPr>
        <w:t>, 604 East 4</w:t>
      </w:r>
      <w:r w:rsidR="002D3087" w:rsidRPr="002D3087">
        <w:rPr>
          <w:rFonts w:ascii="Times New Roman" w:hAnsi="Times New Roman"/>
          <w:vertAlign w:val="superscript"/>
        </w:rPr>
        <w:t>th</w:t>
      </w:r>
      <w:r w:rsidR="002D3087">
        <w:rPr>
          <w:rFonts w:ascii="Times New Roman" w:hAnsi="Times New Roman"/>
        </w:rPr>
        <w:t xml:space="preserve"> Street, Chaska, MN, 55318, </w:t>
      </w:r>
      <w:r w:rsidRPr="00910180">
        <w:rPr>
          <w:rFonts w:ascii="Times New Roman" w:eastAsia="Times New Roman" w:hAnsi="Times New Roman"/>
        </w:rPr>
        <w:t>and advise the Court of these errors at the Initial Case Management Conference.</w:t>
      </w:r>
    </w:p>
    <w:p w14:paraId="5D886FCE" w14:textId="77777777" w:rsidR="00A92349" w:rsidRPr="00910180" w:rsidRDefault="00A92349" w:rsidP="00A92349">
      <w:pPr>
        <w:widowControl w:val="0"/>
        <w:autoSpaceDE w:val="0"/>
        <w:autoSpaceDN w:val="0"/>
        <w:adjustRightInd w:val="0"/>
        <w:spacing w:after="0" w:line="240" w:lineRule="auto"/>
        <w:jc w:val="center"/>
        <w:rPr>
          <w:rFonts w:ascii="Times New Roman" w:eastAsia="Times New Roman" w:hAnsi="Times New Roman"/>
          <w:b/>
          <w:u w:val="single"/>
        </w:rPr>
      </w:pPr>
    </w:p>
    <w:p w14:paraId="563607A1" w14:textId="77777777" w:rsidR="00A92349" w:rsidRPr="00910180" w:rsidRDefault="00A92349" w:rsidP="00A92349">
      <w:pPr>
        <w:widowControl w:val="0"/>
        <w:autoSpaceDE w:val="0"/>
        <w:autoSpaceDN w:val="0"/>
        <w:adjustRightInd w:val="0"/>
        <w:spacing w:after="240" w:line="240" w:lineRule="auto"/>
        <w:jc w:val="center"/>
        <w:rPr>
          <w:rFonts w:ascii="Times New Roman" w:eastAsia="Times New Roman" w:hAnsi="Times New Roman"/>
          <w:b/>
          <w:u w:val="single"/>
        </w:rPr>
      </w:pPr>
      <w:r w:rsidRPr="00910180">
        <w:rPr>
          <w:rFonts w:ascii="Times New Roman" w:eastAsia="Times New Roman" w:hAnsi="Times New Roman"/>
          <w:b/>
          <w:u w:val="single"/>
        </w:rPr>
        <w:t>SELF-REPRESENTED LITIGANTS</w:t>
      </w:r>
    </w:p>
    <w:p w14:paraId="71CF8480" w14:textId="77777777" w:rsidR="00A92349" w:rsidRPr="00910180" w:rsidRDefault="00A92349" w:rsidP="008B1E8B">
      <w:pPr>
        <w:widowControl w:val="0"/>
        <w:autoSpaceDE w:val="0"/>
        <w:autoSpaceDN w:val="0"/>
        <w:adjustRightInd w:val="0"/>
        <w:spacing w:after="0" w:line="240" w:lineRule="auto"/>
        <w:jc w:val="both"/>
        <w:rPr>
          <w:rFonts w:ascii="Times New Roman" w:eastAsia="Times New Roman" w:hAnsi="Times New Roman"/>
        </w:rPr>
      </w:pPr>
      <w:r w:rsidRPr="00910180">
        <w:rPr>
          <w:rFonts w:ascii="Times New Roman" w:eastAsia="Times New Roman" w:hAnsi="Times New Roman"/>
        </w:rPr>
        <w:t xml:space="preserve">If you are acting as your own attorney, you are required to follow all of the laws and rules of procedure.  You can find the Minnesota Rules of Civil Procedure for family court and Minnesota Statutes at the </w:t>
      </w:r>
      <w:r w:rsidR="009F186D">
        <w:rPr>
          <w:rFonts w:ascii="Times New Roman" w:eastAsia="Times New Roman" w:hAnsi="Times New Roman"/>
        </w:rPr>
        <w:t xml:space="preserve">Carver County </w:t>
      </w:r>
      <w:r w:rsidR="0029297E" w:rsidRPr="00910180">
        <w:rPr>
          <w:rFonts w:ascii="Times New Roman" w:eastAsia="Times New Roman" w:hAnsi="Times New Roman"/>
        </w:rPr>
        <w:t>Law Library, located in the</w:t>
      </w:r>
      <w:r w:rsidR="009F186D">
        <w:rPr>
          <w:rFonts w:ascii="Times New Roman" w:hAnsi="Times New Roman"/>
        </w:rPr>
        <w:t xml:space="preserve"> Carver County Justice Center, 604 East 4</w:t>
      </w:r>
      <w:r w:rsidR="009F186D" w:rsidRPr="009F186D">
        <w:rPr>
          <w:rFonts w:ascii="Times New Roman" w:hAnsi="Times New Roman"/>
          <w:vertAlign w:val="superscript"/>
        </w:rPr>
        <w:t>th</w:t>
      </w:r>
      <w:r w:rsidR="009F186D">
        <w:rPr>
          <w:rFonts w:ascii="Times New Roman" w:hAnsi="Times New Roman"/>
        </w:rPr>
        <w:t xml:space="preserve"> Street, Chaska, MN, 55318, or </w:t>
      </w:r>
      <w:r w:rsidRPr="00910180">
        <w:rPr>
          <w:rFonts w:ascii="Times New Roman" w:eastAsia="Times New Roman" w:hAnsi="Times New Roman"/>
        </w:rPr>
        <w:t xml:space="preserve">online at </w:t>
      </w:r>
      <w:hyperlink r:id="rId10" w:history="1">
        <w:r w:rsidRPr="00910180">
          <w:rPr>
            <w:rFonts w:ascii="Times New Roman" w:eastAsia="Times New Roman" w:hAnsi="Times New Roman"/>
            <w:color w:val="0000FF"/>
            <w:szCs w:val="24"/>
            <w:u w:val="single"/>
          </w:rPr>
          <w:t>http://mncourts.gov/Help-Topics/Self-Help-Centers.aspx</w:t>
        </w:r>
      </w:hyperlink>
      <w:r w:rsidR="00D72ECE" w:rsidRPr="00910180">
        <w:rPr>
          <w:rFonts w:ascii="Times New Roman" w:eastAsia="Times New Roman" w:hAnsi="Times New Roman"/>
          <w:szCs w:val="24"/>
        </w:rPr>
        <w:t>.</w:t>
      </w:r>
    </w:p>
    <w:p w14:paraId="411B1A9C" w14:textId="77777777" w:rsidR="00A92349" w:rsidRPr="00910180" w:rsidRDefault="00A92349" w:rsidP="00A92349">
      <w:pPr>
        <w:autoSpaceDN w:val="0"/>
        <w:spacing w:after="0" w:line="240" w:lineRule="auto"/>
        <w:rPr>
          <w:rFonts w:ascii="Times New Roman" w:eastAsia="Times New Roman" w:hAnsi="Times New Roman"/>
          <w:sz w:val="24"/>
          <w:szCs w:val="24"/>
        </w:rPr>
      </w:pPr>
    </w:p>
    <w:tbl>
      <w:tblPr>
        <w:tblW w:w="0" w:type="auto"/>
        <w:tblLook w:val="04A0" w:firstRow="1" w:lastRow="0" w:firstColumn="1" w:lastColumn="0" w:noHBand="0" w:noVBand="1"/>
      </w:tblPr>
      <w:tblGrid>
        <w:gridCol w:w="496"/>
        <w:gridCol w:w="8360"/>
      </w:tblGrid>
      <w:tr w:rsidR="00A92349" w:rsidRPr="00910180" w14:paraId="63421D1B" w14:textId="77777777" w:rsidTr="008C42CE">
        <w:tc>
          <w:tcPr>
            <w:tcW w:w="496" w:type="dxa"/>
            <w:hideMark/>
          </w:tcPr>
          <w:p w14:paraId="47D8B31B"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c>
          <w:tcPr>
            <w:tcW w:w="8360" w:type="dxa"/>
            <w:hideMark/>
          </w:tcPr>
          <w:p w14:paraId="5F5BE3E1" w14:textId="77777777" w:rsidR="00A92349" w:rsidRPr="00910180" w:rsidRDefault="00A92349" w:rsidP="00A92349">
            <w:pPr>
              <w:widowControl w:val="0"/>
              <w:autoSpaceDE w:val="0"/>
              <w:autoSpaceDN w:val="0"/>
              <w:adjustRightInd w:val="0"/>
              <w:spacing w:after="0" w:line="240" w:lineRule="auto"/>
              <w:jc w:val="both"/>
              <w:rPr>
                <w:rFonts w:ascii="Times New Roman" w:eastAsia="Times New Roman" w:hAnsi="Times New Roman"/>
                <w:sz w:val="24"/>
                <w:szCs w:val="24"/>
              </w:rPr>
            </w:pPr>
          </w:p>
        </w:tc>
      </w:tr>
    </w:tbl>
    <w:p w14:paraId="7A638400" w14:textId="77777777" w:rsidR="0029297E" w:rsidRDefault="0029297E" w:rsidP="006F4288">
      <w:pPr>
        <w:pStyle w:val="Default"/>
        <w:rPr>
          <w:rFonts w:eastAsia="Times New Roman"/>
        </w:rPr>
      </w:pPr>
    </w:p>
    <w:p w14:paraId="56CBE31E" w14:textId="77777777" w:rsidR="006F4288" w:rsidRDefault="006F4288" w:rsidP="006F4288">
      <w:pPr>
        <w:pStyle w:val="Default"/>
        <w:rPr>
          <w:rFonts w:eastAsia="Times New Roman"/>
        </w:rPr>
      </w:pPr>
    </w:p>
    <w:p w14:paraId="66D4DE1F" w14:textId="77777777" w:rsidR="006F4288" w:rsidRDefault="006F4288" w:rsidP="006F4288">
      <w:pPr>
        <w:pStyle w:val="Default"/>
        <w:rPr>
          <w:rFonts w:eastAsia="Times New Roman"/>
        </w:rPr>
      </w:pPr>
    </w:p>
    <w:p w14:paraId="0F5A3E81" w14:textId="77777777" w:rsidR="006F4288" w:rsidRDefault="006F4288" w:rsidP="006F4288">
      <w:pPr>
        <w:pStyle w:val="Default"/>
        <w:rPr>
          <w:rFonts w:eastAsia="Times New Roman"/>
        </w:rPr>
      </w:pPr>
    </w:p>
    <w:p w14:paraId="141C9C47" w14:textId="77777777" w:rsidR="006F4288" w:rsidRDefault="006F4288" w:rsidP="006F4288">
      <w:pPr>
        <w:pStyle w:val="Default"/>
        <w:rPr>
          <w:rFonts w:eastAsia="Times New Roman"/>
        </w:rPr>
      </w:pPr>
    </w:p>
    <w:p w14:paraId="28A41939" w14:textId="77777777" w:rsidR="006F4288" w:rsidRDefault="006F4288" w:rsidP="006F4288">
      <w:pPr>
        <w:pStyle w:val="Default"/>
        <w:rPr>
          <w:rFonts w:eastAsia="Times New Roman"/>
        </w:rPr>
      </w:pPr>
    </w:p>
    <w:p w14:paraId="3A6879D9" w14:textId="77777777" w:rsidR="006F4288" w:rsidRPr="00910180" w:rsidRDefault="006F4288" w:rsidP="006F4288">
      <w:pPr>
        <w:pStyle w:val="Default"/>
        <w:rPr>
          <w:sz w:val="22"/>
          <w:szCs w:val="22"/>
        </w:rPr>
      </w:pPr>
    </w:p>
    <w:p w14:paraId="55174103" w14:textId="77777777" w:rsidR="006F4288" w:rsidRDefault="006F4288" w:rsidP="006F4288">
      <w:pPr>
        <w:spacing w:after="0" w:line="240" w:lineRule="auto"/>
        <w:ind w:left="288" w:hanging="288"/>
        <w:jc w:val="center"/>
        <w:rPr>
          <w:rFonts w:ascii="Times New Roman" w:hAnsi="Times New Roman"/>
          <w:b/>
        </w:rPr>
      </w:pPr>
    </w:p>
    <w:p w14:paraId="7825FF5B" w14:textId="77777777" w:rsidR="006F4288" w:rsidRPr="00C30913" w:rsidRDefault="006F4288" w:rsidP="006F4288">
      <w:pPr>
        <w:spacing w:after="0" w:line="240" w:lineRule="auto"/>
        <w:jc w:val="center"/>
        <w:rPr>
          <w:rFonts w:ascii="Times New Roman" w:hAnsi="Times New Roman"/>
          <w:b/>
          <w:sz w:val="21"/>
          <w:szCs w:val="21"/>
        </w:rPr>
      </w:pPr>
      <w:r w:rsidRPr="00C30913">
        <w:rPr>
          <w:rFonts w:ascii="Times New Roman" w:hAnsi="Times New Roman"/>
          <w:b/>
          <w:sz w:val="21"/>
          <w:szCs w:val="21"/>
        </w:rPr>
        <w:t>CARVER COUNTY DISTRICT COURT</w:t>
      </w:r>
    </w:p>
    <w:p w14:paraId="64C23C25" w14:textId="77777777" w:rsidR="006F4288" w:rsidRPr="00C30913" w:rsidRDefault="006F4288" w:rsidP="006F4288">
      <w:pPr>
        <w:spacing w:after="0" w:line="240" w:lineRule="auto"/>
        <w:jc w:val="center"/>
        <w:rPr>
          <w:rFonts w:ascii="Times New Roman" w:hAnsi="Times New Roman"/>
          <w:b/>
          <w:sz w:val="21"/>
          <w:szCs w:val="21"/>
        </w:rPr>
      </w:pPr>
      <w:r w:rsidRPr="00C30913">
        <w:rPr>
          <w:rFonts w:ascii="Times New Roman" w:hAnsi="Times New Roman"/>
          <w:b/>
          <w:sz w:val="21"/>
          <w:szCs w:val="21"/>
        </w:rPr>
        <w:lastRenderedPageBreak/>
        <w:t>FAMILY COURT REQUIREMENTS AND PROCEDURES</w:t>
      </w:r>
    </w:p>
    <w:p w14:paraId="0A8A3B79" w14:textId="77777777" w:rsidR="00C30913" w:rsidRPr="00C30913" w:rsidRDefault="00C30913" w:rsidP="006F4288">
      <w:pPr>
        <w:spacing w:after="0" w:line="240" w:lineRule="auto"/>
        <w:jc w:val="center"/>
        <w:rPr>
          <w:rFonts w:ascii="Times New Roman" w:hAnsi="Times New Roman"/>
          <w:b/>
          <w:sz w:val="21"/>
          <w:szCs w:val="21"/>
        </w:rPr>
      </w:pPr>
    </w:p>
    <w:p w14:paraId="7418573D" w14:textId="77777777" w:rsidR="006F4288" w:rsidRPr="00C30913" w:rsidRDefault="006F4288" w:rsidP="006F4288">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COURT FORMS AND CHILD SUPPORT CALCULATOR</w:t>
      </w:r>
    </w:p>
    <w:p w14:paraId="64D7A789" w14:textId="77777777" w:rsidR="006F4288" w:rsidRPr="00C30913" w:rsidRDefault="006F4288" w:rsidP="006F4288">
      <w:pPr>
        <w:spacing w:after="0" w:line="240" w:lineRule="auto"/>
        <w:rPr>
          <w:rFonts w:ascii="Times New Roman" w:hAnsi="Times New Roman"/>
          <w:sz w:val="21"/>
          <w:szCs w:val="21"/>
          <w:u w:val="single"/>
        </w:rPr>
      </w:pPr>
      <w:r w:rsidRPr="00C30913">
        <w:rPr>
          <w:rFonts w:ascii="Times New Roman" w:hAnsi="Times New Roman"/>
          <w:sz w:val="21"/>
          <w:szCs w:val="21"/>
        </w:rPr>
        <w:t xml:space="preserve">Court forms, along with instructions, are available online at </w:t>
      </w:r>
      <w:hyperlink r:id="rId11" w:history="1">
        <w:r w:rsidRPr="00C30913">
          <w:rPr>
            <w:rStyle w:val="Hyperlink"/>
            <w:rFonts w:ascii="Times New Roman" w:hAnsi="Times New Roman"/>
            <w:sz w:val="21"/>
            <w:szCs w:val="21"/>
          </w:rPr>
          <w:t>www.mn</w:t>
        </w:r>
        <w:r w:rsidRPr="00C30913">
          <w:rPr>
            <w:rStyle w:val="Hyperlink"/>
            <w:rFonts w:ascii="Times New Roman" w:hAnsi="Times New Roman"/>
            <w:sz w:val="21"/>
            <w:szCs w:val="21"/>
          </w:rPr>
          <w:t>c</w:t>
        </w:r>
        <w:r w:rsidRPr="00C30913">
          <w:rPr>
            <w:rStyle w:val="Hyperlink"/>
            <w:rFonts w:ascii="Times New Roman" w:hAnsi="Times New Roman"/>
            <w:sz w:val="21"/>
            <w:szCs w:val="21"/>
          </w:rPr>
          <w:t>ourts.gov/selfhelp</w:t>
        </w:r>
      </w:hyperlink>
      <w:r w:rsidRPr="00C30913">
        <w:rPr>
          <w:rFonts w:ascii="Times New Roman" w:hAnsi="Times New Roman"/>
          <w:sz w:val="21"/>
          <w:szCs w:val="21"/>
        </w:rPr>
        <w:t xml:space="preserve"> or </w:t>
      </w:r>
      <w:hyperlink r:id="rId12" w:history="1">
        <w:r w:rsidR="00C30913" w:rsidRPr="004954A3">
          <w:rPr>
            <w:rStyle w:val="Hyperlink"/>
            <w:rFonts w:ascii="Times New Roman" w:hAnsi="Times New Roman"/>
            <w:sz w:val="21"/>
            <w:szCs w:val="21"/>
          </w:rPr>
          <w:t>https://www.carverlib</w:t>
        </w:r>
        <w:r w:rsidR="00C30913" w:rsidRPr="004954A3">
          <w:rPr>
            <w:rStyle w:val="Hyperlink"/>
            <w:rFonts w:ascii="Times New Roman" w:hAnsi="Times New Roman"/>
            <w:sz w:val="21"/>
            <w:szCs w:val="21"/>
          </w:rPr>
          <w:t>.</w:t>
        </w:r>
        <w:r w:rsidR="00C30913" w:rsidRPr="004954A3">
          <w:rPr>
            <w:rStyle w:val="Hyperlink"/>
            <w:rFonts w:ascii="Times New Roman" w:hAnsi="Times New Roman"/>
            <w:sz w:val="21"/>
            <w:szCs w:val="21"/>
          </w:rPr>
          <w:t>org/locations/law-library</w:t>
        </w:r>
      </w:hyperlink>
      <w:r w:rsidR="00C30913">
        <w:rPr>
          <w:rFonts w:ascii="Times New Roman" w:hAnsi="Times New Roman"/>
          <w:sz w:val="21"/>
          <w:szCs w:val="21"/>
        </w:rPr>
        <w:t xml:space="preserve">. </w:t>
      </w:r>
      <w:r w:rsidRPr="00C30913">
        <w:rPr>
          <w:rFonts w:ascii="Times New Roman" w:hAnsi="Times New Roman"/>
          <w:sz w:val="21"/>
          <w:szCs w:val="21"/>
        </w:rPr>
        <w:t xml:space="preserve">If you do not have a computer, you may use one at the at the Carver County Law Library located at the Carver County </w:t>
      </w:r>
      <w:r w:rsidR="00C30913">
        <w:rPr>
          <w:rFonts w:ascii="Times New Roman" w:hAnsi="Times New Roman"/>
          <w:sz w:val="21"/>
          <w:szCs w:val="21"/>
        </w:rPr>
        <w:t>Justice</w:t>
      </w:r>
      <w:r w:rsidRPr="00C30913">
        <w:rPr>
          <w:rFonts w:ascii="Times New Roman" w:hAnsi="Times New Roman"/>
          <w:sz w:val="21"/>
          <w:szCs w:val="21"/>
        </w:rPr>
        <w:t xml:space="preserve"> Center, 604 East Fourth Street, Chaska, MN 55318.  Court forms, along with instructions, are also available from Carver County Court Administration for a minimal copying fee. A child support calculator, with instructions, is also available online at the above websites or at </w:t>
      </w:r>
      <w:hyperlink r:id="rId13" w:history="1">
        <w:r w:rsidR="00C30913" w:rsidRPr="004954A3">
          <w:rPr>
            <w:rStyle w:val="Hyperlink"/>
            <w:rFonts w:ascii="Times New Roman" w:hAnsi="Times New Roman"/>
            <w:sz w:val="21"/>
            <w:szCs w:val="21"/>
          </w:rPr>
          <w:t>http://chil</w:t>
        </w:r>
        <w:r w:rsidR="00C30913" w:rsidRPr="004954A3">
          <w:rPr>
            <w:rStyle w:val="Hyperlink"/>
            <w:rFonts w:ascii="Times New Roman" w:hAnsi="Times New Roman"/>
            <w:sz w:val="21"/>
            <w:szCs w:val="21"/>
          </w:rPr>
          <w:t>d</w:t>
        </w:r>
        <w:r w:rsidR="00C30913" w:rsidRPr="004954A3">
          <w:rPr>
            <w:rStyle w:val="Hyperlink"/>
            <w:rFonts w:ascii="Times New Roman" w:hAnsi="Times New Roman"/>
            <w:sz w:val="21"/>
            <w:szCs w:val="21"/>
          </w:rPr>
          <w:t>supportcalculator.dhs.state.mn.us</w:t>
        </w:r>
      </w:hyperlink>
      <w:r w:rsidRPr="00C30913">
        <w:rPr>
          <w:rFonts w:ascii="Times New Roman" w:hAnsi="Times New Roman"/>
          <w:sz w:val="21"/>
          <w:szCs w:val="21"/>
        </w:rPr>
        <w:t xml:space="preserve"> to assist you in determining what child support should be paid under</w:t>
      </w:r>
      <w:r w:rsidR="001F3219">
        <w:rPr>
          <w:rFonts w:ascii="Times New Roman" w:hAnsi="Times New Roman"/>
          <w:sz w:val="21"/>
          <w:szCs w:val="21"/>
        </w:rPr>
        <w:t xml:space="preserve"> the Child Support Guidelines. </w:t>
      </w:r>
      <w:r w:rsidRPr="00C30913">
        <w:rPr>
          <w:rFonts w:ascii="Times New Roman" w:hAnsi="Times New Roman"/>
          <w:sz w:val="21"/>
          <w:szCs w:val="21"/>
        </w:rPr>
        <w:t xml:space="preserve">For further information on child support services or for an application form for child support services, go to </w:t>
      </w:r>
      <w:hyperlink r:id="rId14" w:history="1">
        <w:r w:rsidRPr="00C30913">
          <w:rPr>
            <w:rStyle w:val="Hyperlink"/>
            <w:rFonts w:ascii="Times New Roman" w:hAnsi="Times New Roman"/>
            <w:sz w:val="21"/>
            <w:szCs w:val="21"/>
          </w:rPr>
          <w:t>www.dh</w:t>
        </w:r>
        <w:r w:rsidRPr="00C30913">
          <w:rPr>
            <w:rStyle w:val="Hyperlink"/>
            <w:rFonts w:ascii="Times New Roman" w:hAnsi="Times New Roman"/>
            <w:sz w:val="21"/>
            <w:szCs w:val="21"/>
          </w:rPr>
          <w:t>s</w:t>
        </w:r>
        <w:r w:rsidRPr="00C30913">
          <w:rPr>
            <w:rStyle w:val="Hyperlink"/>
            <w:rFonts w:ascii="Times New Roman" w:hAnsi="Times New Roman"/>
            <w:sz w:val="21"/>
            <w:szCs w:val="21"/>
          </w:rPr>
          <w:t>.state.mn.us</w:t>
        </w:r>
      </w:hyperlink>
      <w:r w:rsidRPr="00C30913">
        <w:rPr>
          <w:rFonts w:ascii="Times New Roman" w:hAnsi="Times New Roman"/>
          <w:sz w:val="21"/>
          <w:szCs w:val="21"/>
        </w:rPr>
        <w:t>.</w:t>
      </w:r>
    </w:p>
    <w:p w14:paraId="40430DA8" w14:textId="77777777" w:rsidR="006F4288" w:rsidRPr="00C30913" w:rsidRDefault="006F4288" w:rsidP="006F4288">
      <w:pPr>
        <w:spacing w:after="0" w:line="240" w:lineRule="auto"/>
        <w:rPr>
          <w:rFonts w:ascii="Times New Roman" w:hAnsi="Times New Roman"/>
          <w:sz w:val="21"/>
          <w:szCs w:val="21"/>
        </w:rPr>
      </w:pPr>
    </w:p>
    <w:p w14:paraId="676FCC88" w14:textId="77777777" w:rsidR="00C30913" w:rsidRDefault="006F4288" w:rsidP="006F4288">
      <w:pPr>
        <w:spacing w:after="0" w:line="240" w:lineRule="auto"/>
        <w:rPr>
          <w:rFonts w:ascii="Times New Roman" w:hAnsi="Times New Roman"/>
          <w:sz w:val="21"/>
          <w:szCs w:val="21"/>
        </w:rPr>
      </w:pPr>
      <w:r w:rsidRPr="00C30913">
        <w:rPr>
          <w:rFonts w:ascii="Times New Roman" w:hAnsi="Times New Roman"/>
          <w:b/>
          <w:sz w:val="21"/>
          <w:szCs w:val="21"/>
        </w:rPr>
        <w:t>PLEASE NOTE THAT ALL COURT FORMS MUST BE FILLED OUT COMPLETELY AND A COPY GIVEN TO THE OTHER PARTY BEFORE THE COURT MAY PROCEED WITH YOUR CASE</w:t>
      </w:r>
      <w:r w:rsidRPr="00C30913">
        <w:rPr>
          <w:rFonts w:ascii="Times New Roman" w:hAnsi="Times New Roman"/>
          <w:sz w:val="21"/>
          <w:szCs w:val="21"/>
        </w:rPr>
        <w:t xml:space="preserve">.  </w:t>
      </w:r>
    </w:p>
    <w:p w14:paraId="470669D4"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 xml:space="preserve">If you are able to resolve the issues in your dissolution action with a Marital Termination Agreement, the proposed </w:t>
      </w:r>
      <w:r w:rsidRPr="00C30913">
        <w:rPr>
          <w:rFonts w:ascii="Times New Roman" w:hAnsi="Times New Roman"/>
          <w:b/>
          <w:sz w:val="21"/>
          <w:szCs w:val="21"/>
        </w:rPr>
        <w:t>Findings of Fact, Conclusion of Law, Order for Judgement and Judgement and Decree must mirror or match that information and agreements in the Marital Termination Agreement</w:t>
      </w:r>
      <w:r w:rsidRPr="00C30913">
        <w:rPr>
          <w:rFonts w:ascii="Times New Roman" w:hAnsi="Times New Roman"/>
          <w:sz w:val="21"/>
          <w:szCs w:val="21"/>
        </w:rPr>
        <w:t xml:space="preserve"> before the court will be able to proceed on your case.  If you are unable to resolve the issues in your dissolution action, and you decide to proceed to trial without an attorney, you will be held to the same burden of proof and procedural requirements as parties who proceed with an attorney.  At trial, you must be fully prepared to present evidence, whether by way of testimony or by the introduction of exhibits, in a legally admissible form, whether you are represented by an attorney or not.</w:t>
      </w:r>
    </w:p>
    <w:p w14:paraId="5C16BD7C" w14:textId="77777777" w:rsidR="006F4288" w:rsidRPr="00C30913" w:rsidRDefault="006F4288" w:rsidP="006F4288">
      <w:pPr>
        <w:spacing w:after="0" w:line="240" w:lineRule="auto"/>
        <w:ind w:left="360"/>
        <w:rPr>
          <w:rFonts w:ascii="Times New Roman" w:hAnsi="Times New Roman"/>
          <w:sz w:val="21"/>
          <w:szCs w:val="21"/>
        </w:rPr>
      </w:pPr>
    </w:p>
    <w:p w14:paraId="6F702538" w14:textId="77777777" w:rsidR="008B0D1C" w:rsidRDefault="006F4288" w:rsidP="008B0D1C">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SELF-HELP KIOSK AND TELEPHONE LINE</w:t>
      </w:r>
      <w:r w:rsidRPr="00C30913">
        <w:rPr>
          <w:rFonts w:ascii="Times New Roman" w:hAnsi="Times New Roman"/>
          <w:sz w:val="21"/>
          <w:szCs w:val="21"/>
        </w:rPr>
        <w:t xml:space="preserve">  </w:t>
      </w:r>
    </w:p>
    <w:p w14:paraId="3C50DA1E" w14:textId="77777777" w:rsidR="008B0D1C" w:rsidRPr="008B0D1C" w:rsidRDefault="008B0D1C" w:rsidP="008B0D1C">
      <w:pPr>
        <w:spacing w:after="0" w:line="240" w:lineRule="auto"/>
        <w:rPr>
          <w:rFonts w:ascii="Times New Roman" w:hAnsi="Times New Roman"/>
          <w:sz w:val="21"/>
          <w:szCs w:val="21"/>
        </w:rPr>
      </w:pPr>
      <w:r w:rsidRPr="008B0D1C">
        <w:rPr>
          <w:rFonts w:ascii="Times New Roman" w:hAnsi="Times New Roman"/>
          <w:color w:val="000000"/>
        </w:rPr>
        <w:t xml:space="preserve">The Carver County Law Library also offers a Self-Help workstation with a computer, printer, and phone access to the Statewide Self-Help Center. The Statewide Self-Help Center can give legal information and resources that may help with your family case. Phone calls are answered Monday through Friday from 9 a.m. to 4 p.m., except for legal holidays. While court employees are not able to give legal advice, they can assist callers with general questions about court forms, procedures, and legal resources. Service can be provided in multiple languages with an interpreter using Language Line. </w:t>
      </w:r>
    </w:p>
    <w:p w14:paraId="04CC85A5" w14:textId="77777777" w:rsidR="006F4288" w:rsidRPr="00C30913" w:rsidRDefault="006F4288" w:rsidP="006F4288">
      <w:pPr>
        <w:spacing w:after="0" w:line="240" w:lineRule="auto"/>
        <w:ind w:left="720"/>
        <w:rPr>
          <w:rFonts w:ascii="Times New Roman" w:hAnsi="Times New Roman"/>
          <w:sz w:val="21"/>
          <w:szCs w:val="21"/>
        </w:rPr>
      </w:pPr>
    </w:p>
    <w:p w14:paraId="352FCF21" w14:textId="77777777" w:rsidR="006F4288" w:rsidRPr="00C30913" w:rsidRDefault="006F4288" w:rsidP="006F4288">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PARENT EDUCATION</w:t>
      </w:r>
    </w:p>
    <w:p w14:paraId="0629E3B5" w14:textId="77777777" w:rsidR="006F4288" w:rsidRDefault="006F4288" w:rsidP="006F4288">
      <w:pPr>
        <w:spacing w:after="0" w:line="240" w:lineRule="auto"/>
        <w:contextualSpacing/>
        <w:rPr>
          <w:rFonts w:ascii="Times New Roman" w:hAnsi="Times New Roman"/>
          <w:color w:val="1F497D"/>
          <w:sz w:val="21"/>
          <w:szCs w:val="21"/>
        </w:rPr>
      </w:pPr>
      <w:r w:rsidRPr="00C30913">
        <w:rPr>
          <w:rFonts w:ascii="Times New Roman" w:hAnsi="Times New Roman"/>
          <w:sz w:val="21"/>
          <w:szCs w:val="21"/>
        </w:rPr>
        <w:t>The main concern in family law matters is making decisions that are in the best interests of your child or children.</w:t>
      </w:r>
      <w:r w:rsidR="001F3219">
        <w:rPr>
          <w:rFonts w:ascii="Times New Roman" w:hAnsi="Times New Roman"/>
          <w:sz w:val="21"/>
          <w:szCs w:val="21"/>
        </w:rPr>
        <w:t xml:space="preserve"> </w:t>
      </w:r>
      <w:r w:rsidRPr="00C30913">
        <w:rPr>
          <w:rFonts w:ascii="Times New Roman" w:hAnsi="Times New Roman"/>
          <w:sz w:val="21"/>
          <w:szCs w:val="21"/>
        </w:rPr>
        <w:t>In order to further this goal, parents of minor children are required to attend an approved parent education class “within 30 days after the first filing with the court” unless excused by the court.  Minn. Stat. § 518.157.  You do not have to attend the same parent education sessions if domestic abuse has been claimed</w:t>
      </w:r>
      <w:r w:rsidR="001F3219">
        <w:rPr>
          <w:rFonts w:ascii="Times New Roman" w:hAnsi="Times New Roman"/>
          <w:sz w:val="21"/>
          <w:szCs w:val="21"/>
        </w:rPr>
        <w:t xml:space="preserve"> by either or both parties. </w:t>
      </w:r>
      <w:r w:rsidRPr="00C30913">
        <w:rPr>
          <w:rFonts w:ascii="Times New Roman" w:hAnsi="Times New Roman"/>
          <w:sz w:val="21"/>
          <w:szCs w:val="21"/>
        </w:rPr>
        <w:t xml:space="preserve">A certificate which proves completion of the class must be filed with Carver County </w:t>
      </w:r>
      <w:r w:rsidR="001F3219">
        <w:rPr>
          <w:rFonts w:ascii="Times New Roman" w:hAnsi="Times New Roman"/>
          <w:sz w:val="21"/>
          <w:szCs w:val="21"/>
        </w:rPr>
        <w:t xml:space="preserve">Court Administration. The court may impose </w:t>
      </w:r>
      <w:r w:rsidRPr="00C30913">
        <w:rPr>
          <w:rFonts w:ascii="Times New Roman" w:hAnsi="Times New Roman"/>
          <w:sz w:val="21"/>
          <w:szCs w:val="21"/>
        </w:rPr>
        <w:t>sanctions upon a parent for failure to attend or complete a parent education program.</w:t>
      </w:r>
      <w:r w:rsidR="001F3219">
        <w:rPr>
          <w:rFonts w:ascii="Times New Roman" w:hAnsi="Times New Roman"/>
          <w:sz w:val="21"/>
          <w:szCs w:val="21"/>
        </w:rPr>
        <w:t xml:space="preserve"> </w:t>
      </w:r>
      <w:r w:rsidR="00096C57">
        <w:rPr>
          <w:rFonts w:ascii="Times New Roman" w:hAnsi="Times New Roman"/>
          <w:sz w:val="21"/>
          <w:szCs w:val="21"/>
        </w:rPr>
        <w:t xml:space="preserve"> </w:t>
      </w:r>
      <w:r w:rsidRPr="00C30913">
        <w:rPr>
          <w:rFonts w:ascii="Times New Roman" w:hAnsi="Times New Roman"/>
          <w:sz w:val="21"/>
          <w:szCs w:val="21"/>
        </w:rPr>
        <w:t>Each party is responsible for his or her own payment of fees associated with the parent education program.  You also may attend an online parent education class in lieu of attending in person.</w:t>
      </w:r>
      <w:r w:rsidR="00096C57">
        <w:rPr>
          <w:rFonts w:ascii="Times New Roman" w:hAnsi="Times New Roman"/>
          <w:sz w:val="21"/>
          <w:szCs w:val="21"/>
        </w:rPr>
        <w:t xml:space="preserve"> </w:t>
      </w:r>
      <w:r w:rsidR="00096C57" w:rsidRPr="00096C57">
        <w:rPr>
          <w:rFonts w:ascii="Times New Roman" w:eastAsia="Times New Roman" w:hAnsi="Times New Roman"/>
          <w:sz w:val="21"/>
          <w:szCs w:val="21"/>
        </w:rPr>
        <w:t>Please contact the Carver County Family Court Division to learn about approved classes or visit the County’s website:</w:t>
      </w:r>
      <w:r w:rsidR="00096C57">
        <w:rPr>
          <w:rFonts w:ascii="Times New Roman" w:eastAsia="Times New Roman" w:hAnsi="Times New Roman"/>
          <w:sz w:val="21"/>
          <w:szCs w:val="21"/>
        </w:rPr>
        <w:t xml:space="preserve"> </w:t>
      </w:r>
      <w:hyperlink r:id="rId15" w:history="1">
        <w:r w:rsidR="006C5499" w:rsidRPr="00C26DF3">
          <w:rPr>
            <w:rStyle w:val="Hyperlink"/>
            <w:rFonts w:ascii="Times New Roman" w:hAnsi="Times New Roman"/>
            <w:sz w:val="21"/>
            <w:szCs w:val="21"/>
          </w:rPr>
          <w:t>https://mncourts.go</w:t>
        </w:r>
        <w:r w:rsidR="006C5499" w:rsidRPr="00C26DF3">
          <w:rPr>
            <w:rStyle w:val="Hyperlink"/>
            <w:rFonts w:ascii="Times New Roman" w:hAnsi="Times New Roman"/>
            <w:sz w:val="21"/>
            <w:szCs w:val="21"/>
          </w:rPr>
          <w:t>v</w:t>
        </w:r>
        <w:r w:rsidR="006C5499" w:rsidRPr="00C26DF3">
          <w:rPr>
            <w:rStyle w:val="Hyperlink"/>
            <w:rFonts w:ascii="Times New Roman" w:hAnsi="Times New Roman"/>
            <w:sz w:val="21"/>
            <w:szCs w:val="21"/>
          </w:rPr>
          <w:t>/Help-Topics/Parent-Education.aspx</w:t>
        </w:r>
      </w:hyperlink>
    </w:p>
    <w:p w14:paraId="10114B82" w14:textId="77777777" w:rsidR="006C5499" w:rsidRPr="00C30913" w:rsidRDefault="006C5499" w:rsidP="006F4288">
      <w:pPr>
        <w:spacing w:after="0" w:line="240" w:lineRule="auto"/>
        <w:contextualSpacing/>
        <w:rPr>
          <w:rFonts w:ascii="Times New Roman" w:hAnsi="Times New Roman"/>
          <w:sz w:val="21"/>
          <w:szCs w:val="21"/>
        </w:rPr>
      </w:pPr>
    </w:p>
    <w:p w14:paraId="028A68E9" w14:textId="77777777" w:rsidR="006F4288" w:rsidRPr="00C30913" w:rsidRDefault="006F4288" w:rsidP="006F4288">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ALTERNATIVE DISPUTE RESOLUTION</w:t>
      </w:r>
      <w:r w:rsidRPr="00C30913">
        <w:rPr>
          <w:rFonts w:ascii="Times New Roman" w:hAnsi="Times New Roman"/>
          <w:sz w:val="21"/>
          <w:szCs w:val="21"/>
        </w:rPr>
        <w:t xml:space="preserve"> </w:t>
      </w:r>
      <w:r w:rsidRPr="00C30913">
        <w:rPr>
          <w:rFonts w:ascii="Times New Roman" w:hAnsi="Times New Roman"/>
          <w:b/>
          <w:sz w:val="21"/>
          <w:szCs w:val="21"/>
        </w:rPr>
        <w:t>(ADR)</w:t>
      </w:r>
    </w:p>
    <w:p w14:paraId="12E76C58"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In family law matters, including post-decree matters which request a change in a final decision in a divorce case, a resolution of disputed issues in a less stressful environment than the courtroom is preferable for the parties and their families. To reach the goal of resolving disputes outside of the courtroom, Rule 114.04 of the Rules of General Practice for the District Courts requires that the parties confer and select at least one ADR process.</w:t>
      </w:r>
      <w:r w:rsidR="000D7550">
        <w:rPr>
          <w:rFonts w:ascii="Times New Roman" w:hAnsi="Times New Roman"/>
          <w:sz w:val="21"/>
          <w:szCs w:val="21"/>
        </w:rPr>
        <w:t xml:space="preserve"> </w:t>
      </w:r>
      <w:r w:rsidRPr="00C30913">
        <w:rPr>
          <w:rFonts w:ascii="Times New Roman" w:hAnsi="Times New Roman"/>
          <w:sz w:val="21"/>
          <w:szCs w:val="21"/>
        </w:rPr>
        <w:t>If there are claims of domestic abuse, both parties are to select the form of ADR which they prefer or the judge, upon request, will select the form of ADR that is most appropriate for the case.</w:t>
      </w:r>
      <w:r w:rsidR="000D7550">
        <w:rPr>
          <w:rFonts w:ascii="Times New Roman" w:hAnsi="Times New Roman"/>
          <w:sz w:val="21"/>
          <w:szCs w:val="21"/>
        </w:rPr>
        <w:t xml:space="preserve"> </w:t>
      </w:r>
      <w:r w:rsidRPr="00C30913">
        <w:rPr>
          <w:rFonts w:ascii="Times New Roman" w:hAnsi="Times New Roman"/>
          <w:sz w:val="21"/>
          <w:szCs w:val="21"/>
        </w:rPr>
        <w:t>The parties will be responsible for the payment of any fees charged for ADR. Among other forms of ADR, the most commonly used processes in family law matters are:</w:t>
      </w:r>
    </w:p>
    <w:p w14:paraId="53341A33" w14:textId="77777777" w:rsidR="006F4288" w:rsidRPr="00C30913" w:rsidRDefault="006F4288" w:rsidP="006F4288">
      <w:pPr>
        <w:tabs>
          <w:tab w:val="left" w:pos="270"/>
        </w:tabs>
        <w:spacing w:after="0" w:line="240" w:lineRule="auto"/>
        <w:rPr>
          <w:rFonts w:ascii="Times New Roman" w:hAnsi="Times New Roman"/>
          <w:sz w:val="21"/>
          <w:szCs w:val="21"/>
        </w:rPr>
      </w:pPr>
      <w:r w:rsidRPr="00C30913">
        <w:rPr>
          <w:rFonts w:ascii="Times New Roman" w:hAnsi="Times New Roman"/>
          <w:sz w:val="21"/>
          <w:szCs w:val="21"/>
          <w:u w:val="single"/>
        </w:rPr>
        <w:t>Early Neutral Evaluation (ENE</w:t>
      </w:r>
      <w:r w:rsidRPr="00C30913">
        <w:rPr>
          <w:rFonts w:ascii="Times New Roman" w:hAnsi="Times New Roman"/>
          <w:sz w:val="21"/>
          <w:szCs w:val="21"/>
        </w:rPr>
        <w:t>): A chance for the parties and/or their attorneys to present the dispute to a neutral evaluator soon after the case is filed.</w:t>
      </w:r>
      <w:r w:rsidR="000D7550">
        <w:rPr>
          <w:rFonts w:ascii="Times New Roman" w:hAnsi="Times New Roman"/>
          <w:sz w:val="21"/>
          <w:szCs w:val="21"/>
        </w:rPr>
        <w:t xml:space="preserve"> </w:t>
      </w:r>
      <w:r w:rsidRPr="00C30913">
        <w:rPr>
          <w:rFonts w:ascii="Times New Roman" w:hAnsi="Times New Roman"/>
          <w:sz w:val="21"/>
          <w:szCs w:val="21"/>
        </w:rPr>
        <w:t>The neutral then gives an assessment of the strengths and weaknesses of the case.  If settlement does not result, the neutral helps narrow the dispute and suggests guidelines for managing the case.</w:t>
      </w:r>
      <w:r w:rsidRPr="00C30913">
        <w:rPr>
          <w:rFonts w:ascii="Times New Roman" w:hAnsi="Times New Roman"/>
          <w:sz w:val="21"/>
          <w:szCs w:val="21"/>
        </w:rPr>
        <w:br/>
      </w:r>
      <w:r w:rsidRPr="00C30913">
        <w:rPr>
          <w:rFonts w:ascii="Times New Roman" w:hAnsi="Times New Roman"/>
          <w:sz w:val="21"/>
          <w:szCs w:val="21"/>
          <w:u w:val="single"/>
        </w:rPr>
        <w:t>Mediation:</w:t>
      </w:r>
      <w:r w:rsidRPr="00C30913">
        <w:rPr>
          <w:rFonts w:ascii="Times New Roman" w:hAnsi="Times New Roman"/>
          <w:sz w:val="21"/>
          <w:szCs w:val="21"/>
        </w:rPr>
        <w:t xml:space="preserve"> A forum in which a neutral third party helps with communication between parties to promote settlement.</w:t>
      </w:r>
    </w:p>
    <w:p w14:paraId="10DE0A25" w14:textId="77777777" w:rsidR="000D7550" w:rsidRDefault="000D7550" w:rsidP="00C30913">
      <w:pPr>
        <w:tabs>
          <w:tab w:val="left" w:pos="270"/>
        </w:tabs>
        <w:spacing w:after="0" w:line="240" w:lineRule="auto"/>
        <w:rPr>
          <w:rFonts w:ascii="Times New Roman" w:hAnsi="Times New Roman"/>
          <w:sz w:val="21"/>
          <w:szCs w:val="21"/>
          <w:u w:val="single"/>
        </w:rPr>
      </w:pPr>
    </w:p>
    <w:p w14:paraId="3137EB55" w14:textId="77777777" w:rsidR="000D7550" w:rsidRPr="000D7550" w:rsidRDefault="000D7550" w:rsidP="00C30913">
      <w:pPr>
        <w:tabs>
          <w:tab w:val="left" w:pos="270"/>
        </w:tabs>
        <w:spacing w:after="0" w:line="240" w:lineRule="auto"/>
        <w:rPr>
          <w:rFonts w:ascii="Times New Roman" w:hAnsi="Times New Roman"/>
          <w:sz w:val="21"/>
          <w:szCs w:val="21"/>
        </w:rPr>
      </w:pPr>
      <w:r w:rsidRPr="000D7550">
        <w:rPr>
          <w:rFonts w:ascii="Times New Roman" w:hAnsi="Times New Roman"/>
          <w:sz w:val="21"/>
          <w:szCs w:val="21"/>
        </w:rPr>
        <w:t>Other Forms</w:t>
      </w:r>
      <w:r w:rsidR="006F4288" w:rsidRPr="000D7550">
        <w:rPr>
          <w:rFonts w:ascii="Times New Roman" w:hAnsi="Times New Roman"/>
          <w:sz w:val="21"/>
          <w:szCs w:val="21"/>
        </w:rPr>
        <w:t>:</w:t>
      </w:r>
      <w:r>
        <w:rPr>
          <w:rFonts w:ascii="Times New Roman" w:hAnsi="Times New Roman"/>
          <w:sz w:val="21"/>
          <w:szCs w:val="21"/>
        </w:rPr>
        <w:t xml:space="preserve"> </w:t>
      </w:r>
      <w:r w:rsidR="006F4288" w:rsidRPr="00C30913">
        <w:rPr>
          <w:rFonts w:ascii="Times New Roman" w:hAnsi="Times New Roman"/>
          <w:sz w:val="21"/>
          <w:szCs w:val="21"/>
        </w:rPr>
        <w:t>The parties may create their own form of ADR or use one of the other forms of ADR as set forth in Rule 114 of the Rules of General Practice for the District Courts.</w:t>
      </w:r>
    </w:p>
    <w:p w14:paraId="494BF711" w14:textId="77777777" w:rsidR="000D7550" w:rsidRDefault="006F4288" w:rsidP="006C5499">
      <w:pPr>
        <w:tabs>
          <w:tab w:val="left" w:pos="270"/>
        </w:tabs>
        <w:spacing w:after="0" w:line="240" w:lineRule="auto"/>
        <w:rPr>
          <w:rFonts w:ascii="Segoe UI Emoji" w:eastAsia="Segoe UI Emoji" w:hAnsi="Segoe UI Emoji" w:cs="Segoe UI Emoji"/>
          <w:sz w:val="21"/>
          <w:szCs w:val="21"/>
        </w:rPr>
      </w:pPr>
      <w:r w:rsidRPr="00FC4F11">
        <w:rPr>
          <w:rFonts w:ascii="Times New Roman" w:hAnsi="Times New Roman"/>
          <w:sz w:val="21"/>
          <w:szCs w:val="21"/>
        </w:rPr>
        <w:lastRenderedPageBreak/>
        <w:t>Neutrals: A “neutral” is an individual or organization</w:t>
      </w:r>
      <w:r w:rsidR="000D7550" w:rsidRPr="00FC4F11">
        <w:rPr>
          <w:rFonts w:ascii="Times New Roman" w:hAnsi="Times New Roman"/>
          <w:sz w:val="21"/>
          <w:szCs w:val="21"/>
        </w:rPr>
        <w:t xml:space="preserve"> that provides an ADR process. </w:t>
      </w:r>
      <w:r w:rsidRPr="00FC4F11">
        <w:rPr>
          <w:rFonts w:ascii="Times New Roman" w:hAnsi="Times New Roman"/>
          <w:sz w:val="21"/>
          <w:szCs w:val="21"/>
        </w:rPr>
        <w:t>A “qualified neutral” is an individual or organization included on the State Court Administrator’s roster at</w:t>
      </w:r>
      <w:r w:rsidR="00FC4F11" w:rsidRPr="00FC4F11">
        <w:rPr>
          <w:rFonts w:ascii="Times New Roman" w:hAnsi="Times New Roman"/>
          <w:sz w:val="21"/>
          <w:szCs w:val="21"/>
        </w:rPr>
        <w:t>:</w:t>
      </w:r>
      <w:r w:rsidR="00FC4F11" w:rsidRPr="00FC4F11">
        <w:rPr>
          <w:rFonts w:ascii="Segoe UI Emoji" w:eastAsia="Segoe UI Emoji" w:hAnsi="Segoe UI Emoji" w:cs="Segoe UI Emoji"/>
          <w:sz w:val="21"/>
          <w:szCs w:val="21"/>
        </w:rPr>
        <w:t xml:space="preserve"> </w:t>
      </w:r>
      <w:hyperlink r:id="rId16" w:history="1">
        <w:r w:rsidR="009D31C6" w:rsidRPr="00082B93">
          <w:rPr>
            <w:rStyle w:val="Hyperlink"/>
            <w:rFonts w:ascii="Segoe UI Emoji" w:eastAsia="Segoe UI Emoji" w:hAnsi="Segoe UI Emoji" w:cs="Segoe UI Emoji"/>
            <w:sz w:val="21"/>
            <w:szCs w:val="21"/>
          </w:rPr>
          <w:t>https://www.mncourts.gov/Help-Topics/AlternativeDisputeRes</w:t>
        </w:r>
        <w:r w:rsidR="009D31C6" w:rsidRPr="00082B93">
          <w:rPr>
            <w:rStyle w:val="Hyperlink"/>
            <w:rFonts w:ascii="Segoe UI Emoji" w:eastAsia="Segoe UI Emoji" w:hAnsi="Segoe UI Emoji" w:cs="Segoe UI Emoji"/>
            <w:sz w:val="21"/>
            <w:szCs w:val="21"/>
          </w:rPr>
          <w:t>o</w:t>
        </w:r>
        <w:r w:rsidR="009D31C6" w:rsidRPr="00082B93">
          <w:rPr>
            <w:rStyle w:val="Hyperlink"/>
            <w:rFonts w:ascii="Segoe UI Emoji" w:eastAsia="Segoe UI Emoji" w:hAnsi="Segoe UI Emoji" w:cs="Segoe UI Emoji"/>
            <w:sz w:val="21"/>
            <w:szCs w:val="21"/>
          </w:rPr>
          <w:t>lution.aspx</w:t>
        </w:r>
      </w:hyperlink>
    </w:p>
    <w:p w14:paraId="02522331" w14:textId="77777777" w:rsidR="006C5499" w:rsidRDefault="006C5499" w:rsidP="006C5499">
      <w:pPr>
        <w:tabs>
          <w:tab w:val="left" w:pos="270"/>
        </w:tabs>
        <w:spacing w:after="0" w:line="240" w:lineRule="auto"/>
        <w:rPr>
          <w:rFonts w:ascii="Times New Roman" w:hAnsi="Times New Roman"/>
          <w:sz w:val="21"/>
          <w:szCs w:val="21"/>
        </w:rPr>
      </w:pPr>
    </w:p>
    <w:p w14:paraId="241CC460" w14:textId="77777777" w:rsidR="006F4288" w:rsidRDefault="006F4288" w:rsidP="006F4288">
      <w:pPr>
        <w:spacing w:after="0" w:line="240" w:lineRule="auto"/>
        <w:rPr>
          <w:rFonts w:ascii="Times New Roman" w:hAnsi="Times New Roman"/>
          <w:sz w:val="21"/>
          <w:szCs w:val="21"/>
        </w:rPr>
      </w:pPr>
      <w:r w:rsidRPr="000D7550">
        <w:rPr>
          <w:rFonts w:ascii="Times New Roman" w:hAnsi="Times New Roman"/>
          <w:sz w:val="21"/>
          <w:szCs w:val="21"/>
        </w:rPr>
        <w:t>Selection of ADR on Informational Statement</w:t>
      </w:r>
      <w:r w:rsidR="000D7550" w:rsidRPr="000D7550">
        <w:rPr>
          <w:rFonts w:ascii="Times New Roman" w:hAnsi="Times New Roman"/>
          <w:sz w:val="21"/>
          <w:szCs w:val="21"/>
        </w:rPr>
        <w:t>:</w:t>
      </w:r>
      <w:r w:rsidRPr="00C30913">
        <w:rPr>
          <w:rFonts w:ascii="Times New Roman" w:hAnsi="Times New Roman"/>
          <w:sz w:val="21"/>
          <w:szCs w:val="21"/>
        </w:rPr>
        <w:t xml:space="preserve"> Rule 304.02 of the Rules of Practice requires that within 60 days after your case has been filed, or within 60 days of a temporary hearing, whichever is later, you are to file an Informational Statement with Court Administration and send a copy of the Informational</w:t>
      </w:r>
      <w:r w:rsidR="000D7550">
        <w:rPr>
          <w:rFonts w:ascii="Times New Roman" w:hAnsi="Times New Roman"/>
          <w:sz w:val="21"/>
          <w:szCs w:val="21"/>
        </w:rPr>
        <w:t xml:space="preserve"> Statement to the other party. </w:t>
      </w:r>
      <w:r w:rsidRPr="00C30913">
        <w:rPr>
          <w:rFonts w:ascii="Times New Roman" w:hAnsi="Times New Roman"/>
          <w:sz w:val="21"/>
          <w:szCs w:val="21"/>
        </w:rPr>
        <w:t xml:space="preserve">The Informational Statement MUST include the ADR process selected by the parties. A Pretrial Hearing with a judge will be scheduled for your case. </w:t>
      </w:r>
    </w:p>
    <w:p w14:paraId="7EA66BD8" w14:textId="77777777" w:rsidR="006C5499" w:rsidRPr="00C30913" w:rsidRDefault="006C5499" w:rsidP="006F4288">
      <w:pPr>
        <w:spacing w:after="0" w:line="240" w:lineRule="auto"/>
        <w:rPr>
          <w:rFonts w:ascii="Times New Roman" w:hAnsi="Times New Roman"/>
          <w:sz w:val="21"/>
          <w:szCs w:val="21"/>
        </w:rPr>
      </w:pPr>
    </w:p>
    <w:p w14:paraId="51842D90" w14:textId="77777777" w:rsidR="006F4288" w:rsidRPr="00C30913" w:rsidRDefault="006F4288" w:rsidP="006F4288">
      <w:pPr>
        <w:spacing w:after="0" w:line="240" w:lineRule="auto"/>
        <w:rPr>
          <w:rFonts w:ascii="Times New Roman" w:hAnsi="Times New Roman"/>
          <w:b/>
          <w:sz w:val="21"/>
          <w:szCs w:val="21"/>
        </w:rPr>
      </w:pPr>
    </w:p>
    <w:p w14:paraId="56D4BCF6"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b/>
          <w:sz w:val="21"/>
          <w:szCs w:val="21"/>
        </w:rPr>
        <w:t>PLEASE NOTE THAT THE REQUIREMENT THAT THE PARTIES PARTICIPATE IN ALTERNATIVE DISPUTE RESOLUTION WILL BE STRICTLY ENFORCED.</w:t>
      </w:r>
      <w:r w:rsidRPr="00C30913">
        <w:rPr>
          <w:rFonts w:ascii="Times New Roman" w:hAnsi="Times New Roman"/>
          <w:sz w:val="21"/>
          <w:szCs w:val="21"/>
        </w:rPr>
        <w:t xml:space="preserve">  The court may refuse to grant a hearing to parties who do not comply with Rule 114 of the Rules of General Practice for District Courts.</w:t>
      </w:r>
    </w:p>
    <w:p w14:paraId="3A62066E" w14:textId="77777777" w:rsidR="006F4288" w:rsidRPr="00C30913" w:rsidRDefault="006F4288" w:rsidP="006F4288">
      <w:pPr>
        <w:spacing w:after="0" w:line="240" w:lineRule="auto"/>
        <w:rPr>
          <w:rFonts w:ascii="Times New Roman" w:hAnsi="Times New Roman"/>
          <w:b/>
          <w:sz w:val="21"/>
          <w:szCs w:val="21"/>
        </w:rPr>
      </w:pPr>
    </w:p>
    <w:p w14:paraId="5D9D745D" w14:textId="77777777" w:rsidR="006F4288" w:rsidRPr="00C30913" w:rsidRDefault="006F4288" w:rsidP="006F4288">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PRETRIAL HEARING</w:t>
      </w:r>
      <w:r w:rsidRPr="00C30913">
        <w:rPr>
          <w:rFonts w:ascii="Times New Roman" w:hAnsi="Times New Roman"/>
          <w:sz w:val="21"/>
          <w:szCs w:val="21"/>
        </w:rPr>
        <w:t xml:space="preserve">  </w:t>
      </w:r>
    </w:p>
    <w:p w14:paraId="7C85FBC8" w14:textId="77777777" w:rsidR="006F4288"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This hearing will be used by the court and the parties for the following purposes: (a) identify the disputed and resolved issues; (b) attempt to settle any unresolved issues; (c) place any settlements on the record, including the dissolution, if appropriate; and (d) handle and resolve any pretrial issues. You and your attorney are required to attend the Pretrial Hearing and are to be fully prepared to engage in settlement discussions. If the case cannot be resolved, the parties should be prepared to identify the disputed issues, as well as the witnesses and exhibits that will be presented at the trial.</w:t>
      </w:r>
    </w:p>
    <w:p w14:paraId="3B192C5B" w14:textId="77777777" w:rsidR="006F16C2" w:rsidRPr="00C30913" w:rsidRDefault="006F16C2" w:rsidP="006F4288">
      <w:pPr>
        <w:spacing w:after="0" w:line="240" w:lineRule="auto"/>
        <w:rPr>
          <w:rFonts w:ascii="Times New Roman" w:hAnsi="Times New Roman"/>
          <w:sz w:val="21"/>
          <w:szCs w:val="21"/>
        </w:rPr>
      </w:pPr>
    </w:p>
    <w:p w14:paraId="4FC76CE9" w14:textId="77777777" w:rsidR="006F4288" w:rsidRPr="00C30913" w:rsidRDefault="006F4288" w:rsidP="006F4288">
      <w:pPr>
        <w:numPr>
          <w:ilvl w:val="0"/>
          <w:numId w:val="7"/>
        </w:numPr>
        <w:spacing w:after="0" w:line="240" w:lineRule="auto"/>
        <w:ind w:left="360"/>
        <w:rPr>
          <w:rFonts w:ascii="Times New Roman" w:hAnsi="Times New Roman"/>
          <w:sz w:val="21"/>
          <w:szCs w:val="21"/>
        </w:rPr>
      </w:pPr>
      <w:r w:rsidRPr="00C30913">
        <w:rPr>
          <w:rFonts w:ascii="Times New Roman" w:hAnsi="Times New Roman"/>
          <w:b/>
          <w:sz w:val="21"/>
          <w:szCs w:val="21"/>
        </w:rPr>
        <w:t>DISTRICT COURT MOTION HEARINGS</w:t>
      </w:r>
    </w:p>
    <w:p w14:paraId="30A9F5EC"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When you need to schedule a motion hearing, contact Court Administration at 952-361-1420, press the appropriate option.  At the hearing, each side will be allowed ten minutes. If additional time is needed,</w:t>
      </w:r>
      <w:r w:rsidR="000D7550">
        <w:rPr>
          <w:rFonts w:ascii="Times New Roman" w:hAnsi="Times New Roman"/>
          <w:sz w:val="21"/>
          <w:szCs w:val="21"/>
        </w:rPr>
        <w:t xml:space="preserve"> please state this when calling to schedule a motion hearing.</w:t>
      </w:r>
      <w:r w:rsidRPr="00C30913">
        <w:rPr>
          <w:rFonts w:ascii="Times New Roman" w:hAnsi="Times New Roman"/>
          <w:sz w:val="21"/>
          <w:szCs w:val="21"/>
        </w:rPr>
        <w:br/>
      </w:r>
    </w:p>
    <w:p w14:paraId="034C18F5"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 xml:space="preserve">All motions, affidavits of service, and the </w:t>
      </w:r>
      <w:r w:rsidR="00B56F1E">
        <w:rPr>
          <w:rFonts w:ascii="Times New Roman" w:hAnsi="Times New Roman"/>
          <w:b/>
          <w:sz w:val="21"/>
          <w:szCs w:val="21"/>
        </w:rPr>
        <w:t>$75</w:t>
      </w:r>
      <w:r w:rsidRPr="00C30913">
        <w:rPr>
          <w:rFonts w:ascii="Times New Roman" w:hAnsi="Times New Roman"/>
          <w:b/>
          <w:sz w:val="21"/>
          <w:szCs w:val="21"/>
        </w:rPr>
        <w:t xml:space="preserve"> motion fee shall be filed and paid at the time of filing.</w:t>
      </w:r>
      <w:r w:rsidRPr="00C30913">
        <w:rPr>
          <w:rFonts w:ascii="Times New Roman" w:hAnsi="Times New Roman"/>
          <w:sz w:val="21"/>
          <w:szCs w:val="21"/>
        </w:rPr>
        <w:t xml:space="preserve">  Your motion hearing date will not be entered on our computer system until Court Administration has received your documents, motion fee, and/or initial filing fee.  Once your motion hearing has been scheduled and Court Administration has received your documents, </w:t>
      </w:r>
      <w:r w:rsidRPr="00C30913">
        <w:rPr>
          <w:rFonts w:ascii="Times New Roman" w:hAnsi="Times New Roman"/>
          <w:b/>
          <w:sz w:val="21"/>
          <w:szCs w:val="21"/>
        </w:rPr>
        <w:t>you may not continue or cancel your hearing, unless you have notified Court Administration prior to 2:00 p.m. the day before the hearing</w:t>
      </w:r>
      <w:r w:rsidRPr="00C30913">
        <w:rPr>
          <w:rFonts w:ascii="Times New Roman" w:hAnsi="Times New Roman"/>
          <w:sz w:val="21"/>
          <w:szCs w:val="21"/>
        </w:rPr>
        <w:t xml:space="preserve">.  Hearings will only be cancelled or continued by the filing party.  It will be your responsibility to notify all parties that the hearing has been cancelled or continued.  </w:t>
      </w:r>
      <w:r w:rsidRPr="00C30913">
        <w:rPr>
          <w:rFonts w:ascii="Times New Roman" w:hAnsi="Times New Roman"/>
          <w:sz w:val="21"/>
          <w:szCs w:val="21"/>
        </w:rPr>
        <w:br/>
      </w:r>
    </w:p>
    <w:p w14:paraId="196627A7" w14:textId="77777777" w:rsidR="006F4288" w:rsidRPr="00C30913" w:rsidRDefault="006F4288" w:rsidP="006F4288">
      <w:pPr>
        <w:spacing w:after="0" w:line="240" w:lineRule="auto"/>
        <w:rPr>
          <w:rFonts w:ascii="Times New Roman" w:hAnsi="Times New Roman"/>
          <w:sz w:val="21"/>
          <w:szCs w:val="21"/>
        </w:rPr>
      </w:pPr>
      <w:r w:rsidRPr="001D361C">
        <w:rPr>
          <w:rFonts w:ascii="Times New Roman" w:hAnsi="Times New Roman"/>
          <w:sz w:val="21"/>
          <w:szCs w:val="21"/>
        </w:rPr>
        <w:t xml:space="preserve">Any documents sent by facsimile </w:t>
      </w:r>
      <w:r w:rsidRPr="001D361C">
        <w:rPr>
          <w:rFonts w:ascii="Times New Roman" w:hAnsi="Times New Roman"/>
          <w:b/>
          <w:sz w:val="21"/>
          <w:szCs w:val="21"/>
        </w:rPr>
        <w:t>will be considered the original document</w:t>
      </w:r>
      <w:r w:rsidRPr="001D361C">
        <w:rPr>
          <w:rFonts w:ascii="Times New Roman" w:hAnsi="Times New Roman"/>
          <w:sz w:val="21"/>
          <w:szCs w:val="21"/>
        </w:rPr>
        <w:t>. A facsimile fee will be assessed; $25.00 for the first 1-50 pages and pages 51-100 an additional $25.00, etc</w:t>
      </w:r>
      <w:r w:rsidR="000D7550" w:rsidRPr="001D361C">
        <w:rPr>
          <w:rFonts w:ascii="Times New Roman" w:hAnsi="Times New Roman"/>
          <w:sz w:val="21"/>
          <w:szCs w:val="21"/>
        </w:rPr>
        <w:t>.</w:t>
      </w:r>
      <w:r w:rsidRPr="001D361C">
        <w:rPr>
          <w:rFonts w:ascii="Times New Roman" w:hAnsi="Times New Roman"/>
          <w:sz w:val="21"/>
          <w:szCs w:val="21"/>
        </w:rPr>
        <w:t xml:space="preserve"> as stated in the Minnesota Rules of Procedure.  </w:t>
      </w:r>
      <w:r w:rsidRPr="001D361C">
        <w:rPr>
          <w:rFonts w:ascii="Times New Roman" w:hAnsi="Times New Roman"/>
          <w:b/>
          <w:sz w:val="21"/>
          <w:szCs w:val="21"/>
        </w:rPr>
        <w:t>These fees are due within five days of fax filing</w:t>
      </w:r>
      <w:r w:rsidRPr="001D361C">
        <w:rPr>
          <w:rFonts w:ascii="Times New Roman" w:hAnsi="Times New Roman"/>
          <w:sz w:val="21"/>
          <w:szCs w:val="21"/>
        </w:rPr>
        <w:t>, if less than five days then before the hearings takes place.</w:t>
      </w:r>
    </w:p>
    <w:p w14:paraId="7F0BF16E" w14:textId="77777777" w:rsidR="006F4288" w:rsidRPr="00C30913" w:rsidRDefault="006F4288" w:rsidP="006F4288">
      <w:pPr>
        <w:pStyle w:val="ListParagraph"/>
        <w:spacing w:after="0" w:line="240" w:lineRule="auto"/>
        <w:ind w:left="0"/>
        <w:rPr>
          <w:rFonts w:ascii="Times New Roman" w:hAnsi="Times New Roman"/>
          <w:b/>
          <w:sz w:val="21"/>
          <w:szCs w:val="21"/>
        </w:rPr>
      </w:pPr>
    </w:p>
    <w:p w14:paraId="083A0FE9" w14:textId="77777777" w:rsidR="006F4288" w:rsidRPr="00C30913" w:rsidRDefault="006F4288" w:rsidP="006F4288">
      <w:pPr>
        <w:pStyle w:val="ListParagraph"/>
        <w:numPr>
          <w:ilvl w:val="0"/>
          <w:numId w:val="7"/>
        </w:numPr>
        <w:tabs>
          <w:tab w:val="left" w:pos="360"/>
        </w:tabs>
        <w:spacing w:after="0" w:line="240" w:lineRule="auto"/>
        <w:ind w:left="360"/>
        <w:rPr>
          <w:rFonts w:ascii="Times New Roman" w:hAnsi="Times New Roman"/>
          <w:b/>
          <w:sz w:val="21"/>
          <w:szCs w:val="21"/>
        </w:rPr>
      </w:pPr>
      <w:r w:rsidRPr="00C30913">
        <w:rPr>
          <w:rFonts w:ascii="Times New Roman" w:hAnsi="Times New Roman"/>
          <w:b/>
          <w:sz w:val="21"/>
          <w:szCs w:val="21"/>
        </w:rPr>
        <w:t xml:space="preserve">COURT STAFF.  </w:t>
      </w:r>
    </w:p>
    <w:p w14:paraId="3681165E"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 xml:space="preserve">Carver County Court Administration staff is available to assist you with </w:t>
      </w:r>
      <w:r w:rsidR="00FC4F11" w:rsidRPr="00C30913">
        <w:rPr>
          <w:rFonts w:ascii="Times New Roman" w:hAnsi="Times New Roman"/>
          <w:sz w:val="21"/>
          <w:szCs w:val="21"/>
        </w:rPr>
        <w:t>information but</w:t>
      </w:r>
      <w:r w:rsidRPr="00C30913">
        <w:rPr>
          <w:rFonts w:ascii="Times New Roman" w:hAnsi="Times New Roman"/>
          <w:sz w:val="21"/>
          <w:szCs w:val="21"/>
        </w:rPr>
        <w:t xml:space="preserve"> </w:t>
      </w:r>
      <w:r w:rsidR="00FC4F11">
        <w:rPr>
          <w:rFonts w:ascii="Times New Roman" w:hAnsi="Times New Roman"/>
          <w:sz w:val="21"/>
          <w:szCs w:val="21"/>
        </w:rPr>
        <w:t>are</w:t>
      </w:r>
      <w:r w:rsidRPr="00C30913">
        <w:rPr>
          <w:rFonts w:ascii="Times New Roman" w:hAnsi="Times New Roman"/>
          <w:sz w:val="21"/>
          <w:szCs w:val="21"/>
        </w:rPr>
        <w:t xml:space="preserve"> not available for legal assistance.  The staff </w:t>
      </w:r>
      <w:r w:rsidRPr="00C30913">
        <w:rPr>
          <w:rFonts w:ascii="Times New Roman" w:hAnsi="Times New Roman"/>
          <w:b/>
          <w:sz w:val="21"/>
          <w:szCs w:val="21"/>
        </w:rPr>
        <w:t>CAN</w:t>
      </w:r>
      <w:r w:rsidRPr="00C30913">
        <w:rPr>
          <w:rFonts w:ascii="Times New Roman" w:hAnsi="Times New Roman"/>
          <w:sz w:val="21"/>
          <w:szCs w:val="21"/>
        </w:rPr>
        <w:t xml:space="preserve"> do the following:  (a) provide information on a court case, unless it is unavailable by law; (b) provide general information on how to find court rules, procedures, and practices; (c) provide court-approved forms; (d) assist in filling out forms in conciliation court, domestic abuse, and harassment cases; and (e) provide court calendars and information on how to g</w:t>
      </w:r>
      <w:r w:rsidR="00147B97">
        <w:rPr>
          <w:rFonts w:ascii="Times New Roman" w:hAnsi="Times New Roman"/>
          <w:sz w:val="21"/>
          <w:szCs w:val="21"/>
        </w:rPr>
        <w:t xml:space="preserve">et matters scheduled in court. </w:t>
      </w:r>
      <w:r w:rsidRPr="00C30913">
        <w:rPr>
          <w:rFonts w:ascii="Times New Roman" w:hAnsi="Times New Roman"/>
          <w:sz w:val="21"/>
          <w:szCs w:val="21"/>
        </w:rPr>
        <w:t xml:space="preserve">The staff </w:t>
      </w:r>
      <w:r w:rsidRPr="00C30913">
        <w:rPr>
          <w:rFonts w:ascii="Times New Roman" w:hAnsi="Times New Roman"/>
          <w:b/>
          <w:sz w:val="21"/>
          <w:szCs w:val="21"/>
        </w:rPr>
        <w:t>CANNOT</w:t>
      </w:r>
      <w:r w:rsidRPr="00C30913">
        <w:rPr>
          <w:rFonts w:ascii="Times New Roman" w:hAnsi="Times New Roman"/>
          <w:sz w:val="21"/>
          <w:szCs w:val="21"/>
        </w:rPr>
        <w:t xml:space="preserve"> do the following:  (a) give advice about whether you should file a case or motion; (b) advise you as to what to say in court or what a judge might do; (c) collect on a judgment; (d) provide service of papers; or (e) give you legal advice.</w:t>
      </w:r>
    </w:p>
    <w:p w14:paraId="1143DAE2" w14:textId="77777777" w:rsidR="006F4288" w:rsidRPr="00C30913" w:rsidRDefault="006F4288" w:rsidP="006F4288">
      <w:pPr>
        <w:spacing w:after="0" w:line="240" w:lineRule="auto"/>
        <w:rPr>
          <w:rFonts w:ascii="Times New Roman" w:hAnsi="Times New Roman"/>
          <w:b/>
          <w:sz w:val="21"/>
          <w:szCs w:val="21"/>
        </w:rPr>
      </w:pPr>
    </w:p>
    <w:p w14:paraId="7330D58F" w14:textId="77777777" w:rsidR="006F4288" w:rsidRPr="00C30913" w:rsidRDefault="006F4288" w:rsidP="006F4288">
      <w:pPr>
        <w:numPr>
          <w:ilvl w:val="0"/>
          <w:numId w:val="7"/>
        </w:numPr>
        <w:spacing w:after="0" w:line="240" w:lineRule="auto"/>
        <w:ind w:left="360"/>
        <w:rPr>
          <w:rFonts w:ascii="Times New Roman" w:hAnsi="Times New Roman"/>
          <w:b/>
          <w:sz w:val="21"/>
          <w:szCs w:val="21"/>
        </w:rPr>
      </w:pPr>
      <w:r w:rsidRPr="00C30913">
        <w:rPr>
          <w:rFonts w:ascii="Times New Roman" w:hAnsi="Times New Roman"/>
          <w:b/>
          <w:sz w:val="21"/>
          <w:szCs w:val="21"/>
        </w:rPr>
        <w:t>LEGAL ASSISTANCE</w:t>
      </w:r>
      <w:r w:rsidRPr="00C30913">
        <w:rPr>
          <w:rFonts w:ascii="Times New Roman" w:hAnsi="Times New Roman"/>
          <w:sz w:val="21"/>
          <w:szCs w:val="21"/>
        </w:rPr>
        <w:t xml:space="preserve">.  </w:t>
      </w:r>
    </w:p>
    <w:p w14:paraId="337DB766" w14:textId="77777777" w:rsidR="006F4288" w:rsidRPr="00C30913" w:rsidRDefault="006F4288" w:rsidP="006F4288">
      <w:pPr>
        <w:spacing w:after="0" w:line="240" w:lineRule="auto"/>
        <w:rPr>
          <w:rFonts w:ascii="Times New Roman" w:hAnsi="Times New Roman"/>
          <w:sz w:val="21"/>
          <w:szCs w:val="21"/>
        </w:rPr>
      </w:pPr>
      <w:r w:rsidRPr="00C30913">
        <w:rPr>
          <w:rFonts w:ascii="Times New Roman" w:hAnsi="Times New Roman"/>
          <w:sz w:val="21"/>
          <w:szCs w:val="21"/>
        </w:rPr>
        <w:t xml:space="preserve">If you need legal assistance, you can check with the following websites to find a roster of family law attorneys:  </w:t>
      </w:r>
      <w:hyperlink r:id="rId17" w:history="1">
        <w:r w:rsidR="00FC4F11" w:rsidRPr="001A4F2A">
          <w:rPr>
            <w:rStyle w:val="Hyperlink"/>
            <w:rFonts w:ascii="Times New Roman" w:hAnsi="Times New Roman"/>
            <w:sz w:val="21"/>
            <w:szCs w:val="21"/>
          </w:rPr>
          <w:t>www.m</w:t>
        </w:r>
        <w:r w:rsidR="00FC4F11" w:rsidRPr="001A4F2A">
          <w:rPr>
            <w:rStyle w:val="Hyperlink"/>
            <w:rFonts w:ascii="Times New Roman" w:hAnsi="Times New Roman"/>
            <w:sz w:val="21"/>
            <w:szCs w:val="21"/>
          </w:rPr>
          <w:t>n</w:t>
        </w:r>
        <w:r w:rsidR="00FC4F11" w:rsidRPr="001A4F2A">
          <w:rPr>
            <w:rStyle w:val="Hyperlink"/>
            <w:rFonts w:ascii="Times New Roman" w:hAnsi="Times New Roman"/>
            <w:sz w:val="21"/>
            <w:szCs w:val="21"/>
          </w:rPr>
          <w:t>findalawyer.com</w:t>
        </w:r>
      </w:hyperlink>
      <w:r w:rsidRPr="00C30913">
        <w:rPr>
          <w:rFonts w:ascii="Times New Roman" w:hAnsi="Times New Roman"/>
          <w:sz w:val="21"/>
          <w:szCs w:val="21"/>
        </w:rPr>
        <w:t xml:space="preserve">, </w:t>
      </w:r>
      <w:hyperlink r:id="rId18" w:history="1">
        <w:r w:rsidRPr="00C30913">
          <w:rPr>
            <w:rStyle w:val="Hyperlink"/>
            <w:rFonts w:ascii="Times New Roman" w:hAnsi="Times New Roman"/>
            <w:sz w:val="21"/>
            <w:szCs w:val="21"/>
          </w:rPr>
          <w:t>www.</w:t>
        </w:r>
        <w:r w:rsidRPr="00C30913">
          <w:rPr>
            <w:rStyle w:val="Hyperlink"/>
            <w:rFonts w:ascii="Times New Roman" w:hAnsi="Times New Roman"/>
            <w:sz w:val="21"/>
            <w:szCs w:val="21"/>
          </w:rPr>
          <w:t>m</w:t>
        </w:r>
        <w:r w:rsidRPr="00C30913">
          <w:rPr>
            <w:rStyle w:val="Hyperlink"/>
            <w:rFonts w:ascii="Times New Roman" w:hAnsi="Times New Roman"/>
            <w:sz w:val="21"/>
            <w:szCs w:val="21"/>
          </w:rPr>
          <w:t>nbar.org</w:t>
        </w:r>
      </w:hyperlink>
      <w:r w:rsidRPr="00C30913">
        <w:rPr>
          <w:rFonts w:ascii="Times New Roman" w:hAnsi="Times New Roman"/>
          <w:sz w:val="21"/>
          <w:szCs w:val="21"/>
        </w:rPr>
        <w:t xml:space="preserve">, or </w:t>
      </w:r>
      <w:hyperlink r:id="rId19" w:history="1">
        <w:r w:rsidRPr="00C30913">
          <w:rPr>
            <w:rStyle w:val="Hyperlink"/>
            <w:rFonts w:ascii="Times New Roman" w:hAnsi="Times New Roman"/>
            <w:sz w:val="21"/>
            <w:szCs w:val="21"/>
          </w:rPr>
          <w:t>www.law</w:t>
        </w:r>
        <w:r w:rsidRPr="00C30913">
          <w:rPr>
            <w:rStyle w:val="Hyperlink"/>
            <w:rFonts w:ascii="Times New Roman" w:hAnsi="Times New Roman"/>
            <w:sz w:val="21"/>
            <w:szCs w:val="21"/>
          </w:rPr>
          <w:t>h</w:t>
        </w:r>
        <w:r w:rsidRPr="00C30913">
          <w:rPr>
            <w:rStyle w:val="Hyperlink"/>
            <w:rFonts w:ascii="Times New Roman" w:hAnsi="Times New Roman"/>
            <w:sz w:val="21"/>
            <w:szCs w:val="21"/>
          </w:rPr>
          <w:t>elpmn.org</w:t>
        </w:r>
      </w:hyperlink>
      <w:r w:rsidRPr="00C30913">
        <w:rPr>
          <w:rFonts w:ascii="Times New Roman" w:hAnsi="Times New Roman"/>
          <w:sz w:val="21"/>
          <w:szCs w:val="21"/>
          <w:u w:val="single"/>
        </w:rPr>
        <w:t xml:space="preserve">.  </w:t>
      </w:r>
      <w:r w:rsidRPr="00C30913">
        <w:rPr>
          <w:rFonts w:ascii="Times New Roman" w:hAnsi="Times New Roman"/>
          <w:sz w:val="21"/>
          <w:szCs w:val="21"/>
        </w:rPr>
        <w:t xml:space="preserve"> If you have limited income, you may be able to obtain an attorney by calling your local Legal Aid Office at 952-402-9890 or 651-222-4731 or by checking online at </w:t>
      </w:r>
      <w:hyperlink r:id="rId20" w:history="1">
        <w:r w:rsidRPr="00C30913">
          <w:rPr>
            <w:rStyle w:val="Hyperlink"/>
            <w:rFonts w:ascii="Times New Roman" w:hAnsi="Times New Roman"/>
            <w:sz w:val="21"/>
            <w:szCs w:val="21"/>
          </w:rPr>
          <w:t>www.s</w:t>
        </w:r>
        <w:r w:rsidRPr="00C30913">
          <w:rPr>
            <w:rStyle w:val="Hyperlink"/>
            <w:rFonts w:ascii="Times New Roman" w:hAnsi="Times New Roman"/>
            <w:sz w:val="21"/>
            <w:szCs w:val="21"/>
          </w:rPr>
          <w:t>m</w:t>
        </w:r>
        <w:r w:rsidRPr="00C30913">
          <w:rPr>
            <w:rStyle w:val="Hyperlink"/>
            <w:rFonts w:ascii="Times New Roman" w:hAnsi="Times New Roman"/>
            <w:sz w:val="21"/>
            <w:szCs w:val="21"/>
          </w:rPr>
          <w:t>rls.org</w:t>
        </w:r>
      </w:hyperlink>
      <w:r w:rsidRPr="00C30913">
        <w:rPr>
          <w:rFonts w:ascii="Times New Roman" w:hAnsi="Times New Roman"/>
          <w:sz w:val="21"/>
          <w:szCs w:val="21"/>
        </w:rPr>
        <w:t>.</w:t>
      </w:r>
    </w:p>
    <w:p w14:paraId="78F1A5FC" w14:textId="77777777" w:rsidR="00872286" w:rsidRDefault="00872286" w:rsidP="006F4288">
      <w:pPr>
        <w:pStyle w:val="Default"/>
        <w:jc w:val="both"/>
        <w:rPr>
          <w:sz w:val="22"/>
          <w:szCs w:val="22"/>
        </w:rPr>
      </w:pPr>
    </w:p>
    <w:p w14:paraId="69799DE5" w14:textId="77777777" w:rsidR="003126B9" w:rsidRPr="003126B9" w:rsidRDefault="003126B9" w:rsidP="003126B9"/>
    <w:p w14:paraId="79AB4303" w14:textId="77777777" w:rsidR="003126B9" w:rsidRPr="003126B9" w:rsidRDefault="003126B9" w:rsidP="003126B9">
      <w:pPr>
        <w:tabs>
          <w:tab w:val="left" w:pos="8388"/>
        </w:tabs>
      </w:pPr>
      <w:r>
        <w:tab/>
      </w:r>
    </w:p>
    <w:sectPr w:rsidR="003126B9" w:rsidRPr="003126B9" w:rsidSect="008C42CE">
      <w:headerReference w:type="even" r:id="rId21"/>
      <w:headerReference w:type="default" r:id="rId22"/>
      <w:footerReference w:type="even" r:id="rId23"/>
      <w:footerReference w:type="default" r:id="rId24"/>
      <w:headerReference w:type="first" r:id="rId25"/>
      <w:footerReference w:type="first" r:id="rId26"/>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E61B" w14:textId="77777777" w:rsidR="00DD4254" w:rsidRDefault="00DD4254">
      <w:pPr>
        <w:spacing w:after="0" w:line="240" w:lineRule="auto"/>
      </w:pPr>
      <w:r>
        <w:separator/>
      </w:r>
    </w:p>
  </w:endnote>
  <w:endnote w:type="continuationSeparator" w:id="0">
    <w:p w14:paraId="2B15887F" w14:textId="77777777" w:rsidR="00DD4254" w:rsidRDefault="00DD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D540" w14:textId="77777777" w:rsidR="0029297E" w:rsidRDefault="0029297E" w:rsidP="008C42CE">
    <w:pPr>
      <w:pStyle w:val="Footer"/>
      <w:tabs>
        <w:tab w:val="right" w:pos="9990"/>
      </w:tabs>
      <w:rPr>
        <w:sz w:val="16"/>
        <w:szCs w:val="16"/>
      </w:rPr>
    </w:pPr>
    <w:r>
      <w:rPr>
        <w:sz w:val="16"/>
        <w:szCs w:val="16"/>
      </w:rPr>
      <w:t xml:space="preserve">10 - Notice of Judicial Assignment &amp; </w:t>
    </w:r>
  </w:p>
  <w:p w14:paraId="3722D816" w14:textId="77777777" w:rsidR="0029297E" w:rsidRPr="00292D5D" w:rsidRDefault="0029297E" w:rsidP="008C42CE">
    <w:pPr>
      <w:pStyle w:val="Footer"/>
      <w:tabs>
        <w:tab w:val="right" w:pos="9990"/>
      </w:tabs>
      <w:rPr>
        <w:sz w:val="16"/>
        <w:szCs w:val="16"/>
      </w:rPr>
    </w:pPr>
    <w:r>
      <w:rPr>
        <w:sz w:val="16"/>
        <w:szCs w:val="16"/>
      </w:rPr>
      <w:t>Initial Case Management Conference (ICMC)</w:t>
    </w:r>
    <w:r>
      <w:rPr>
        <w:sz w:val="16"/>
        <w:szCs w:val="16"/>
      </w:rPr>
      <w:tab/>
    </w:r>
    <w:r>
      <w:rPr>
        <w:sz w:val="16"/>
        <w:szCs w:val="16"/>
      </w:rPr>
      <w:tab/>
    </w:r>
    <w:r>
      <w:rPr>
        <w:sz w:val="16"/>
        <w:szCs w:val="16"/>
      </w:rPr>
      <w:tab/>
      <w:t>6/9/09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932F" w14:textId="77777777" w:rsidR="0029297E" w:rsidRPr="001D26A8" w:rsidRDefault="0029297E" w:rsidP="00F26325">
    <w:pPr>
      <w:pStyle w:val="Footer"/>
      <w:tabs>
        <w:tab w:val="left" w:pos="6019"/>
        <w:tab w:val="right" w:pos="7380"/>
        <w:tab w:val="right" w:pos="9540"/>
      </w:tabs>
      <w:jc w:val="both"/>
      <w:rPr>
        <w:sz w:val="16"/>
        <w:szCs w:val="16"/>
      </w:rPr>
    </w:pPr>
    <w:r>
      <w:rPr>
        <w:sz w:val="16"/>
        <w:szCs w:val="16"/>
      </w:rPr>
      <w:t>Notice of Judicial Assignment &amp; Initial Case Management Conference (ICMC)</w:t>
    </w:r>
    <w:r w:rsidRPr="00EB525A">
      <w:rPr>
        <w:sz w:val="16"/>
        <w:szCs w:val="16"/>
      </w:rPr>
      <w:t xml:space="preserve"> [ICMCNOT]</w:t>
    </w:r>
    <w:r>
      <w:rPr>
        <w:sz w:val="16"/>
        <w:szCs w:val="16"/>
      </w:rPr>
      <w:tab/>
    </w:r>
    <w:r>
      <w:rPr>
        <w:sz w:val="16"/>
        <w:szCs w:val="16"/>
      </w:rPr>
      <w:tab/>
      <w:t xml:space="preserve">                           </w:t>
    </w:r>
    <w:r w:rsidR="00AA3492">
      <w:rPr>
        <w:sz w:val="16"/>
        <w:szCs w:val="16"/>
      </w:rPr>
      <w:t xml:space="preserve">            </w:t>
    </w:r>
    <w:r w:rsidR="009F186D">
      <w:rPr>
        <w:sz w:val="16"/>
        <w:szCs w:val="16"/>
      </w:rPr>
      <w:t>Carver</w:t>
    </w:r>
    <w:r w:rsidR="00AA3492">
      <w:rPr>
        <w:sz w:val="16"/>
        <w:szCs w:val="16"/>
      </w:rPr>
      <w:t xml:space="preserve"> Version (</w:t>
    </w:r>
    <w:r w:rsidR="006B0D2C">
      <w:rPr>
        <w:sz w:val="16"/>
        <w:szCs w:val="16"/>
      </w:rPr>
      <w:t>1</w:t>
    </w:r>
    <w:r w:rsidR="003126B9">
      <w:rPr>
        <w:sz w:val="16"/>
        <w:szCs w:val="16"/>
      </w:rPr>
      <w:t>2</w:t>
    </w:r>
    <w:r w:rsidR="009F186D">
      <w:rPr>
        <w:sz w:val="16"/>
        <w:szCs w:val="16"/>
      </w:rPr>
      <w:t>/20</w:t>
    </w:r>
    <w:r w:rsidR="006B0D2C">
      <w:rPr>
        <w:sz w:val="16"/>
        <w:szCs w:val="16"/>
      </w:rPr>
      <w:t>24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48D9" w14:textId="77777777" w:rsidR="0029297E" w:rsidRDefault="0029297E" w:rsidP="008C42CE">
    <w:pPr>
      <w:pStyle w:val="Footer"/>
      <w:tabs>
        <w:tab w:val="right" w:pos="9990"/>
      </w:tabs>
      <w:rPr>
        <w:sz w:val="16"/>
        <w:szCs w:val="16"/>
      </w:rPr>
    </w:pPr>
    <w:r>
      <w:rPr>
        <w:sz w:val="16"/>
        <w:szCs w:val="16"/>
      </w:rPr>
      <w:t>10 - Notice of Judicial Assignment &amp;</w:t>
    </w:r>
  </w:p>
  <w:p w14:paraId="4E068C24" w14:textId="77777777" w:rsidR="0029297E" w:rsidRPr="00B94B98" w:rsidRDefault="0029297E" w:rsidP="008C42CE">
    <w:pPr>
      <w:pStyle w:val="Footer"/>
      <w:tabs>
        <w:tab w:val="right" w:pos="9990"/>
      </w:tabs>
      <w:rPr>
        <w:sz w:val="16"/>
        <w:szCs w:val="16"/>
      </w:rPr>
    </w:pPr>
    <w:r>
      <w:rPr>
        <w:sz w:val="16"/>
        <w:szCs w:val="16"/>
      </w:rPr>
      <w:t>Initial Case Management Conference (ICMC)</w:t>
    </w:r>
    <w:r>
      <w:rPr>
        <w:sz w:val="16"/>
        <w:szCs w:val="16"/>
      </w:rPr>
      <w:tab/>
    </w:r>
    <w:r>
      <w:rPr>
        <w:sz w:val="16"/>
        <w:szCs w:val="16"/>
      </w:rPr>
      <w:tab/>
    </w:r>
    <w:r>
      <w:rPr>
        <w:sz w:val="16"/>
        <w:szCs w:val="16"/>
      </w:rPr>
      <w:tab/>
      <w:t>6/9/09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CEB7" w14:textId="77777777" w:rsidR="00DD4254" w:rsidRDefault="00DD4254">
      <w:pPr>
        <w:spacing w:after="0" w:line="240" w:lineRule="auto"/>
      </w:pPr>
      <w:r>
        <w:separator/>
      </w:r>
    </w:p>
  </w:footnote>
  <w:footnote w:type="continuationSeparator" w:id="0">
    <w:p w14:paraId="4D67E80D" w14:textId="77777777" w:rsidR="00DD4254" w:rsidRDefault="00DD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9582" w14:textId="77777777" w:rsidR="003126B9" w:rsidRDefault="00312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90E9" w14:textId="77777777" w:rsidR="003126B9" w:rsidRDefault="00312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1FF" w14:textId="77777777" w:rsidR="003126B9" w:rsidRDefault="00312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6A8"/>
    <w:multiLevelType w:val="hybridMultilevel"/>
    <w:tmpl w:val="FD28779C"/>
    <w:lvl w:ilvl="0" w:tplc="9B2EB9A2">
      <w:start w:val="14"/>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76E3"/>
    <w:multiLevelType w:val="hybridMultilevel"/>
    <w:tmpl w:val="C6B24122"/>
    <w:lvl w:ilvl="0" w:tplc="083C537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125AC"/>
    <w:multiLevelType w:val="hybridMultilevel"/>
    <w:tmpl w:val="C5C6B8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F52AE"/>
    <w:multiLevelType w:val="hybridMultilevel"/>
    <w:tmpl w:val="268C3F92"/>
    <w:lvl w:ilvl="0" w:tplc="7758080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403008"/>
    <w:multiLevelType w:val="hybridMultilevel"/>
    <w:tmpl w:val="88D4A1EE"/>
    <w:lvl w:ilvl="0" w:tplc="DF7E7D1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1B0BB1"/>
    <w:multiLevelType w:val="hybridMultilevel"/>
    <w:tmpl w:val="3FD2B5BA"/>
    <w:lvl w:ilvl="0" w:tplc="40986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6470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452843">
    <w:abstractNumId w:val="3"/>
  </w:num>
  <w:num w:numId="3" w16cid:durableId="1069576714">
    <w:abstractNumId w:val="1"/>
  </w:num>
  <w:num w:numId="4" w16cid:durableId="730999227">
    <w:abstractNumId w:val="2"/>
  </w:num>
  <w:num w:numId="5" w16cid:durableId="693115292">
    <w:abstractNumId w:val="0"/>
  </w:num>
  <w:num w:numId="6" w16cid:durableId="798064468">
    <w:abstractNumId w:val="4"/>
  </w:num>
  <w:num w:numId="7" w16cid:durableId="83452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49"/>
    <w:rsid w:val="00000F23"/>
    <w:rsid w:val="000207F8"/>
    <w:rsid w:val="000261D0"/>
    <w:rsid w:val="000358D4"/>
    <w:rsid w:val="000925FB"/>
    <w:rsid w:val="00096C57"/>
    <w:rsid w:val="000B125D"/>
    <w:rsid w:val="000D7550"/>
    <w:rsid w:val="00113D01"/>
    <w:rsid w:val="00147B97"/>
    <w:rsid w:val="00173AD3"/>
    <w:rsid w:val="00180253"/>
    <w:rsid w:val="001B0020"/>
    <w:rsid w:val="001D361C"/>
    <w:rsid w:val="001F035E"/>
    <w:rsid w:val="001F3219"/>
    <w:rsid w:val="00245E49"/>
    <w:rsid w:val="00272AF3"/>
    <w:rsid w:val="002856CA"/>
    <w:rsid w:val="0029297E"/>
    <w:rsid w:val="002B2163"/>
    <w:rsid w:val="002D3087"/>
    <w:rsid w:val="002D7A1F"/>
    <w:rsid w:val="002E1D1B"/>
    <w:rsid w:val="0030010B"/>
    <w:rsid w:val="00311477"/>
    <w:rsid w:val="003126B9"/>
    <w:rsid w:val="00327F28"/>
    <w:rsid w:val="003301AA"/>
    <w:rsid w:val="00332322"/>
    <w:rsid w:val="00360BF0"/>
    <w:rsid w:val="003B228E"/>
    <w:rsid w:val="003C68CE"/>
    <w:rsid w:val="00427567"/>
    <w:rsid w:val="004807C3"/>
    <w:rsid w:val="00492465"/>
    <w:rsid w:val="004D79AC"/>
    <w:rsid w:val="004E3308"/>
    <w:rsid w:val="0052389C"/>
    <w:rsid w:val="005915AF"/>
    <w:rsid w:val="005972BA"/>
    <w:rsid w:val="005B12A8"/>
    <w:rsid w:val="00600E45"/>
    <w:rsid w:val="00684742"/>
    <w:rsid w:val="006A16DE"/>
    <w:rsid w:val="006B0D2C"/>
    <w:rsid w:val="006C3680"/>
    <w:rsid w:val="006C5499"/>
    <w:rsid w:val="006C6C2C"/>
    <w:rsid w:val="006F16C2"/>
    <w:rsid w:val="006F4288"/>
    <w:rsid w:val="007257EA"/>
    <w:rsid w:val="00764B0C"/>
    <w:rsid w:val="007A0C9E"/>
    <w:rsid w:val="007D2D90"/>
    <w:rsid w:val="007D7B1C"/>
    <w:rsid w:val="008365E8"/>
    <w:rsid w:val="00860CBD"/>
    <w:rsid w:val="00872286"/>
    <w:rsid w:val="00882047"/>
    <w:rsid w:val="008B0D1C"/>
    <w:rsid w:val="008B1E8B"/>
    <w:rsid w:val="008C42CE"/>
    <w:rsid w:val="008E6B5E"/>
    <w:rsid w:val="00910180"/>
    <w:rsid w:val="009276D9"/>
    <w:rsid w:val="00970427"/>
    <w:rsid w:val="009B1FB4"/>
    <w:rsid w:val="009B4A70"/>
    <w:rsid w:val="009D31C6"/>
    <w:rsid w:val="009D3F7A"/>
    <w:rsid w:val="009F186D"/>
    <w:rsid w:val="009F5F5D"/>
    <w:rsid w:val="00A10566"/>
    <w:rsid w:val="00A2058E"/>
    <w:rsid w:val="00A2721F"/>
    <w:rsid w:val="00A65199"/>
    <w:rsid w:val="00A92349"/>
    <w:rsid w:val="00AA3492"/>
    <w:rsid w:val="00AD2088"/>
    <w:rsid w:val="00AE1621"/>
    <w:rsid w:val="00AF056E"/>
    <w:rsid w:val="00B03E6F"/>
    <w:rsid w:val="00B263F6"/>
    <w:rsid w:val="00B56F1E"/>
    <w:rsid w:val="00B628B2"/>
    <w:rsid w:val="00B74B0F"/>
    <w:rsid w:val="00BA1AF4"/>
    <w:rsid w:val="00BD6793"/>
    <w:rsid w:val="00BE2577"/>
    <w:rsid w:val="00BF6D47"/>
    <w:rsid w:val="00C10B68"/>
    <w:rsid w:val="00C30913"/>
    <w:rsid w:val="00C924E8"/>
    <w:rsid w:val="00C97991"/>
    <w:rsid w:val="00CC2320"/>
    <w:rsid w:val="00CC725D"/>
    <w:rsid w:val="00D06EC4"/>
    <w:rsid w:val="00D35067"/>
    <w:rsid w:val="00D351D1"/>
    <w:rsid w:val="00D6530D"/>
    <w:rsid w:val="00D72ECE"/>
    <w:rsid w:val="00DC1DE3"/>
    <w:rsid w:val="00DD4254"/>
    <w:rsid w:val="00E15487"/>
    <w:rsid w:val="00E34E8F"/>
    <w:rsid w:val="00E53160"/>
    <w:rsid w:val="00EB1485"/>
    <w:rsid w:val="00EB170C"/>
    <w:rsid w:val="00EF3BFD"/>
    <w:rsid w:val="00F11810"/>
    <w:rsid w:val="00F26325"/>
    <w:rsid w:val="00F654E5"/>
    <w:rsid w:val="00F72174"/>
    <w:rsid w:val="00F81E92"/>
    <w:rsid w:val="00F842A3"/>
    <w:rsid w:val="00F9473A"/>
    <w:rsid w:val="00FC4F11"/>
    <w:rsid w:val="00FD5604"/>
    <w:rsid w:val="00FE2E45"/>
    <w:rsid w:val="00FE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33A9ECD"/>
  <w15:chartTrackingRefBased/>
  <w15:docId w15:val="{F0FB8D74-6A5A-4CF4-9D22-2FC3786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A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2349"/>
    <w:pPr>
      <w:tabs>
        <w:tab w:val="center" w:pos="4680"/>
        <w:tab w:val="right" w:pos="9360"/>
      </w:tabs>
    </w:pPr>
  </w:style>
  <w:style w:type="character" w:customStyle="1" w:styleId="FooterChar">
    <w:name w:val="Footer Char"/>
    <w:link w:val="Footer"/>
    <w:uiPriority w:val="99"/>
    <w:semiHidden/>
    <w:rsid w:val="00A92349"/>
    <w:rPr>
      <w:sz w:val="22"/>
      <w:szCs w:val="22"/>
    </w:rPr>
  </w:style>
  <w:style w:type="paragraph" w:styleId="CommentText">
    <w:name w:val="annotation text"/>
    <w:basedOn w:val="Normal"/>
    <w:link w:val="CommentTextChar"/>
    <w:uiPriority w:val="99"/>
    <w:semiHidden/>
    <w:unhideWhenUsed/>
    <w:rsid w:val="00A92349"/>
    <w:rPr>
      <w:sz w:val="20"/>
      <w:szCs w:val="20"/>
    </w:rPr>
  </w:style>
  <w:style w:type="character" w:customStyle="1" w:styleId="CommentTextChar">
    <w:name w:val="Comment Text Char"/>
    <w:basedOn w:val="DefaultParagraphFont"/>
    <w:link w:val="CommentText"/>
    <w:uiPriority w:val="99"/>
    <w:semiHidden/>
    <w:rsid w:val="00A92349"/>
  </w:style>
  <w:style w:type="paragraph" w:styleId="Header">
    <w:name w:val="header"/>
    <w:basedOn w:val="Normal"/>
    <w:link w:val="HeaderChar"/>
    <w:uiPriority w:val="99"/>
    <w:unhideWhenUsed/>
    <w:rsid w:val="00A92349"/>
    <w:pPr>
      <w:widowControl w:val="0"/>
      <w:tabs>
        <w:tab w:val="center" w:pos="4680"/>
        <w:tab w:val="right" w:pos="9360"/>
      </w:tabs>
      <w:autoSpaceDE w:val="0"/>
      <w:autoSpaceDN w:val="0"/>
      <w:adjustRightInd w:val="0"/>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A92349"/>
    <w:rPr>
      <w:rFonts w:ascii="Times New Roman" w:eastAsia="Times New Roman" w:hAnsi="Times New Roman"/>
      <w:sz w:val="24"/>
      <w:szCs w:val="24"/>
    </w:rPr>
  </w:style>
  <w:style w:type="character" w:styleId="CommentReference">
    <w:name w:val="annotation reference"/>
    <w:semiHidden/>
    <w:unhideWhenUsed/>
    <w:rsid w:val="00A92349"/>
    <w:rPr>
      <w:sz w:val="16"/>
      <w:szCs w:val="16"/>
    </w:rPr>
  </w:style>
  <w:style w:type="paragraph" w:styleId="BalloonText">
    <w:name w:val="Balloon Text"/>
    <w:basedOn w:val="Normal"/>
    <w:link w:val="BalloonTextChar"/>
    <w:uiPriority w:val="99"/>
    <w:semiHidden/>
    <w:unhideWhenUsed/>
    <w:rsid w:val="00A923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2349"/>
    <w:rPr>
      <w:rFonts w:ascii="Segoe UI" w:hAnsi="Segoe UI" w:cs="Segoe UI"/>
      <w:sz w:val="18"/>
      <w:szCs w:val="18"/>
    </w:rPr>
  </w:style>
  <w:style w:type="character" w:customStyle="1" w:styleId="baec5a81-e4d6-4674-97f3-e9220f0136c1">
    <w:name w:val="baec5a81-e4d6-4674-97f3-e9220f0136c1"/>
    <w:rsid w:val="002856CA"/>
  </w:style>
  <w:style w:type="paragraph" w:customStyle="1" w:styleId="Default">
    <w:name w:val="Default"/>
    <w:rsid w:val="00AD2088"/>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72ECE"/>
    <w:rPr>
      <w:color w:val="0563C1"/>
      <w:u w:val="single"/>
    </w:rPr>
  </w:style>
  <w:style w:type="paragraph" w:styleId="ListParagraph">
    <w:name w:val="List Paragraph"/>
    <w:basedOn w:val="Normal"/>
    <w:uiPriority w:val="34"/>
    <w:qFormat/>
    <w:rsid w:val="006F4288"/>
    <w:pPr>
      <w:ind w:left="720"/>
      <w:contextualSpacing/>
    </w:pPr>
    <w:rPr>
      <w:rFonts w:eastAsia="Times New Roman"/>
    </w:rPr>
  </w:style>
  <w:style w:type="character" w:styleId="UnresolvedMention">
    <w:name w:val="Unresolved Mention"/>
    <w:uiPriority w:val="99"/>
    <w:semiHidden/>
    <w:unhideWhenUsed/>
    <w:rsid w:val="0052389C"/>
    <w:rPr>
      <w:color w:val="605E5C"/>
      <w:shd w:val="clear" w:color="auto" w:fill="E1DFDD"/>
    </w:rPr>
  </w:style>
  <w:style w:type="character" w:styleId="FollowedHyperlink">
    <w:name w:val="FollowedHyperlink"/>
    <w:uiPriority w:val="99"/>
    <w:semiHidden/>
    <w:unhideWhenUsed/>
    <w:rsid w:val="009D31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737">
      <w:bodyDiv w:val="1"/>
      <w:marLeft w:val="0"/>
      <w:marRight w:val="0"/>
      <w:marTop w:val="0"/>
      <w:marBottom w:val="0"/>
      <w:divBdr>
        <w:top w:val="none" w:sz="0" w:space="0" w:color="auto"/>
        <w:left w:val="none" w:sz="0" w:space="0" w:color="auto"/>
        <w:bottom w:val="none" w:sz="0" w:space="0" w:color="auto"/>
        <w:right w:val="none" w:sz="0" w:space="0" w:color="auto"/>
      </w:divBdr>
    </w:div>
    <w:div w:id="91975564">
      <w:bodyDiv w:val="1"/>
      <w:marLeft w:val="0"/>
      <w:marRight w:val="0"/>
      <w:marTop w:val="0"/>
      <w:marBottom w:val="0"/>
      <w:divBdr>
        <w:top w:val="none" w:sz="0" w:space="0" w:color="auto"/>
        <w:left w:val="none" w:sz="0" w:space="0" w:color="auto"/>
        <w:bottom w:val="none" w:sz="0" w:space="0" w:color="auto"/>
        <w:right w:val="none" w:sz="0" w:space="0" w:color="auto"/>
      </w:divBdr>
    </w:div>
    <w:div w:id="1550919510">
      <w:bodyDiv w:val="1"/>
      <w:marLeft w:val="0"/>
      <w:marRight w:val="0"/>
      <w:marTop w:val="0"/>
      <w:marBottom w:val="0"/>
      <w:divBdr>
        <w:top w:val="none" w:sz="0" w:space="0" w:color="auto"/>
        <w:left w:val="none" w:sz="0" w:space="0" w:color="auto"/>
        <w:bottom w:val="none" w:sz="0" w:space="0" w:color="auto"/>
        <w:right w:val="none" w:sz="0" w:space="0" w:color="auto"/>
      </w:divBdr>
    </w:div>
    <w:div w:id="1820726374">
      <w:bodyDiv w:val="1"/>
      <w:marLeft w:val="0"/>
      <w:marRight w:val="0"/>
      <w:marTop w:val="0"/>
      <w:marBottom w:val="0"/>
      <w:divBdr>
        <w:top w:val="none" w:sz="0" w:space="0" w:color="auto"/>
        <w:left w:val="none" w:sz="0" w:space="0" w:color="auto"/>
        <w:bottom w:val="none" w:sz="0" w:space="0" w:color="auto"/>
        <w:right w:val="none" w:sz="0" w:space="0" w:color="auto"/>
      </w:divBdr>
    </w:div>
    <w:div w:id="1984120491">
      <w:bodyDiv w:val="1"/>
      <w:marLeft w:val="0"/>
      <w:marRight w:val="0"/>
      <w:marTop w:val="0"/>
      <w:marBottom w:val="0"/>
      <w:divBdr>
        <w:top w:val="none" w:sz="0" w:space="0" w:color="auto"/>
        <w:left w:val="none" w:sz="0" w:space="0" w:color="auto"/>
        <w:bottom w:val="none" w:sz="0" w:space="0" w:color="auto"/>
        <w:right w:val="none" w:sz="0" w:space="0" w:color="auto"/>
      </w:divBdr>
    </w:div>
    <w:div w:id="2017534536">
      <w:bodyDiv w:val="1"/>
      <w:marLeft w:val="0"/>
      <w:marRight w:val="0"/>
      <w:marTop w:val="0"/>
      <w:marBottom w:val="0"/>
      <w:divBdr>
        <w:top w:val="none" w:sz="0" w:space="0" w:color="auto"/>
        <w:left w:val="none" w:sz="0" w:space="0" w:color="auto"/>
        <w:bottom w:val="none" w:sz="0" w:space="0" w:color="auto"/>
        <w:right w:val="none" w:sz="0" w:space="0" w:color="auto"/>
      </w:divBdr>
    </w:div>
    <w:div w:id="20612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carver@courts.state.mn.us" TargetMode="External"/><Relationship Id="rId13" Type="http://schemas.openxmlformats.org/officeDocument/2006/relationships/hyperlink" Target="http://childsupportcalculator.dhs.state.mn.us" TargetMode="External"/><Relationship Id="rId18" Type="http://schemas.openxmlformats.org/officeDocument/2006/relationships/hyperlink" Target="http://www.mnbar.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ncourts.gov/Help-Topics/ENE-ECM.aspx#tab07Resources" TargetMode="External"/><Relationship Id="rId12" Type="http://schemas.openxmlformats.org/officeDocument/2006/relationships/hyperlink" Target="https://www.carverlib.org/locations/law-library" TargetMode="External"/><Relationship Id="rId17" Type="http://schemas.openxmlformats.org/officeDocument/2006/relationships/hyperlink" Target="http://www.mnfindalawyer.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mncourts.gov/Help-Topics/AlternativeDisputeResolution.aspx" TargetMode="External"/><Relationship Id="rId20" Type="http://schemas.openxmlformats.org/officeDocument/2006/relationships/hyperlink" Target="http://www.smr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ncourts.gov/selfhel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ncourts.gov/Help-Topics/Parent-Education.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mncourts.gov/Help-Topics/Self-Help-Centers.aspx" TargetMode="External"/><Relationship Id="rId19" Type="http://schemas.openxmlformats.org/officeDocument/2006/relationships/hyperlink" Target="http://www.lawhelpmn.org" TargetMode="External"/><Relationship Id="rId4" Type="http://schemas.openxmlformats.org/officeDocument/2006/relationships/webSettings" Target="webSettings.xml"/><Relationship Id="rId9" Type="http://schemas.openxmlformats.org/officeDocument/2006/relationships/hyperlink" Target="https://mncourts.gov/Help-Topics/Parent-Education.aspx" TargetMode="External"/><Relationship Id="rId14" Type="http://schemas.openxmlformats.org/officeDocument/2006/relationships/hyperlink" Target="http://www.dhs.state.mn.u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16024</CharactersWithSpaces>
  <SharedDoc>false</SharedDoc>
  <HLinks>
    <vt:vector size="84" baseType="variant">
      <vt:variant>
        <vt:i4>5308429</vt:i4>
      </vt:variant>
      <vt:variant>
        <vt:i4>45</vt:i4>
      </vt:variant>
      <vt:variant>
        <vt:i4>0</vt:i4>
      </vt:variant>
      <vt:variant>
        <vt:i4>5</vt:i4>
      </vt:variant>
      <vt:variant>
        <vt:lpwstr>http://www.smrls.org/</vt:lpwstr>
      </vt:variant>
      <vt:variant>
        <vt:lpwstr/>
      </vt:variant>
      <vt:variant>
        <vt:i4>4390916</vt:i4>
      </vt:variant>
      <vt:variant>
        <vt:i4>42</vt:i4>
      </vt:variant>
      <vt:variant>
        <vt:i4>0</vt:i4>
      </vt:variant>
      <vt:variant>
        <vt:i4>5</vt:i4>
      </vt:variant>
      <vt:variant>
        <vt:lpwstr>http://www.lawhelpmn.org/</vt:lpwstr>
      </vt:variant>
      <vt:variant>
        <vt:lpwstr/>
      </vt:variant>
      <vt:variant>
        <vt:i4>6160387</vt:i4>
      </vt:variant>
      <vt:variant>
        <vt:i4>39</vt:i4>
      </vt:variant>
      <vt:variant>
        <vt:i4>0</vt:i4>
      </vt:variant>
      <vt:variant>
        <vt:i4>5</vt:i4>
      </vt:variant>
      <vt:variant>
        <vt:lpwstr>http://www.mnbar.org/</vt:lpwstr>
      </vt:variant>
      <vt:variant>
        <vt:lpwstr/>
      </vt:variant>
      <vt:variant>
        <vt:i4>4915212</vt:i4>
      </vt:variant>
      <vt:variant>
        <vt:i4>36</vt:i4>
      </vt:variant>
      <vt:variant>
        <vt:i4>0</vt:i4>
      </vt:variant>
      <vt:variant>
        <vt:i4>5</vt:i4>
      </vt:variant>
      <vt:variant>
        <vt:lpwstr>http://www.mnfindalawyer.com/</vt:lpwstr>
      </vt:variant>
      <vt:variant>
        <vt:lpwstr/>
      </vt:variant>
      <vt:variant>
        <vt:i4>3211383</vt:i4>
      </vt:variant>
      <vt:variant>
        <vt:i4>33</vt:i4>
      </vt:variant>
      <vt:variant>
        <vt:i4>0</vt:i4>
      </vt:variant>
      <vt:variant>
        <vt:i4>5</vt:i4>
      </vt:variant>
      <vt:variant>
        <vt:lpwstr>https://www.mncourts.gov/Help-Topics/AlternativeDisputeResolution.aspx</vt:lpwstr>
      </vt:variant>
      <vt:variant>
        <vt:lpwstr/>
      </vt:variant>
      <vt:variant>
        <vt:i4>2359403</vt:i4>
      </vt:variant>
      <vt:variant>
        <vt:i4>30</vt:i4>
      </vt:variant>
      <vt:variant>
        <vt:i4>0</vt:i4>
      </vt:variant>
      <vt:variant>
        <vt:i4>5</vt:i4>
      </vt:variant>
      <vt:variant>
        <vt:lpwstr>https://mncourts.gov/Help-Topics/Parent-Education.aspx</vt:lpwstr>
      </vt:variant>
      <vt:variant>
        <vt:lpwstr/>
      </vt:variant>
      <vt:variant>
        <vt:i4>8060963</vt:i4>
      </vt:variant>
      <vt:variant>
        <vt:i4>27</vt:i4>
      </vt:variant>
      <vt:variant>
        <vt:i4>0</vt:i4>
      </vt:variant>
      <vt:variant>
        <vt:i4>5</vt:i4>
      </vt:variant>
      <vt:variant>
        <vt:lpwstr>http://www.dhs.state.mn.us/</vt:lpwstr>
      </vt:variant>
      <vt:variant>
        <vt:lpwstr/>
      </vt:variant>
      <vt:variant>
        <vt:i4>3407917</vt:i4>
      </vt:variant>
      <vt:variant>
        <vt:i4>24</vt:i4>
      </vt:variant>
      <vt:variant>
        <vt:i4>0</vt:i4>
      </vt:variant>
      <vt:variant>
        <vt:i4>5</vt:i4>
      </vt:variant>
      <vt:variant>
        <vt:lpwstr>http://childsupportcalculator.dhs.state.mn.us/</vt:lpwstr>
      </vt:variant>
      <vt:variant>
        <vt:lpwstr/>
      </vt:variant>
      <vt:variant>
        <vt:i4>3407905</vt:i4>
      </vt:variant>
      <vt:variant>
        <vt:i4>21</vt:i4>
      </vt:variant>
      <vt:variant>
        <vt:i4>0</vt:i4>
      </vt:variant>
      <vt:variant>
        <vt:i4>5</vt:i4>
      </vt:variant>
      <vt:variant>
        <vt:lpwstr>https://www.carverlib.org/locations/law-library</vt:lpwstr>
      </vt:variant>
      <vt:variant>
        <vt:lpwstr/>
      </vt:variant>
      <vt:variant>
        <vt:i4>6029402</vt:i4>
      </vt:variant>
      <vt:variant>
        <vt:i4>18</vt:i4>
      </vt:variant>
      <vt:variant>
        <vt:i4>0</vt:i4>
      </vt:variant>
      <vt:variant>
        <vt:i4>5</vt:i4>
      </vt:variant>
      <vt:variant>
        <vt:lpwstr>http://www.mncourts.gov/selfhelp</vt:lpwstr>
      </vt:variant>
      <vt:variant>
        <vt:lpwstr/>
      </vt:variant>
      <vt:variant>
        <vt:i4>8061033</vt:i4>
      </vt:variant>
      <vt:variant>
        <vt:i4>15</vt:i4>
      </vt:variant>
      <vt:variant>
        <vt:i4>0</vt:i4>
      </vt:variant>
      <vt:variant>
        <vt:i4>5</vt:i4>
      </vt:variant>
      <vt:variant>
        <vt:lpwstr>http://mncourts.gov/Help-Topics/Self-Help-Centers.aspx</vt:lpwstr>
      </vt:variant>
      <vt:variant>
        <vt:lpwstr/>
      </vt:variant>
      <vt:variant>
        <vt:i4>2359403</vt:i4>
      </vt:variant>
      <vt:variant>
        <vt:i4>12</vt:i4>
      </vt:variant>
      <vt:variant>
        <vt:i4>0</vt:i4>
      </vt:variant>
      <vt:variant>
        <vt:i4>5</vt:i4>
      </vt:variant>
      <vt:variant>
        <vt:lpwstr>https://mncourts.gov/Help-Topics/Parent-Education.aspx</vt:lpwstr>
      </vt:variant>
      <vt:variant>
        <vt:lpwstr/>
      </vt:variant>
      <vt:variant>
        <vt:i4>3604565</vt:i4>
      </vt:variant>
      <vt:variant>
        <vt:i4>9</vt:i4>
      </vt:variant>
      <vt:variant>
        <vt:i4>0</vt:i4>
      </vt:variant>
      <vt:variant>
        <vt:i4>5</vt:i4>
      </vt:variant>
      <vt:variant>
        <vt:lpwstr>mailto:family.carver@courts.state.mn.us</vt:lpwstr>
      </vt:variant>
      <vt:variant>
        <vt:lpwstr/>
      </vt:variant>
      <vt:variant>
        <vt:i4>2556001</vt:i4>
      </vt:variant>
      <vt:variant>
        <vt:i4>6</vt:i4>
      </vt:variant>
      <vt:variant>
        <vt:i4>0</vt:i4>
      </vt:variant>
      <vt:variant>
        <vt:i4>5</vt:i4>
      </vt:variant>
      <vt:variant>
        <vt:lpwstr>http://mncourts.gov/Help-Topics/ENE-ECM.aspx</vt:lpwstr>
      </vt:variant>
      <vt:variant>
        <vt:lpwstr>tab07Resources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Lussier, Angela (ENE Coordinator)</dc:creator>
  <cp:keywords/>
  <dc:description/>
  <cp:lastModifiedBy>Pennington, Renee</cp:lastModifiedBy>
  <cp:revision>2</cp:revision>
  <cp:lastPrinted>2024-12-03T19:35:00Z</cp:lastPrinted>
  <dcterms:created xsi:type="dcterms:W3CDTF">2024-12-04T23:09:00Z</dcterms:created>
  <dcterms:modified xsi:type="dcterms:W3CDTF">2024-12-04T23:09:00Z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2024-12-04T23:09:13Z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fe4f3337-8e6f-42b7-844d-328d6f073512</vt:lpwstr>
  </property>
  <property fmtid="{D5CDD505-2E9C-101B-9397-08002B2CF9AE}" pid="8" name="MSIP_Label_be79656f-57b9-4d90-9939-25c1fcaa4399_ContentBits">
    <vt:lpwstr>0</vt:lpwstr>
  </property>
</Properties>
</file>